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0129AA13"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AC2E88">
        <w:rPr>
          <w:rFonts w:cs="Arial"/>
          <w:b/>
          <w:noProof/>
          <w:sz w:val="24"/>
          <w:lang w:eastAsia="zh-CN"/>
        </w:rPr>
        <w:t>5</w:t>
      </w:r>
      <w:r>
        <w:rPr>
          <w:rFonts w:cs="Arial"/>
          <w:b/>
          <w:noProof/>
          <w:sz w:val="24"/>
          <w:lang w:eastAsia="zh-CN"/>
        </w:rPr>
        <w:t>-e</w:t>
      </w:r>
      <w:r w:rsidRPr="000246EA">
        <w:rPr>
          <w:rFonts w:cs="Arial"/>
          <w:b/>
          <w:noProof/>
          <w:sz w:val="24"/>
          <w:lang w:eastAsia="zh-CN"/>
        </w:rPr>
        <w:tab/>
      </w:r>
      <w:r w:rsidR="008C22D2" w:rsidRPr="008C22D2">
        <w:rPr>
          <w:rFonts w:cs="Arial"/>
          <w:b/>
          <w:noProof/>
          <w:sz w:val="24"/>
          <w:lang w:eastAsia="zh-CN"/>
        </w:rPr>
        <w:t>R2-2107126</w:t>
      </w:r>
    </w:p>
    <w:p w14:paraId="286D32D6" w14:textId="7A530261" w:rsidR="000246EA" w:rsidRPr="000246EA" w:rsidRDefault="00AC2E88" w:rsidP="003B7C7A">
      <w:pPr>
        <w:pStyle w:val="CRCoverPage"/>
        <w:tabs>
          <w:tab w:val="right" w:pos="9639"/>
        </w:tabs>
        <w:rPr>
          <w:rFonts w:cs="Arial"/>
          <w:b/>
          <w:noProof/>
          <w:sz w:val="24"/>
          <w:lang w:eastAsia="zh-CN"/>
        </w:rPr>
      </w:pPr>
      <w:r>
        <w:rPr>
          <w:b/>
          <w:sz w:val="24"/>
        </w:rPr>
        <w:t>e-Meeting, 16-27 August</w:t>
      </w:r>
      <w:r>
        <w:fldChar w:fldCharType="begin"/>
      </w:r>
      <w:r>
        <w:instrText xml:space="preserve"> DOCPROPERTY  Country  \* MERGEFORMAT </w:instrText>
      </w:r>
      <w:r>
        <w:fldChar w:fldCharType="end"/>
      </w:r>
      <w:r>
        <w:rPr>
          <w:b/>
          <w:sz w:val="24"/>
        </w:rPr>
        <w:t xml:space="preserve"> 2021</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197AB21C"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3901C6">
        <w:rPr>
          <w:rFonts w:ascii="Arial" w:hAnsi="Arial" w:cs="Arial"/>
          <w:b/>
          <w:sz w:val="22"/>
        </w:rPr>
        <w:t xml:space="preserve">, </w:t>
      </w:r>
      <w:r w:rsidR="003901C6" w:rsidRPr="003901C6">
        <w:rPr>
          <w:rFonts w:ascii="Arial" w:hAnsi="Arial" w:cs="Arial"/>
          <w:b/>
          <w:sz w:val="22"/>
        </w:rPr>
        <w:t>Nokia, Nokia Shanghai Bell</w:t>
      </w:r>
    </w:p>
    <w:p w14:paraId="578FF164" w14:textId="2036A021"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AC2E88" w:rsidRPr="00AC2E88">
        <w:rPr>
          <w:rFonts w:ascii="Arial" w:hAnsi="Arial" w:cs="Arial"/>
          <w:b/>
          <w:sz w:val="22"/>
        </w:rPr>
        <w:t xml:space="preserve">Introduction of </w:t>
      </w:r>
      <w:r w:rsidR="00304AB1">
        <w:rPr>
          <w:rFonts w:ascii="Arial" w:hAnsi="Arial" w:cs="Arial"/>
          <w:b/>
          <w:sz w:val="22"/>
        </w:rPr>
        <w:t xml:space="preserve">BCS4 and </w:t>
      </w:r>
      <w:r w:rsidR="00AC2E88" w:rsidRPr="00AC2E88">
        <w:rPr>
          <w:rFonts w:ascii="Arial" w:hAnsi="Arial" w:cs="Arial"/>
          <w:b/>
          <w:sz w:val="22"/>
        </w:rPr>
        <w:t>BCS5</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BA0CEC4"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2D2">
        <w:rPr>
          <w:rFonts w:ascii="Arial" w:eastAsiaTheme="minorEastAsia" w:hAnsi="Arial" w:cs="Arial" w:hint="eastAsia"/>
          <w:b/>
          <w:sz w:val="22"/>
          <w:lang w:eastAsia="ja-JP"/>
        </w:rPr>
        <w:t>8</w:t>
      </w:r>
      <w:r w:rsidR="008C22D2">
        <w:rPr>
          <w:rFonts w:ascii="Arial" w:eastAsiaTheme="minorEastAsia" w:hAnsi="Arial" w:cs="Arial"/>
          <w:b/>
          <w:sz w:val="22"/>
          <w:lang w:eastAsia="ja-JP"/>
        </w:rPr>
        <w:t>.22</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C220C46" w14:textId="400E7890" w:rsidR="006A4907" w:rsidRPr="00304AB1" w:rsidRDefault="00413075" w:rsidP="00304AB1">
      <w:pPr>
        <w:spacing w:before="120" w:after="120"/>
        <w:rPr>
          <w:rFonts w:eastAsiaTheme="minorEastAsia"/>
          <w:bCs/>
          <w:lang w:eastAsia="ja-JP"/>
        </w:rPr>
      </w:pPr>
      <w:r w:rsidRPr="00EA46B6">
        <w:rPr>
          <w:rFonts w:eastAsiaTheme="minorEastAsia"/>
          <w:bCs/>
          <w:sz w:val="22"/>
          <w:szCs w:val="22"/>
          <w:lang w:eastAsia="ja-JP"/>
        </w:rPr>
        <w:t xml:space="preserve">In this document, we discuss RAN2 aspect of new BCS concept, BCS4 and BCS5, as </w:t>
      </w:r>
      <w:r w:rsidR="00FC5888" w:rsidRPr="00EA46B6">
        <w:rPr>
          <w:rFonts w:eastAsiaTheme="minorEastAsia"/>
          <w:bCs/>
          <w:sz w:val="22"/>
          <w:szCs w:val="22"/>
          <w:lang w:eastAsia="ja-JP"/>
        </w:rPr>
        <w:t>indicated by RAN4 [1].</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0E1B565B" w:rsidR="00FB208A" w:rsidRPr="00FB208A" w:rsidRDefault="00304AB1" w:rsidP="00FB208A">
      <w:pPr>
        <w:pStyle w:val="ListParagraph"/>
        <w:keepNext/>
        <w:keepLines/>
        <w:numPr>
          <w:ilvl w:val="1"/>
          <w:numId w:val="25"/>
        </w:numPr>
        <w:spacing w:before="180"/>
        <w:outlineLvl w:val="1"/>
        <w:rPr>
          <w:rFonts w:ascii="Arial" w:hAnsi="Arial"/>
          <w:sz w:val="28"/>
        </w:rPr>
      </w:pPr>
      <w:r>
        <w:rPr>
          <w:rFonts w:ascii="Arial" w:hAnsi="Arial"/>
          <w:sz w:val="28"/>
        </w:rPr>
        <w:t xml:space="preserve">UE capability </w:t>
      </w:r>
      <w:proofErr w:type="spellStart"/>
      <w:r>
        <w:rPr>
          <w:rFonts w:ascii="Arial" w:hAnsi="Arial"/>
          <w:sz w:val="28"/>
        </w:rPr>
        <w:t>signalling</w:t>
      </w:r>
      <w:proofErr w:type="spellEnd"/>
      <w:r>
        <w:rPr>
          <w:rFonts w:ascii="Arial" w:hAnsi="Arial"/>
          <w:sz w:val="28"/>
        </w:rPr>
        <w:t xml:space="preserve"> solution</w:t>
      </w:r>
    </w:p>
    <w:p w14:paraId="2A52C6F5" w14:textId="77777777" w:rsidR="00304AB1" w:rsidRDefault="00304AB1" w:rsidP="00304AB1">
      <w:pPr>
        <w:rPr>
          <w:rFonts w:eastAsiaTheme="minorEastAsia"/>
          <w:sz w:val="22"/>
          <w:szCs w:val="22"/>
          <w:lang w:val="en-US" w:eastAsia="ja-JP"/>
        </w:rPr>
      </w:pPr>
      <w:r>
        <w:rPr>
          <w:rFonts w:eastAsiaTheme="minorEastAsia"/>
          <w:sz w:val="22"/>
          <w:szCs w:val="22"/>
          <w:lang w:val="en-US" w:eastAsia="ja-JP"/>
        </w:rPr>
        <w:t xml:space="preserve">In [1], RAN4 requested RAN2 to </w:t>
      </w:r>
      <w:proofErr w:type="gramStart"/>
      <w:r>
        <w:rPr>
          <w:rFonts w:eastAsiaTheme="minorEastAsia"/>
          <w:sz w:val="22"/>
          <w:szCs w:val="22"/>
          <w:lang w:val="en-US" w:eastAsia="ja-JP"/>
        </w:rPr>
        <w:t>look into</w:t>
      </w:r>
      <w:proofErr w:type="gramEnd"/>
      <w:r>
        <w:rPr>
          <w:rFonts w:eastAsiaTheme="minorEastAsia"/>
          <w:sz w:val="22"/>
          <w:szCs w:val="22"/>
          <w:lang w:val="en-US" w:eastAsia="ja-JP"/>
        </w:rPr>
        <w:t>:</w:t>
      </w:r>
    </w:p>
    <w:p w14:paraId="44A76F8F" w14:textId="77777777" w:rsidR="00304AB1" w:rsidRPr="00AC2E88" w:rsidRDefault="00304AB1" w:rsidP="00304AB1">
      <w:pPr>
        <w:pStyle w:val="ListParagraph"/>
        <w:numPr>
          <w:ilvl w:val="0"/>
          <w:numId w:val="31"/>
        </w:numPr>
        <w:rPr>
          <w:rFonts w:ascii="Times New Roman" w:eastAsiaTheme="minorEastAsia" w:hAnsi="Times New Roman"/>
          <w:lang w:eastAsia="ja-JP"/>
        </w:rPr>
      </w:pPr>
      <w:r>
        <w:rPr>
          <w:rFonts w:ascii="Times New Roman" w:eastAsiaTheme="minorEastAsia" w:hAnsi="Times New Roman"/>
          <w:lang w:eastAsia="ja-JP"/>
        </w:rPr>
        <w:t>“</w:t>
      </w:r>
      <w:r w:rsidRPr="006A4907">
        <w:rPr>
          <w:rFonts w:ascii="Times New Roman" w:eastAsiaTheme="minorEastAsia" w:hAnsi="Times New Roman"/>
          <w:i/>
          <w:iCs/>
          <w:lang w:eastAsia="ja-JP"/>
        </w:rPr>
        <w:t>a solution that permits UE capability to indicate the channel bandwidths supported in each band within band combination only applied for BCS5.</w:t>
      </w:r>
      <w:r>
        <w:rPr>
          <w:rFonts w:ascii="Times New Roman" w:eastAsiaTheme="minorEastAsia" w:hAnsi="Times New Roman"/>
          <w:lang w:eastAsia="ja-JP"/>
        </w:rPr>
        <w:t>”</w:t>
      </w:r>
    </w:p>
    <w:p w14:paraId="666F9085" w14:textId="77777777" w:rsidR="00304AB1" w:rsidRDefault="00304AB1" w:rsidP="00304AB1">
      <w:pPr>
        <w:rPr>
          <w:rFonts w:eastAsiaTheme="minorEastAsia"/>
          <w:sz w:val="22"/>
          <w:szCs w:val="22"/>
          <w:lang w:val="en-US" w:eastAsia="ja-JP"/>
        </w:rPr>
      </w:pPr>
      <w:r>
        <w:rPr>
          <w:rFonts w:eastAsiaTheme="minorEastAsia" w:hint="eastAsia"/>
          <w:sz w:val="22"/>
          <w:szCs w:val="22"/>
          <w:lang w:val="en-US" w:eastAsia="ja-JP"/>
        </w:rPr>
        <w:t>E</w:t>
      </w:r>
      <w:r>
        <w:rPr>
          <w:rFonts w:eastAsiaTheme="minorEastAsia"/>
          <w:sz w:val="22"/>
          <w:szCs w:val="22"/>
          <w:lang w:val="en-US" w:eastAsia="ja-JP"/>
        </w:rPr>
        <w:t xml:space="preserve">ssentially, BCS5 requires the UE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to convey the channel bandwidth restriction per CC, and the existing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for </w:t>
      </w:r>
      <w:r w:rsidRPr="00AC2E88">
        <w:rPr>
          <w:rFonts w:eastAsiaTheme="minorEastAsia"/>
          <w:sz w:val="22"/>
          <w:szCs w:val="22"/>
          <w:lang w:val="en-US" w:eastAsia="ja-JP"/>
        </w:rPr>
        <w:t>the maximum channel bandwidth</w:t>
      </w:r>
      <w:r>
        <w:rPr>
          <w:rFonts w:eastAsiaTheme="minorEastAsia"/>
          <w:sz w:val="22"/>
          <w:szCs w:val="22"/>
          <w:lang w:val="en-US" w:eastAsia="ja-JP"/>
        </w:rPr>
        <w:t xml:space="preserve"> (</w:t>
      </w:r>
      <w:proofErr w:type="spellStart"/>
      <w:r w:rsidRPr="00AC2E88">
        <w:rPr>
          <w:rFonts w:eastAsiaTheme="minorEastAsia"/>
          <w:i/>
          <w:iCs/>
          <w:sz w:val="22"/>
          <w:szCs w:val="22"/>
          <w:lang w:val="en-US" w:eastAsia="ja-JP"/>
        </w:rPr>
        <w:t>supportedBandwidthUL</w:t>
      </w:r>
      <w:proofErr w:type="spellEnd"/>
      <w:r>
        <w:rPr>
          <w:rFonts w:eastAsiaTheme="minorEastAsia"/>
          <w:sz w:val="22"/>
          <w:szCs w:val="22"/>
          <w:lang w:val="en-US" w:eastAsia="ja-JP"/>
        </w:rPr>
        <w:t xml:space="preserve"> / </w:t>
      </w:r>
      <w:proofErr w:type="spellStart"/>
      <w:r w:rsidRPr="00AC2E88">
        <w:rPr>
          <w:rFonts w:eastAsiaTheme="minorEastAsia"/>
          <w:i/>
          <w:iCs/>
          <w:sz w:val="22"/>
          <w:szCs w:val="22"/>
          <w:lang w:val="en-US" w:eastAsia="ja-JP"/>
        </w:rPr>
        <w:t>supportedBandwidthDL</w:t>
      </w:r>
      <w:proofErr w:type="spellEnd"/>
      <w:r>
        <w:rPr>
          <w:rFonts w:eastAsiaTheme="minorEastAsia"/>
          <w:sz w:val="22"/>
          <w:szCs w:val="22"/>
          <w:lang w:val="en-US" w:eastAsia="ja-JP"/>
        </w:rPr>
        <w:t>) is not sufficient. Two solutions were identified in RAN4.</w:t>
      </w:r>
    </w:p>
    <w:p w14:paraId="61083AC5" w14:textId="77777777" w:rsidR="00304AB1" w:rsidRPr="006A4907" w:rsidRDefault="00304AB1" w:rsidP="00304AB1">
      <w:pPr>
        <w:pStyle w:val="ListParagraph"/>
        <w:numPr>
          <w:ilvl w:val="0"/>
          <w:numId w:val="31"/>
        </w:numPr>
        <w:spacing w:before="120" w:after="120"/>
        <w:rPr>
          <w:rFonts w:ascii="Times New Roman" w:eastAsia="Helvetica" w:hAnsi="Times New Roman"/>
          <w:bCs/>
          <w:lang w:eastAsia="ko-KR"/>
        </w:rPr>
      </w:pPr>
      <w:r w:rsidRPr="006A4907">
        <w:rPr>
          <w:rFonts w:ascii="Times New Roman" w:eastAsia="Helvetica" w:hAnsi="Times New Roman"/>
          <w:b/>
          <w:bCs/>
          <w:lang w:eastAsia="ko-KR"/>
        </w:rPr>
        <w:t>Solution 1</w:t>
      </w:r>
      <w:r w:rsidRPr="006A4907">
        <w:rPr>
          <w:rFonts w:ascii="Times New Roman" w:eastAsia="Helvetica" w:hAnsi="Times New Roman"/>
          <w:bCs/>
          <w:lang w:eastAsia="ko-KR"/>
        </w:rPr>
        <w:t>:</w:t>
      </w:r>
      <w:r w:rsidRPr="006A4907">
        <w:rPr>
          <w:rFonts w:ascii="Times New Roman" w:eastAsia="Bookman" w:hAnsi="Times New Roman"/>
        </w:rPr>
        <w:t xml:space="preserve"> introduce a new UE </w:t>
      </w:r>
      <w:proofErr w:type="spellStart"/>
      <w:r w:rsidRPr="006A4907">
        <w:rPr>
          <w:rFonts w:ascii="Times New Roman" w:eastAsia="Bookman" w:hAnsi="Times New Roman"/>
        </w:rPr>
        <w:t>signalling</w:t>
      </w:r>
      <w:proofErr w:type="spellEnd"/>
      <w:r w:rsidRPr="006A4907">
        <w:rPr>
          <w:rFonts w:ascii="Times New Roman" w:eastAsia="Bookman" w:hAnsi="Times New Roman"/>
        </w:rPr>
        <w:t xml:space="preserve"> in IE </w:t>
      </w:r>
      <w:proofErr w:type="spellStart"/>
      <w:r w:rsidRPr="006A4907">
        <w:rPr>
          <w:rFonts w:ascii="Times New Roman" w:eastAsia="Bookman" w:hAnsi="Times New Roman"/>
        </w:rPr>
        <w:t>FeatureSetUplinkPerCC</w:t>
      </w:r>
      <w:proofErr w:type="spellEnd"/>
      <w:r w:rsidRPr="006A4907">
        <w:rPr>
          <w:rFonts w:ascii="Times New Roman" w:eastAsia="Bookman" w:hAnsi="Times New Roman"/>
        </w:rPr>
        <w:t xml:space="preserve"> /</w:t>
      </w:r>
      <w:proofErr w:type="spellStart"/>
      <w:r w:rsidRPr="006A4907">
        <w:rPr>
          <w:rFonts w:ascii="Times New Roman" w:eastAsia="Bookman" w:hAnsi="Times New Roman"/>
        </w:rPr>
        <w:t>FeatureSetDownlinkPerCC</w:t>
      </w:r>
      <w:proofErr w:type="spellEnd"/>
      <w:r w:rsidRPr="006A4907">
        <w:rPr>
          <w:rFonts w:ascii="Times New Roman" w:eastAsia="Bookman" w:hAnsi="Times New Roman"/>
        </w:rPr>
        <w:t xml:space="preserve"> (i.e., </w:t>
      </w:r>
      <w:proofErr w:type="spellStart"/>
      <w:r w:rsidRPr="006A4907">
        <w:rPr>
          <w:rFonts w:ascii="Times New Roman" w:eastAsia="Bookman" w:hAnsi="Times New Roman"/>
        </w:rPr>
        <w:t>channelBWs</w:t>
      </w:r>
      <w:proofErr w:type="spellEnd"/>
      <w:r w:rsidRPr="006A4907">
        <w:rPr>
          <w:rFonts w:ascii="Times New Roman" w:eastAsia="Bookman" w:hAnsi="Times New Roman"/>
        </w:rPr>
        <w:t>-UL-ca/</w:t>
      </w:r>
      <w:proofErr w:type="spellStart"/>
      <w:r w:rsidRPr="006A4907">
        <w:rPr>
          <w:rFonts w:ascii="Times New Roman" w:eastAsia="Bookman" w:hAnsi="Times New Roman"/>
        </w:rPr>
        <w:t>channelBWs</w:t>
      </w:r>
      <w:proofErr w:type="spellEnd"/>
      <w:r w:rsidRPr="006A4907">
        <w:rPr>
          <w:rFonts w:ascii="Times New Roman" w:eastAsia="Bookman" w:hAnsi="Times New Roman"/>
        </w:rPr>
        <w:t>-DL-ca) to allow UE to report the channel bandwidths it supports by bitmap on each CC of the band combination.</w:t>
      </w:r>
      <w:r w:rsidRPr="006A4907">
        <w:rPr>
          <w:rFonts w:ascii="Times New Roman" w:eastAsia="Helvetica" w:hAnsi="Times New Roman"/>
          <w:bCs/>
          <w:lang w:eastAsia="ko-KR"/>
        </w:rPr>
        <w:t xml:space="preserve"> </w:t>
      </w:r>
    </w:p>
    <w:p w14:paraId="13C38C75" w14:textId="77777777" w:rsidR="00304AB1" w:rsidRPr="006A4907" w:rsidRDefault="00304AB1" w:rsidP="00304AB1">
      <w:pPr>
        <w:pStyle w:val="ListParagraph"/>
        <w:numPr>
          <w:ilvl w:val="0"/>
          <w:numId w:val="31"/>
        </w:numPr>
        <w:spacing w:before="120" w:after="120"/>
        <w:rPr>
          <w:rFonts w:ascii="Times New Roman" w:eastAsia="Helvetica" w:hAnsi="Times New Roman"/>
          <w:bCs/>
          <w:sz w:val="20"/>
          <w:szCs w:val="20"/>
          <w:lang w:val="en-GB" w:eastAsia="ko-KR"/>
        </w:rPr>
      </w:pPr>
      <w:r w:rsidRPr="006A4907">
        <w:rPr>
          <w:rFonts w:ascii="Times New Roman" w:eastAsia="Helvetica" w:hAnsi="Times New Roman"/>
          <w:b/>
          <w:bCs/>
          <w:lang w:eastAsia="ko-KR"/>
        </w:rPr>
        <w:t>Solution 2</w:t>
      </w:r>
      <w:r w:rsidRPr="006A4907">
        <w:rPr>
          <w:rFonts w:ascii="Times New Roman" w:eastAsia="Helvetica" w:hAnsi="Times New Roman"/>
          <w:bCs/>
          <w:lang w:eastAsia="ko-KR"/>
        </w:rPr>
        <w:t xml:space="preserve">: </w:t>
      </w:r>
      <w:r w:rsidRPr="006A4907">
        <w:rPr>
          <w:rFonts w:ascii="Times New Roman" w:eastAsia="Bookman" w:hAnsi="Times New Roman"/>
        </w:rPr>
        <w:t xml:space="preserve">introduce a new UE </w:t>
      </w:r>
      <w:proofErr w:type="spellStart"/>
      <w:r w:rsidRPr="006A4907">
        <w:rPr>
          <w:rFonts w:ascii="Times New Roman" w:eastAsia="Bookman" w:hAnsi="Times New Roman"/>
        </w:rPr>
        <w:t>signalling</w:t>
      </w:r>
      <w:proofErr w:type="spellEnd"/>
      <w:r w:rsidRPr="006A4907">
        <w:rPr>
          <w:rFonts w:ascii="Times New Roman" w:eastAsia="Bookman" w:hAnsi="Times New Roman"/>
        </w:rPr>
        <w:t xml:space="preserve"> in IE </w:t>
      </w:r>
      <w:proofErr w:type="spellStart"/>
      <w:r w:rsidRPr="006A4907">
        <w:rPr>
          <w:rFonts w:ascii="Times New Roman" w:eastAsia="Bookman" w:hAnsi="Times New Roman"/>
        </w:rPr>
        <w:t>FeatureSetUplinkPerCC</w:t>
      </w:r>
      <w:proofErr w:type="spellEnd"/>
      <w:r w:rsidRPr="006A4907">
        <w:rPr>
          <w:rFonts w:ascii="Times New Roman" w:eastAsia="Bookman" w:hAnsi="Times New Roman"/>
        </w:rPr>
        <w:t xml:space="preserve"> /</w:t>
      </w:r>
      <w:proofErr w:type="spellStart"/>
      <w:r w:rsidRPr="006A4907">
        <w:rPr>
          <w:rFonts w:ascii="Times New Roman" w:eastAsia="Bookman" w:hAnsi="Times New Roman"/>
        </w:rPr>
        <w:t>FeatureSetDownlinkPerCC</w:t>
      </w:r>
      <w:proofErr w:type="spellEnd"/>
      <w:r w:rsidRPr="006A4907">
        <w:rPr>
          <w:rFonts w:ascii="Times New Roman" w:eastAsia="Bookman" w:hAnsi="Times New Roman"/>
        </w:rPr>
        <w:t xml:space="preserve"> to allow UE to report the minimum channel bandwidths supporting on each CC for the band combination</w:t>
      </w:r>
      <w:r>
        <w:rPr>
          <w:rFonts w:ascii="Times New Roman" w:eastAsia="Bookman" w:hAnsi="Times New Roman"/>
        </w:rPr>
        <w:t>.</w:t>
      </w:r>
    </w:p>
    <w:p w14:paraId="773B0FDB" w14:textId="70147017" w:rsidR="006A4907" w:rsidRDefault="006A4907" w:rsidP="00174A4E">
      <w:pPr>
        <w:rPr>
          <w:rFonts w:eastAsiaTheme="minorEastAsia"/>
          <w:sz w:val="22"/>
          <w:szCs w:val="22"/>
          <w:lang w:val="en-US" w:eastAsia="ja-JP"/>
        </w:rPr>
      </w:pPr>
      <w:r>
        <w:rPr>
          <w:rFonts w:eastAsiaTheme="minorEastAsia"/>
          <w:sz w:val="22"/>
          <w:szCs w:val="22"/>
          <w:lang w:val="en-US" w:eastAsia="ja-JP"/>
        </w:rPr>
        <w:t xml:space="preserve">The solution 2 is to let the UE signal the maximum bandwidth (existing parameters) and the minimum bandwidth (new parameters) for UL and DL per CC. This means that the UE shall support any possible CC bandwidth between the minimum and the maximum, among those defined by RAN4 specification. The solution 1 on the other hand allow the UE to explicitly signal for each defined bandwidth whether the UE support it or not, </w:t>
      </w:r>
      <w:proofErr w:type="gramStart"/>
      <w:r>
        <w:rPr>
          <w:rFonts w:eastAsiaTheme="minorEastAsia"/>
          <w:sz w:val="22"/>
          <w:szCs w:val="22"/>
          <w:lang w:val="en-US" w:eastAsia="ja-JP"/>
        </w:rPr>
        <w:t>e.g.</w:t>
      </w:r>
      <w:proofErr w:type="gramEnd"/>
      <w:r>
        <w:rPr>
          <w:rFonts w:eastAsiaTheme="minorEastAsia"/>
          <w:sz w:val="22"/>
          <w:szCs w:val="22"/>
          <w:lang w:val="en-US" w:eastAsia="ja-JP"/>
        </w:rPr>
        <w:t xml:space="preserve"> the UE can indicate it supports 20MHz and 40MHz, but does not support 30MHz.</w:t>
      </w:r>
    </w:p>
    <w:p w14:paraId="5D09CFB8" w14:textId="78334660" w:rsidR="006A4907" w:rsidRPr="000D6D39" w:rsidRDefault="006A4907" w:rsidP="00174A4E">
      <w:pPr>
        <w:rPr>
          <w:rFonts w:eastAsiaTheme="minorEastAsia"/>
          <w:sz w:val="22"/>
          <w:szCs w:val="22"/>
          <w:lang w:val="en-US" w:eastAsia="ja-JP"/>
        </w:rPr>
      </w:pPr>
      <w:r>
        <w:rPr>
          <w:rFonts w:eastAsiaTheme="minorEastAsia" w:hint="eastAsia"/>
          <w:sz w:val="22"/>
          <w:szCs w:val="22"/>
          <w:lang w:val="en-US" w:eastAsia="ja-JP"/>
        </w:rPr>
        <w:t>W</w:t>
      </w:r>
      <w:r>
        <w:rPr>
          <w:rFonts w:eastAsiaTheme="minorEastAsia"/>
          <w:sz w:val="22"/>
          <w:szCs w:val="22"/>
          <w:lang w:val="en-US" w:eastAsia="ja-JP"/>
        </w:rPr>
        <w:t xml:space="preserve">hile the solution 1 allows flexibility for UE implementation, we do not consider such flexibility is </w:t>
      </w:r>
      <w:proofErr w:type="gramStart"/>
      <w:r>
        <w:rPr>
          <w:rFonts w:eastAsiaTheme="minorEastAsia"/>
          <w:sz w:val="22"/>
          <w:szCs w:val="22"/>
          <w:lang w:val="en-US" w:eastAsia="ja-JP"/>
        </w:rPr>
        <w:t>absolutely necessary</w:t>
      </w:r>
      <w:proofErr w:type="gramEnd"/>
      <w:r>
        <w:rPr>
          <w:rFonts w:eastAsiaTheme="minorEastAsia"/>
          <w:sz w:val="22"/>
          <w:szCs w:val="22"/>
          <w:lang w:val="en-US" w:eastAsia="ja-JP"/>
        </w:rPr>
        <w:t xml:space="preserve">. Furthermore, the solution 1 requires bitmap </w:t>
      </w:r>
      <w:proofErr w:type="spellStart"/>
      <w:r>
        <w:rPr>
          <w:rFonts w:eastAsiaTheme="minorEastAsia"/>
          <w:sz w:val="22"/>
          <w:szCs w:val="22"/>
          <w:lang w:val="en-US" w:eastAsia="ja-JP"/>
        </w:rPr>
        <w:t>signalling</w:t>
      </w:r>
      <w:proofErr w:type="spellEnd"/>
      <w:r w:rsidR="000D6D39">
        <w:rPr>
          <w:rFonts w:eastAsiaTheme="minorEastAsia"/>
          <w:sz w:val="22"/>
          <w:szCs w:val="22"/>
          <w:lang w:val="en-US" w:eastAsia="ja-JP"/>
        </w:rPr>
        <w:t xml:space="preserve"> (today’s </w:t>
      </w:r>
      <w:proofErr w:type="spellStart"/>
      <w:r w:rsidR="000D6D39" w:rsidRPr="000D6D39">
        <w:rPr>
          <w:rFonts w:eastAsiaTheme="minorEastAsia"/>
          <w:i/>
          <w:iCs/>
          <w:sz w:val="22"/>
          <w:szCs w:val="22"/>
          <w:lang w:val="en-US" w:eastAsia="ja-JP"/>
        </w:rPr>
        <w:t>channelBWs</w:t>
      </w:r>
      <w:proofErr w:type="spellEnd"/>
      <w:r w:rsidR="000D6D39" w:rsidRPr="000D6D39">
        <w:rPr>
          <w:rFonts w:eastAsiaTheme="minorEastAsia"/>
          <w:i/>
          <w:iCs/>
          <w:sz w:val="22"/>
          <w:szCs w:val="22"/>
          <w:lang w:val="en-US" w:eastAsia="ja-JP"/>
        </w:rPr>
        <w:t>-</w:t>
      </w:r>
      <w:r w:rsidR="000D6D39">
        <w:rPr>
          <w:rFonts w:eastAsiaTheme="minorEastAsia"/>
          <w:i/>
          <w:iCs/>
          <w:sz w:val="22"/>
          <w:szCs w:val="22"/>
          <w:lang w:val="en-US" w:eastAsia="ja-JP"/>
        </w:rPr>
        <w:t>UL/</w:t>
      </w:r>
      <w:r w:rsidR="000D6D39" w:rsidRPr="000D6D39">
        <w:rPr>
          <w:rFonts w:eastAsiaTheme="minorEastAsia"/>
          <w:i/>
          <w:iCs/>
          <w:sz w:val="22"/>
          <w:szCs w:val="22"/>
          <w:lang w:val="en-US" w:eastAsia="ja-JP"/>
        </w:rPr>
        <w:t>DL</w:t>
      </w:r>
      <w:r w:rsidR="000D6D39">
        <w:rPr>
          <w:rFonts w:eastAsiaTheme="minorEastAsia"/>
          <w:sz w:val="22"/>
          <w:szCs w:val="22"/>
          <w:lang w:val="en-US" w:eastAsia="ja-JP"/>
        </w:rPr>
        <w:t xml:space="preserve"> in including the v1590 extension requires up to 28bits), and the solution 2 requires enumerated field (today’s </w:t>
      </w:r>
      <w:proofErr w:type="spellStart"/>
      <w:r w:rsidR="000D6D39" w:rsidRPr="000D6D39">
        <w:rPr>
          <w:rFonts w:eastAsiaTheme="minorEastAsia"/>
          <w:i/>
          <w:iCs/>
          <w:sz w:val="22"/>
          <w:szCs w:val="22"/>
          <w:lang w:val="en-US" w:eastAsia="ja-JP"/>
        </w:rPr>
        <w:t>SupportedBandwidth</w:t>
      </w:r>
      <w:proofErr w:type="spellEnd"/>
      <w:r w:rsidR="000D6D39">
        <w:rPr>
          <w:rFonts w:eastAsiaTheme="minorEastAsia"/>
          <w:sz w:val="22"/>
          <w:szCs w:val="22"/>
          <w:lang w:val="en-US" w:eastAsia="ja-JP"/>
        </w:rPr>
        <w:t xml:space="preserve"> requires 5bits). Given the new parameter needs to be </w:t>
      </w:r>
      <w:proofErr w:type="spellStart"/>
      <w:r w:rsidR="000D6D39">
        <w:rPr>
          <w:rFonts w:eastAsiaTheme="minorEastAsia"/>
          <w:sz w:val="22"/>
          <w:szCs w:val="22"/>
          <w:lang w:val="en-US" w:eastAsia="ja-JP"/>
        </w:rPr>
        <w:t>signalled</w:t>
      </w:r>
      <w:proofErr w:type="spellEnd"/>
      <w:r w:rsidR="000D6D39">
        <w:rPr>
          <w:rFonts w:eastAsiaTheme="minorEastAsia"/>
          <w:sz w:val="22"/>
          <w:szCs w:val="22"/>
          <w:lang w:val="en-US" w:eastAsia="ja-JP"/>
        </w:rPr>
        <w:t xml:space="preserve"> per CC for both UL and DL, the </w:t>
      </w:r>
      <w:proofErr w:type="spellStart"/>
      <w:r w:rsidR="000D6D39">
        <w:rPr>
          <w:rFonts w:eastAsiaTheme="minorEastAsia"/>
          <w:sz w:val="22"/>
          <w:szCs w:val="22"/>
          <w:lang w:val="en-US" w:eastAsia="ja-JP"/>
        </w:rPr>
        <w:t>signalling</w:t>
      </w:r>
      <w:proofErr w:type="spellEnd"/>
      <w:r w:rsidR="000D6D39">
        <w:rPr>
          <w:rFonts w:eastAsiaTheme="minorEastAsia"/>
          <w:sz w:val="22"/>
          <w:szCs w:val="22"/>
          <w:lang w:val="en-US" w:eastAsia="ja-JP"/>
        </w:rPr>
        <w:t xml:space="preserve"> overhead is not negligible.</w:t>
      </w:r>
    </w:p>
    <w:p w14:paraId="66F86F75" w14:textId="74E65FF6" w:rsidR="00A35615" w:rsidRPr="00A35615" w:rsidRDefault="00A35615" w:rsidP="00174A4E">
      <w:pPr>
        <w:rPr>
          <w:rFonts w:eastAsiaTheme="minorEastAsia"/>
          <w:sz w:val="22"/>
          <w:szCs w:val="22"/>
          <w:lang w:val="en-US" w:eastAsia="ja-JP"/>
        </w:rPr>
      </w:pPr>
      <w:r>
        <w:rPr>
          <w:rFonts w:eastAsiaTheme="minorEastAsia" w:hint="eastAsia"/>
          <w:sz w:val="22"/>
          <w:szCs w:val="22"/>
          <w:lang w:val="en-US" w:eastAsia="ja-JP"/>
        </w:rPr>
        <w:t>W</w:t>
      </w:r>
      <w:r>
        <w:rPr>
          <w:rFonts w:eastAsiaTheme="minorEastAsia"/>
          <w:sz w:val="22"/>
          <w:szCs w:val="22"/>
          <w:lang w:val="en-US" w:eastAsia="ja-JP"/>
        </w:rPr>
        <w:t xml:space="preserve">e therefore propose to adopt solution 2. It can be done by extending the feature set per CC UL and feature set per CC DL to include </w:t>
      </w:r>
      <w:proofErr w:type="spellStart"/>
      <w:r w:rsidRPr="000D6D39">
        <w:rPr>
          <w:rFonts w:eastAsiaTheme="minorEastAsia"/>
          <w:i/>
          <w:iCs/>
          <w:sz w:val="22"/>
          <w:szCs w:val="22"/>
          <w:lang w:val="en-US" w:eastAsia="ja-JP"/>
        </w:rPr>
        <w:t>SupportedBandwidth</w:t>
      </w:r>
      <w:proofErr w:type="spellEnd"/>
      <w:r>
        <w:rPr>
          <w:rFonts w:eastAsiaTheme="minorEastAsia"/>
          <w:sz w:val="22"/>
          <w:szCs w:val="22"/>
          <w:lang w:val="en-US" w:eastAsia="ja-JP"/>
        </w:rPr>
        <w:t>, indicating the supported minimum bandwidth.</w:t>
      </w:r>
    </w:p>
    <w:p w14:paraId="4F2F2BF1" w14:textId="4E261E08" w:rsidR="00A35615" w:rsidRDefault="00A35615" w:rsidP="006A5AD3">
      <w:pPr>
        <w:ind w:leftChars="-11" w:left="1111" w:hangingChars="525" w:hanging="1133"/>
        <w:rPr>
          <w:rFonts w:eastAsiaTheme="minorEastAsia"/>
          <w:sz w:val="22"/>
          <w:szCs w:val="22"/>
          <w:lang w:val="en-US" w:eastAsia="ja-JP"/>
        </w:rPr>
      </w:pPr>
      <w:r>
        <w:rPr>
          <w:rFonts w:eastAsiaTheme="minorEastAsia"/>
          <w:b/>
          <w:bCs/>
          <w:sz w:val="22"/>
          <w:szCs w:val="22"/>
          <w:lang w:val="en-US" w:eastAsia="ja-JP"/>
        </w:rPr>
        <w:t>Proposal 1</w:t>
      </w:r>
      <w:r w:rsidRPr="004C5829">
        <w:rPr>
          <w:rFonts w:eastAsiaTheme="minorEastAsia"/>
          <w:b/>
          <w:bCs/>
          <w:sz w:val="22"/>
          <w:szCs w:val="22"/>
          <w:lang w:val="en-US" w:eastAsia="ja-JP"/>
        </w:rPr>
        <w:t>:</w:t>
      </w:r>
      <w:r>
        <w:rPr>
          <w:rFonts w:eastAsiaTheme="minorEastAsia"/>
          <w:b/>
          <w:bCs/>
          <w:sz w:val="22"/>
          <w:szCs w:val="22"/>
          <w:lang w:val="en-US" w:eastAsia="ja-JP"/>
        </w:rPr>
        <w:tab/>
      </w:r>
      <w:r w:rsidRPr="00A35615">
        <w:rPr>
          <w:rFonts w:eastAsiaTheme="minorEastAsia"/>
          <w:sz w:val="22"/>
          <w:szCs w:val="22"/>
          <w:lang w:val="en-US" w:eastAsia="ja-JP"/>
        </w:rPr>
        <w:t xml:space="preserve">Adopt solution 2: </w:t>
      </w:r>
      <w:r>
        <w:rPr>
          <w:rFonts w:eastAsiaTheme="minorEastAsia"/>
          <w:sz w:val="22"/>
          <w:szCs w:val="22"/>
          <w:lang w:val="en-US" w:eastAsia="ja-JP"/>
        </w:rPr>
        <w:t xml:space="preserve">Extend the feature set per CC UL and feature set per CC DL to include </w:t>
      </w:r>
      <w:proofErr w:type="spellStart"/>
      <w:r w:rsidRPr="000D6D39">
        <w:rPr>
          <w:rFonts w:eastAsiaTheme="minorEastAsia"/>
          <w:i/>
          <w:iCs/>
          <w:sz w:val="22"/>
          <w:szCs w:val="22"/>
          <w:lang w:val="en-US" w:eastAsia="ja-JP"/>
        </w:rPr>
        <w:t>SupportedBandwidth</w:t>
      </w:r>
      <w:proofErr w:type="spellEnd"/>
      <w:r>
        <w:rPr>
          <w:rFonts w:eastAsiaTheme="minorEastAsia"/>
          <w:sz w:val="22"/>
          <w:szCs w:val="22"/>
          <w:lang w:val="en-US" w:eastAsia="ja-JP"/>
        </w:rPr>
        <w:t>, indicating the supported minimum bandwidth.</w:t>
      </w:r>
    </w:p>
    <w:p w14:paraId="25F246E5" w14:textId="381E1681" w:rsidR="00A35615" w:rsidRPr="00FB208A" w:rsidRDefault="00A35615" w:rsidP="00A35615">
      <w:pPr>
        <w:pStyle w:val="ListParagraph"/>
        <w:keepNext/>
        <w:keepLines/>
        <w:numPr>
          <w:ilvl w:val="1"/>
          <w:numId w:val="25"/>
        </w:numPr>
        <w:spacing w:before="180"/>
        <w:outlineLvl w:val="1"/>
        <w:rPr>
          <w:rFonts w:ascii="Arial" w:hAnsi="Arial"/>
          <w:sz w:val="28"/>
        </w:rPr>
      </w:pPr>
      <w:r>
        <w:rPr>
          <w:rFonts w:ascii="Arial" w:hAnsi="Arial"/>
          <w:sz w:val="28"/>
        </w:rPr>
        <w:lastRenderedPageBreak/>
        <w:t>Applicability to intra-band EN-DC BCS</w:t>
      </w:r>
    </w:p>
    <w:p w14:paraId="135FBDE4" w14:textId="77777777" w:rsidR="006A5AD3" w:rsidRDefault="006A5AD3" w:rsidP="00174A4E">
      <w:pPr>
        <w:rPr>
          <w:rFonts w:eastAsiaTheme="minorEastAsia"/>
          <w:sz w:val="22"/>
          <w:szCs w:val="22"/>
          <w:lang w:val="en-US" w:eastAsia="ja-JP"/>
        </w:rPr>
      </w:pPr>
      <w:r>
        <w:rPr>
          <w:rFonts w:eastAsiaTheme="minorEastAsia"/>
          <w:sz w:val="22"/>
          <w:szCs w:val="22"/>
          <w:lang w:val="en-US" w:eastAsia="ja-JP"/>
        </w:rPr>
        <w:t>Currently there are two UE capability parameters for bandwidth combination set.</w:t>
      </w:r>
    </w:p>
    <w:p w14:paraId="5B0367C3" w14:textId="0DDEC809" w:rsidR="006A5AD3" w:rsidRPr="006A5AD3" w:rsidRDefault="006A5AD3" w:rsidP="006A5AD3">
      <w:pPr>
        <w:pStyle w:val="ListParagraph"/>
        <w:numPr>
          <w:ilvl w:val="0"/>
          <w:numId w:val="33"/>
        </w:numPr>
        <w:rPr>
          <w:rFonts w:ascii="Times New Roman" w:eastAsiaTheme="minorEastAsia" w:hAnsi="Times New Roman"/>
          <w:i/>
          <w:iCs/>
          <w:lang w:eastAsia="ja-JP"/>
        </w:rPr>
      </w:pPr>
      <w:proofErr w:type="spellStart"/>
      <w:r w:rsidRPr="006A5AD3">
        <w:rPr>
          <w:rFonts w:ascii="Times New Roman" w:eastAsiaTheme="minorEastAsia" w:hAnsi="Times New Roman"/>
          <w:i/>
          <w:iCs/>
          <w:lang w:eastAsia="ja-JP"/>
        </w:rPr>
        <w:t>supportedBandwidthCombinationSet</w:t>
      </w:r>
      <w:proofErr w:type="spellEnd"/>
    </w:p>
    <w:p w14:paraId="0A1D0A86" w14:textId="4825DC72" w:rsidR="006A5AD3" w:rsidRPr="006A5AD3" w:rsidRDefault="006A5AD3" w:rsidP="006A5AD3">
      <w:pPr>
        <w:pStyle w:val="ListParagraph"/>
        <w:numPr>
          <w:ilvl w:val="0"/>
          <w:numId w:val="33"/>
        </w:numPr>
        <w:rPr>
          <w:rFonts w:ascii="Times New Roman" w:eastAsiaTheme="minorEastAsia" w:hAnsi="Times New Roman"/>
          <w:i/>
          <w:iCs/>
          <w:lang w:eastAsia="ja-JP"/>
        </w:rPr>
      </w:pPr>
      <w:proofErr w:type="spellStart"/>
      <w:r w:rsidRPr="006A5AD3">
        <w:rPr>
          <w:rFonts w:ascii="Times New Roman" w:eastAsiaTheme="minorEastAsia" w:hAnsi="Times New Roman"/>
          <w:i/>
          <w:iCs/>
          <w:lang w:eastAsia="ja-JP"/>
        </w:rPr>
        <w:t>supportedBandwidthCombinationSetIntraENDC</w:t>
      </w:r>
      <w:proofErr w:type="spellEnd"/>
    </w:p>
    <w:p w14:paraId="0F7A7710" w14:textId="014B64B2" w:rsidR="00A35615" w:rsidRDefault="00A35615" w:rsidP="00174A4E">
      <w:pPr>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t is our understanding that in the RAN4 discussion</w:t>
      </w:r>
      <w:r w:rsidR="006A5AD3">
        <w:rPr>
          <w:rFonts w:eastAsiaTheme="minorEastAsia"/>
          <w:sz w:val="22"/>
          <w:szCs w:val="22"/>
          <w:lang w:val="en-US" w:eastAsia="ja-JP"/>
        </w:rPr>
        <w:t xml:space="preserve"> the new BCS concept, BCS4 and BCS5, is </w:t>
      </w:r>
      <w:r w:rsidR="00EA46B6">
        <w:rPr>
          <w:rFonts w:eastAsiaTheme="minorEastAsia"/>
          <w:sz w:val="22"/>
          <w:szCs w:val="22"/>
          <w:lang w:val="en-US" w:eastAsia="ja-JP"/>
        </w:rPr>
        <w:t xml:space="preserve">considered </w:t>
      </w:r>
      <w:r w:rsidR="006A5AD3">
        <w:rPr>
          <w:rFonts w:eastAsiaTheme="minorEastAsia"/>
          <w:sz w:val="22"/>
          <w:szCs w:val="22"/>
          <w:lang w:val="en-US" w:eastAsia="ja-JP"/>
        </w:rPr>
        <w:t>applicable to NR CA</w:t>
      </w:r>
      <w:r w:rsidR="00EA46B6">
        <w:rPr>
          <w:rFonts w:eastAsiaTheme="minorEastAsia"/>
          <w:sz w:val="22"/>
          <w:szCs w:val="22"/>
          <w:lang w:val="en-US" w:eastAsia="ja-JP"/>
        </w:rPr>
        <w:t xml:space="preserve"> and SUL. It should be noted that BCSs of NR CA is also applicable in</w:t>
      </w:r>
      <w:r w:rsidR="006A5AD3">
        <w:rPr>
          <w:rFonts w:eastAsiaTheme="minorEastAsia"/>
          <w:sz w:val="22"/>
          <w:szCs w:val="22"/>
          <w:lang w:val="en-US" w:eastAsia="ja-JP"/>
        </w:rPr>
        <w:t xml:space="preserve"> NR-DC and NR component of inter-band MR-DC.</w:t>
      </w:r>
    </w:p>
    <w:p w14:paraId="1CA3B5A2" w14:textId="4462BB42" w:rsidR="006A5AD3" w:rsidRDefault="006A5AD3" w:rsidP="006A5AD3">
      <w:pPr>
        <w:ind w:left="1111" w:hangingChars="515" w:hanging="1111"/>
        <w:rPr>
          <w:rFonts w:eastAsiaTheme="minorEastAsia"/>
          <w:sz w:val="22"/>
          <w:szCs w:val="22"/>
          <w:lang w:val="en-US" w:eastAsia="ja-JP"/>
        </w:rPr>
      </w:pPr>
      <w:r>
        <w:rPr>
          <w:rFonts w:eastAsiaTheme="minorEastAsia"/>
          <w:b/>
          <w:bCs/>
          <w:sz w:val="22"/>
          <w:szCs w:val="22"/>
          <w:lang w:val="en-US" w:eastAsia="ja-JP"/>
        </w:rPr>
        <w:t>Proposal 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b/>
          <w:bCs/>
          <w:sz w:val="22"/>
          <w:szCs w:val="22"/>
          <w:lang w:val="en-US" w:eastAsia="ja-JP"/>
        </w:rPr>
        <w:tab/>
      </w:r>
      <w:r>
        <w:rPr>
          <w:rFonts w:eastAsiaTheme="minorEastAsia"/>
          <w:sz w:val="22"/>
          <w:szCs w:val="22"/>
          <w:lang w:val="en-US" w:eastAsia="ja-JP"/>
        </w:rPr>
        <w:t>RAN2 to confirm the new BCS concept, BCS4 and BCS5, is applicable to NR CA, NR-DC and NR component of inter-band MR-</w:t>
      </w:r>
      <w:proofErr w:type="gramStart"/>
      <w:r>
        <w:rPr>
          <w:rFonts w:eastAsiaTheme="minorEastAsia"/>
          <w:sz w:val="22"/>
          <w:szCs w:val="22"/>
          <w:lang w:val="en-US" w:eastAsia="ja-JP"/>
        </w:rPr>
        <w:t>DC, and</w:t>
      </w:r>
      <w:proofErr w:type="gramEnd"/>
      <w:r>
        <w:rPr>
          <w:rFonts w:eastAsiaTheme="minorEastAsia"/>
          <w:sz w:val="22"/>
          <w:szCs w:val="22"/>
          <w:lang w:val="en-US" w:eastAsia="ja-JP"/>
        </w:rPr>
        <w:t xml:space="preserve"> is not applicable to intra-band EN-DC</w:t>
      </w:r>
      <w:r w:rsidR="00364332">
        <w:rPr>
          <w:rFonts w:eastAsiaTheme="minorEastAsia"/>
          <w:sz w:val="22"/>
          <w:szCs w:val="22"/>
          <w:lang w:val="en-US" w:eastAsia="ja-JP"/>
        </w:rPr>
        <w:t xml:space="preserve"> and intra-band NE-DC</w:t>
      </w:r>
      <w:r>
        <w:rPr>
          <w:rFonts w:eastAsiaTheme="minorEastAsia"/>
          <w:sz w:val="22"/>
          <w:szCs w:val="22"/>
          <w:lang w:val="en-US" w:eastAsia="ja-JP"/>
        </w:rPr>
        <w:t>.</w:t>
      </w:r>
    </w:p>
    <w:p w14:paraId="52697777" w14:textId="2D1DC2A9" w:rsidR="00754A11" w:rsidRPr="00FB208A" w:rsidRDefault="006A5AD3" w:rsidP="00754A11">
      <w:pPr>
        <w:pStyle w:val="ListParagraph"/>
        <w:keepNext/>
        <w:keepLines/>
        <w:numPr>
          <w:ilvl w:val="1"/>
          <w:numId w:val="25"/>
        </w:numPr>
        <w:spacing w:before="180"/>
        <w:outlineLvl w:val="1"/>
        <w:rPr>
          <w:rFonts w:ascii="Arial" w:hAnsi="Arial"/>
          <w:sz w:val="28"/>
        </w:rPr>
      </w:pPr>
      <w:r>
        <w:rPr>
          <w:rFonts w:ascii="Arial" w:hAnsi="Arial"/>
          <w:sz w:val="28"/>
        </w:rPr>
        <w:t>Applicability to DAPS</w:t>
      </w:r>
    </w:p>
    <w:p w14:paraId="7F7132A3" w14:textId="353A77CE" w:rsidR="00375C3D" w:rsidRDefault="006A5AD3" w:rsidP="006A5AD3">
      <w:pPr>
        <w:ind w:leftChars="-11" w:hangingChars="10" w:hanging="22"/>
        <w:rPr>
          <w:rFonts w:eastAsiaTheme="minorEastAsia"/>
          <w:sz w:val="22"/>
          <w:szCs w:val="22"/>
          <w:lang w:val="en-US" w:eastAsia="ja-JP"/>
        </w:rPr>
      </w:pPr>
      <w:r>
        <w:rPr>
          <w:rFonts w:eastAsiaTheme="minorEastAsia"/>
          <w:sz w:val="22"/>
          <w:szCs w:val="22"/>
          <w:lang w:val="en-US" w:eastAsia="ja-JP"/>
        </w:rPr>
        <w:t xml:space="preserve">DAPS feature leverages the UE capability for CA which </w:t>
      </w:r>
      <w:r w:rsidRPr="006A5AD3">
        <w:rPr>
          <w:rFonts w:eastAsiaTheme="minorEastAsia"/>
          <w:sz w:val="22"/>
          <w:szCs w:val="22"/>
          <w:lang w:val="en-US" w:eastAsia="ja-JP"/>
        </w:rPr>
        <w:t>is used to express UE’s capability for source cell and target cell configurations during DAPS handover. BCS is not an exception there.</w:t>
      </w:r>
      <w:r>
        <w:rPr>
          <w:rFonts w:eastAsiaTheme="minorEastAsia"/>
          <w:sz w:val="22"/>
          <w:szCs w:val="22"/>
          <w:lang w:val="en-US" w:eastAsia="ja-JP"/>
        </w:rPr>
        <w:t xml:space="preserve"> We simply propose to</w:t>
      </w:r>
      <w:r w:rsidR="00304AB1">
        <w:rPr>
          <w:rFonts w:eastAsiaTheme="minorEastAsia"/>
          <w:sz w:val="22"/>
          <w:szCs w:val="22"/>
          <w:lang w:val="en-US" w:eastAsia="ja-JP"/>
        </w:rPr>
        <w:t xml:space="preserve"> keep the principle and </w:t>
      </w:r>
      <w:r>
        <w:rPr>
          <w:rFonts w:eastAsiaTheme="minorEastAsia"/>
          <w:sz w:val="22"/>
          <w:szCs w:val="22"/>
          <w:lang w:val="en-US" w:eastAsia="ja-JP"/>
        </w:rPr>
        <w:t xml:space="preserve">allow the use of BCS4 and BCS5 for the purpose of </w:t>
      </w:r>
      <w:r w:rsidR="00304AB1">
        <w:rPr>
          <w:rFonts w:eastAsiaTheme="minorEastAsia"/>
          <w:sz w:val="22"/>
          <w:szCs w:val="22"/>
          <w:lang w:val="en-US" w:eastAsia="ja-JP"/>
        </w:rPr>
        <w:t>DAPS handover.</w:t>
      </w:r>
    </w:p>
    <w:p w14:paraId="5704BA4B" w14:textId="21D99A52" w:rsidR="00304AB1" w:rsidRDefault="00304AB1" w:rsidP="00304AB1">
      <w:pPr>
        <w:ind w:left="1111" w:hangingChars="515" w:hanging="1111"/>
        <w:rPr>
          <w:rFonts w:eastAsiaTheme="minorEastAsia"/>
          <w:sz w:val="22"/>
          <w:szCs w:val="22"/>
          <w:lang w:val="en-US" w:eastAsia="ja-JP"/>
        </w:rPr>
      </w:pPr>
      <w:r>
        <w:rPr>
          <w:rFonts w:eastAsiaTheme="minorEastAsia"/>
          <w:b/>
          <w:bCs/>
          <w:sz w:val="22"/>
          <w:szCs w:val="22"/>
          <w:lang w:val="en-US" w:eastAsia="ja-JP"/>
        </w:rPr>
        <w:t>Proposal 3</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The new BCS concept, BCS4 and BCS5, is applicable to DAPS.</w:t>
      </w:r>
    </w:p>
    <w:p w14:paraId="7871D6CF" w14:textId="77777777" w:rsidR="00364332" w:rsidRPr="00FB208A" w:rsidRDefault="00364332" w:rsidP="00364332">
      <w:pPr>
        <w:pStyle w:val="ListParagraph"/>
        <w:keepNext/>
        <w:keepLines/>
        <w:numPr>
          <w:ilvl w:val="1"/>
          <w:numId w:val="25"/>
        </w:numPr>
        <w:spacing w:before="180"/>
        <w:outlineLvl w:val="1"/>
        <w:rPr>
          <w:rFonts w:ascii="Arial" w:hAnsi="Arial"/>
          <w:sz w:val="28"/>
        </w:rPr>
      </w:pPr>
      <w:r>
        <w:rPr>
          <w:rFonts w:ascii="Arial" w:hAnsi="Arial"/>
          <w:sz w:val="28"/>
        </w:rPr>
        <w:t>Backward compatibility</w:t>
      </w:r>
    </w:p>
    <w:p w14:paraId="57702149" w14:textId="3E6345F6" w:rsidR="00304AB1" w:rsidRPr="00EA46B6" w:rsidRDefault="00413075" w:rsidP="006A5AD3">
      <w:pPr>
        <w:ind w:leftChars="-11" w:hangingChars="10" w:hanging="22"/>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he new UE capability parameters for the supported minimum CC bandwidth will be disregarded by the network not implementing the new BCS5 solution. The network can still rely on other BCS(s) supported by the UE. I</w:t>
      </w:r>
      <w:r w:rsidRPr="00EA46B6">
        <w:rPr>
          <w:rFonts w:eastAsiaTheme="minorEastAsia"/>
          <w:sz w:val="22"/>
          <w:szCs w:val="22"/>
          <w:lang w:val="en-US" w:eastAsia="ja-JP"/>
        </w:rPr>
        <w:t xml:space="preserve">t should be noted that BCS0 is mandatory for </w:t>
      </w:r>
      <w:r w:rsidR="005A7B64" w:rsidRPr="00EA46B6">
        <w:rPr>
          <w:rFonts w:eastAsiaTheme="minorEastAsia"/>
          <w:sz w:val="22"/>
          <w:szCs w:val="22"/>
          <w:lang w:val="en-US" w:eastAsia="ja-JP"/>
        </w:rPr>
        <w:t>existing</w:t>
      </w:r>
      <w:r w:rsidRPr="00EA46B6">
        <w:rPr>
          <w:rFonts w:eastAsiaTheme="minorEastAsia"/>
          <w:sz w:val="22"/>
          <w:szCs w:val="22"/>
          <w:lang w:val="en-US" w:eastAsia="ja-JP"/>
        </w:rPr>
        <w:t xml:space="preserve"> band combination</w:t>
      </w:r>
      <w:r w:rsidR="005A7B64" w:rsidRPr="00EA46B6">
        <w:rPr>
          <w:rFonts w:eastAsiaTheme="minorEastAsia"/>
          <w:sz w:val="22"/>
          <w:szCs w:val="22"/>
          <w:lang w:val="en-US" w:eastAsia="ja-JP"/>
        </w:rPr>
        <w:t>s</w:t>
      </w:r>
      <w:r w:rsidRPr="00EA46B6">
        <w:rPr>
          <w:rFonts w:eastAsiaTheme="minorEastAsia"/>
          <w:sz w:val="22"/>
          <w:szCs w:val="22"/>
          <w:lang w:val="en-US" w:eastAsia="ja-JP"/>
        </w:rPr>
        <w:t xml:space="preserve">, and therefore there is always a BCS that the </w:t>
      </w:r>
      <w:r w:rsidR="005A7B64" w:rsidRPr="00EA46B6">
        <w:rPr>
          <w:rFonts w:eastAsiaTheme="minorEastAsia"/>
          <w:sz w:val="22"/>
          <w:szCs w:val="22"/>
          <w:lang w:val="en-US" w:eastAsia="ja-JP"/>
        </w:rPr>
        <w:t xml:space="preserve">legacy </w:t>
      </w:r>
      <w:r w:rsidRPr="00EA46B6">
        <w:rPr>
          <w:rFonts w:eastAsiaTheme="minorEastAsia"/>
          <w:sz w:val="22"/>
          <w:szCs w:val="22"/>
          <w:lang w:val="en-US" w:eastAsia="ja-JP"/>
        </w:rPr>
        <w:t>network can fallback to.</w:t>
      </w:r>
    </w:p>
    <w:p w14:paraId="017FC4B0" w14:textId="338EF520" w:rsidR="005A7B64" w:rsidRPr="00EA46B6" w:rsidRDefault="00D66F5B" w:rsidP="006A5AD3">
      <w:pPr>
        <w:ind w:leftChars="-11" w:hangingChars="10" w:hanging="22"/>
        <w:rPr>
          <w:rFonts w:eastAsiaTheme="minorEastAsia"/>
          <w:sz w:val="22"/>
          <w:szCs w:val="22"/>
          <w:lang w:val="en-US" w:eastAsia="ja-JP"/>
        </w:rPr>
      </w:pPr>
      <w:r w:rsidRPr="00EA46B6">
        <w:rPr>
          <w:rFonts w:eastAsiaTheme="minorEastAsia"/>
          <w:sz w:val="22"/>
          <w:szCs w:val="22"/>
          <w:lang w:val="en-US" w:eastAsia="ja-JP"/>
        </w:rPr>
        <w:t>In the future, w</w:t>
      </w:r>
      <w:r w:rsidR="005A7B64" w:rsidRPr="00EA46B6">
        <w:rPr>
          <w:rFonts w:eastAsiaTheme="minorEastAsia"/>
          <w:sz w:val="22"/>
          <w:szCs w:val="22"/>
          <w:lang w:val="en-US" w:eastAsia="ja-JP"/>
        </w:rPr>
        <w:t xml:space="preserve">e may see cases where a new band combination is defined only with BCS4 and/or BCS5. Legacy network won’t support such band combination </w:t>
      </w:r>
      <w:r w:rsidRPr="00EA46B6">
        <w:rPr>
          <w:rFonts w:eastAsiaTheme="minorEastAsia"/>
          <w:sz w:val="22"/>
          <w:szCs w:val="22"/>
          <w:lang w:val="en-US" w:eastAsia="ja-JP"/>
        </w:rPr>
        <w:t xml:space="preserve">anyway </w:t>
      </w:r>
      <w:r w:rsidR="005A7B64" w:rsidRPr="00EA46B6">
        <w:rPr>
          <w:rFonts w:eastAsiaTheme="minorEastAsia"/>
          <w:sz w:val="22"/>
          <w:szCs w:val="22"/>
          <w:lang w:val="en-US" w:eastAsia="ja-JP"/>
        </w:rPr>
        <w:t xml:space="preserve">and new network supporting such band combination will understand the new UE capability </w:t>
      </w:r>
      <w:proofErr w:type="spellStart"/>
      <w:r w:rsidR="005A7B64" w:rsidRPr="00EA46B6">
        <w:rPr>
          <w:rFonts w:eastAsiaTheme="minorEastAsia"/>
          <w:sz w:val="22"/>
          <w:szCs w:val="22"/>
          <w:lang w:val="en-US" w:eastAsia="ja-JP"/>
        </w:rPr>
        <w:t>signalling</w:t>
      </w:r>
      <w:proofErr w:type="spellEnd"/>
      <w:r w:rsidR="005A7B64" w:rsidRPr="00EA46B6">
        <w:rPr>
          <w:rFonts w:eastAsiaTheme="minorEastAsia"/>
          <w:sz w:val="22"/>
          <w:szCs w:val="22"/>
          <w:lang w:val="en-US" w:eastAsia="ja-JP"/>
        </w:rPr>
        <w:t>.</w:t>
      </w:r>
    </w:p>
    <w:p w14:paraId="70ABA9CE" w14:textId="625B21E7" w:rsidR="00364332" w:rsidRDefault="00413075" w:rsidP="00EA46B6">
      <w:pPr>
        <w:ind w:leftChars="-11" w:left="1133" w:hangingChars="535" w:hanging="1155"/>
        <w:rPr>
          <w:rFonts w:eastAsiaTheme="minorEastAsia"/>
          <w:sz w:val="22"/>
          <w:szCs w:val="22"/>
          <w:lang w:val="en-US" w:eastAsia="ja-JP"/>
        </w:rPr>
      </w:pPr>
      <w:r w:rsidRPr="00EA46B6">
        <w:rPr>
          <w:rFonts w:eastAsiaTheme="minorEastAsia"/>
          <w:b/>
          <w:bCs/>
          <w:sz w:val="22"/>
          <w:szCs w:val="22"/>
          <w:lang w:val="en-US" w:eastAsia="ja-JP"/>
        </w:rPr>
        <w:t>Proposal 4:</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confirm the new BCS concept, BCS4 and BCS5, can be introduced within the existing band combination list, </w:t>
      </w:r>
      <w:proofErr w:type="gramStart"/>
      <w:r w:rsidRPr="00EA46B6">
        <w:rPr>
          <w:rFonts w:eastAsiaTheme="minorEastAsia"/>
          <w:sz w:val="22"/>
          <w:szCs w:val="22"/>
          <w:lang w:val="en-US" w:eastAsia="ja-JP"/>
        </w:rPr>
        <w:t>i.e.</w:t>
      </w:r>
      <w:proofErr w:type="gramEnd"/>
      <w:r w:rsidRPr="00EA46B6">
        <w:rPr>
          <w:rFonts w:eastAsiaTheme="minorEastAsia"/>
          <w:sz w:val="22"/>
          <w:szCs w:val="22"/>
          <w:lang w:val="en-US" w:eastAsia="ja-JP"/>
        </w:rPr>
        <w:t xml:space="preserve"> no need to introduce </w:t>
      </w:r>
      <w:r w:rsidR="00EA46B6">
        <w:rPr>
          <w:rFonts w:eastAsiaTheme="minorEastAsia"/>
          <w:sz w:val="22"/>
          <w:szCs w:val="22"/>
          <w:lang w:val="en-US" w:eastAsia="ja-JP"/>
        </w:rPr>
        <w:t xml:space="preserve">a </w:t>
      </w:r>
      <w:r w:rsidRPr="00EA46B6">
        <w:rPr>
          <w:rFonts w:eastAsiaTheme="minorEastAsia"/>
          <w:sz w:val="22"/>
          <w:szCs w:val="22"/>
          <w:lang w:val="en-US" w:eastAsia="ja-JP"/>
        </w:rPr>
        <w:t>new band combination list.</w:t>
      </w:r>
    </w:p>
    <w:p w14:paraId="4009B220" w14:textId="6F4BE735" w:rsidR="00413075" w:rsidRPr="00FB208A" w:rsidRDefault="00413075" w:rsidP="00413075">
      <w:pPr>
        <w:pStyle w:val="ListParagraph"/>
        <w:keepNext/>
        <w:keepLines/>
        <w:numPr>
          <w:ilvl w:val="1"/>
          <w:numId w:val="34"/>
        </w:numPr>
        <w:spacing w:before="180"/>
        <w:outlineLvl w:val="1"/>
        <w:rPr>
          <w:rFonts w:ascii="Arial" w:hAnsi="Arial"/>
          <w:sz w:val="28"/>
        </w:rPr>
      </w:pPr>
      <w:r>
        <w:rPr>
          <w:rFonts w:ascii="Arial" w:hAnsi="Arial"/>
          <w:sz w:val="28"/>
        </w:rPr>
        <w:t>Protocol release</w:t>
      </w:r>
    </w:p>
    <w:p w14:paraId="22BE715E" w14:textId="77777777" w:rsidR="005A7B64" w:rsidRDefault="00413075" w:rsidP="006A5AD3">
      <w:pPr>
        <w:ind w:leftChars="-11" w:hangingChars="10" w:hanging="22"/>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AN4 is working on the new BCS concept as part of their release-17 WI.</w:t>
      </w:r>
      <w:r w:rsidR="005A7B64">
        <w:rPr>
          <w:rFonts w:eastAsiaTheme="minorEastAsia"/>
          <w:sz w:val="22"/>
          <w:szCs w:val="22"/>
          <w:lang w:val="en-US" w:eastAsia="ja-JP"/>
        </w:rPr>
        <w:t xml:space="preserve"> It seems natural to implement the UE capability </w:t>
      </w:r>
      <w:proofErr w:type="spellStart"/>
      <w:r w:rsidR="005A7B64">
        <w:rPr>
          <w:rFonts w:eastAsiaTheme="minorEastAsia"/>
          <w:sz w:val="22"/>
          <w:szCs w:val="22"/>
          <w:lang w:val="en-US" w:eastAsia="ja-JP"/>
        </w:rPr>
        <w:t>signalling</w:t>
      </w:r>
      <w:proofErr w:type="spellEnd"/>
      <w:r w:rsidR="005A7B64">
        <w:rPr>
          <w:rFonts w:eastAsiaTheme="minorEastAsia"/>
          <w:sz w:val="22"/>
          <w:szCs w:val="22"/>
          <w:lang w:val="en-US" w:eastAsia="ja-JP"/>
        </w:rPr>
        <w:t xml:space="preserve"> in release-17.</w:t>
      </w:r>
    </w:p>
    <w:p w14:paraId="333EC8B1" w14:textId="715C5FAB" w:rsidR="005A7B64" w:rsidRPr="00EA46B6" w:rsidRDefault="005A7B64">
      <w:pPr>
        <w:ind w:leftChars="-11" w:hangingChars="10" w:hanging="22"/>
        <w:rPr>
          <w:rFonts w:eastAsiaTheme="minorEastAsia"/>
          <w:sz w:val="22"/>
          <w:szCs w:val="22"/>
          <w:lang w:val="en-US" w:eastAsia="ja-JP"/>
        </w:rPr>
      </w:pPr>
      <w:r w:rsidRPr="00EA46B6">
        <w:rPr>
          <w:rFonts w:eastAsiaTheme="minorEastAsia"/>
          <w:sz w:val="22"/>
          <w:szCs w:val="22"/>
          <w:lang w:val="en-US" w:eastAsia="ja-JP"/>
        </w:rPr>
        <w:t>It is desirable however to make UE capabilities related to the support for band combinations release independent.</w:t>
      </w:r>
      <w:r w:rsidRPr="00EA46B6">
        <w:rPr>
          <w:rFonts w:eastAsiaTheme="minorEastAsia" w:hint="eastAsia"/>
          <w:sz w:val="22"/>
          <w:szCs w:val="22"/>
          <w:lang w:val="en-US" w:eastAsia="ja-JP"/>
        </w:rPr>
        <w:t xml:space="preserve"> </w:t>
      </w:r>
      <w:r w:rsidR="00413075" w:rsidRPr="00EA46B6">
        <w:rPr>
          <w:rFonts w:eastAsiaTheme="minorEastAsia"/>
          <w:sz w:val="22"/>
          <w:szCs w:val="22"/>
          <w:lang w:val="en-US" w:eastAsia="ja-JP"/>
        </w:rPr>
        <w:t xml:space="preserve">UE capability </w:t>
      </w:r>
      <w:proofErr w:type="spellStart"/>
      <w:r w:rsidR="00413075" w:rsidRPr="00EA46B6">
        <w:rPr>
          <w:rFonts w:eastAsiaTheme="minorEastAsia"/>
          <w:sz w:val="22"/>
          <w:szCs w:val="22"/>
          <w:lang w:val="en-US" w:eastAsia="ja-JP"/>
        </w:rPr>
        <w:t>signalling</w:t>
      </w:r>
      <w:proofErr w:type="spellEnd"/>
      <w:r w:rsidR="00413075" w:rsidRPr="00EA46B6">
        <w:rPr>
          <w:rFonts w:eastAsiaTheme="minorEastAsia"/>
          <w:sz w:val="22"/>
          <w:szCs w:val="22"/>
          <w:lang w:val="en-US" w:eastAsia="ja-JP"/>
        </w:rPr>
        <w:t xml:space="preserve"> for BCS4 is already supported from release-15 and does not require any additional RRC </w:t>
      </w:r>
      <w:proofErr w:type="spellStart"/>
      <w:r w:rsidR="00413075" w:rsidRPr="00EA46B6">
        <w:rPr>
          <w:rFonts w:eastAsiaTheme="minorEastAsia"/>
          <w:sz w:val="22"/>
          <w:szCs w:val="22"/>
          <w:lang w:val="en-US" w:eastAsia="ja-JP"/>
        </w:rPr>
        <w:t>siganalling</w:t>
      </w:r>
      <w:proofErr w:type="spellEnd"/>
      <w:r w:rsidR="00413075" w:rsidRPr="00EA46B6">
        <w:rPr>
          <w:rFonts w:eastAsiaTheme="minorEastAsia"/>
          <w:sz w:val="22"/>
          <w:szCs w:val="22"/>
          <w:lang w:val="en-US" w:eastAsia="ja-JP"/>
        </w:rPr>
        <w:t xml:space="preserve"> change. </w:t>
      </w:r>
      <w:r w:rsidRPr="00EA46B6">
        <w:rPr>
          <w:rFonts w:eastAsiaTheme="minorEastAsia"/>
          <w:sz w:val="22"/>
          <w:szCs w:val="22"/>
          <w:lang w:val="en-US" w:eastAsia="ja-JP"/>
        </w:rPr>
        <w:t xml:space="preserve">It can </w:t>
      </w:r>
      <w:r w:rsidR="00413075" w:rsidRPr="00EA46B6">
        <w:rPr>
          <w:rFonts w:eastAsiaTheme="minorEastAsia"/>
          <w:sz w:val="22"/>
          <w:szCs w:val="22"/>
          <w:lang w:val="en-US" w:eastAsia="ja-JP"/>
        </w:rPr>
        <w:t>therefore be supported in release independent manner.</w:t>
      </w:r>
      <w:r w:rsidRPr="00EA46B6">
        <w:rPr>
          <w:rFonts w:eastAsiaTheme="minorEastAsia" w:hint="eastAsia"/>
          <w:sz w:val="22"/>
          <w:szCs w:val="22"/>
          <w:lang w:val="en-US" w:eastAsia="ja-JP"/>
        </w:rPr>
        <w:t xml:space="preserve"> </w:t>
      </w:r>
      <w:r w:rsidRPr="00EA46B6">
        <w:rPr>
          <w:rFonts w:eastAsiaTheme="minorEastAsia"/>
          <w:sz w:val="22"/>
          <w:szCs w:val="22"/>
          <w:lang w:val="en-US" w:eastAsia="ja-JP"/>
        </w:rPr>
        <w:t xml:space="preserve">As for the BCS5, we already clarified in the previous section that the new UE capability </w:t>
      </w:r>
      <w:proofErr w:type="spellStart"/>
      <w:r w:rsidRPr="00EA46B6">
        <w:rPr>
          <w:rFonts w:eastAsiaTheme="minorEastAsia"/>
          <w:sz w:val="22"/>
          <w:szCs w:val="22"/>
          <w:lang w:val="en-US" w:eastAsia="ja-JP"/>
        </w:rPr>
        <w:t>signalling</w:t>
      </w:r>
      <w:proofErr w:type="spellEnd"/>
      <w:r w:rsidRPr="00EA46B6">
        <w:rPr>
          <w:rFonts w:eastAsiaTheme="minorEastAsia"/>
          <w:sz w:val="22"/>
          <w:szCs w:val="22"/>
          <w:lang w:val="en-US" w:eastAsia="ja-JP"/>
        </w:rPr>
        <w:t xml:space="preserve"> does not cause any backward compatibility issues.</w:t>
      </w:r>
    </w:p>
    <w:p w14:paraId="4F388758" w14:textId="30332096" w:rsidR="00413075" w:rsidRPr="00EA46B6" w:rsidRDefault="00413075" w:rsidP="00EA46B6">
      <w:pPr>
        <w:rPr>
          <w:rFonts w:eastAsiaTheme="minorEastAsia"/>
          <w:sz w:val="22"/>
          <w:szCs w:val="22"/>
          <w:lang w:val="en-US" w:eastAsia="ja-JP"/>
        </w:rPr>
      </w:pPr>
      <w:r w:rsidRPr="00EA46B6">
        <w:rPr>
          <w:rFonts w:eastAsiaTheme="minorEastAsia"/>
          <w:b/>
          <w:bCs/>
          <w:sz w:val="22"/>
          <w:szCs w:val="22"/>
          <w:lang w:val="en-US" w:eastAsia="ja-JP"/>
        </w:rPr>
        <w:t>Proposal 5:</w:t>
      </w:r>
      <w:r w:rsidRPr="00EA46B6">
        <w:rPr>
          <w:rFonts w:eastAsiaTheme="minorEastAsia"/>
          <w:b/>
          <w:bCs/>
          <w:sz w:val="22"/>
          <w:szCs w:val="22"/>
          <w:lang w:val="en-US" w:eastAsia="ja-JP"/>
        </w:rPr>
        <w:tab/>
      </w:r>
      <w:r w:rsidRPr="00EA46B6">
        <w:rPr>
          <w:rFonts w:eastAsiaTheme="minorEastAsia"/>
          <w:sz w:val="22"/>
          <w:szCs w:val="22"/>
          <w:lang w:val="en-US" w:eastAsia="ja-JP"/>
        </w:rPr>
        <w:t xml:space="preserve">New UE capability </w:t>
      </w:r>
      <w:proofErr w:type="spellStart"/>
      <w:r w:rsidRPr="00EA46B6">
        <w:rPr>
          <w:rFonts w:eastAsiaTheme="minorEastAsia"/>
          <w:sz w:val="22"/>
          <w:szCs w:val="22"/>
          <w:lang w:val="en-US" w:eastAsia="ja-JP"/>
        </w:rPr>
        <w:t>signalling</w:t>
      </w:r>
      <w:proofErr w:type="spellEnd"/>
      <w:r w:rsidRPr="00EA46B6">
        <w:rPr>
          <w:rFonts w:eastAsiaTheme="minorEastAsia"/>
          <w:sz w:val="22"/>
          <w:szCs w:val="22"/>
          <w:lang w:val="en-US" w:eastAsia="ja-JP"/>
        </w:rPr>
        <w:t xml:space="preserve"> for BCS5 is introduced in release-17.</w:t>
      </w:r>
    </w:p>
    <w:p w14:paraId="3475EA98" w14:textId="712F1A6E" w:rsidR="00EA46B6" w:rsidRPr="00EA46B6" w:rsidRDefault="00EA46B6" w:rsidP="00EA46B6">
      <w:pPr>
        <w:rPr>
          <w:rFonts w:eastAsiaTheme="minorEastAsia"/>
          <w:sz w:val="22"/>
          <w:szCs w:val="22"/>
          <w:lang w:val="en-US" w:eastAsia="ja-JP"/>
        </w:rPr>
      </w:pPr>
      <w:r w:rsidRPr="00EA46B6">
        <w:rPr>
          <w:rFonts w:eastAsiaTheme="minorEastAsia"/>
          <w:b/>
          <w:bCs/>
          <w:sz w:val="22"/>
          <w:szCs w:val="22"/>
          <w:lang w:val="en-US" w:eastAsia="ja-JP"/>
        </w:rPr>
        <w:t>Proposal 6:</w:t>
      </w:r>
      <w:r w:rsidRPr="00EA46B6">
        <w:rPr>
          <w:rFonts w:eastAsiaTheme="minorEastAsia"/>
          <w:b/>
          <w:bCs/>
          <w:sz w:val="22"/>
          <w:szCs w:val="22"/>
          <w:lang w:val="en-US" w:eastAsia="ja-JP"/>
        </w:rPr>
        <w:tab/>
      </w:r>
      <w:r w:rsidRPr="00EA46B6">
        <w:rPr>
          <w:rFonts w:eastAsiaTheme="minorEastAsia"/>
          <w:sz w:val="22"/>
          <w:szCs w:val="22"/>
          <w:lang w:val="en-US" w:eastAsia="ja-JP"/>
        </w:rPr>
        <w:t>RAN2 to confirm BCS4/BCS5 can be supported in release independent manner.</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2701EC9C" w14:textId="6EC3FBA4" w:rsidR="005A19CA" w:rsidRPr="00EA46B6" w:rsidRDefault="00FC5888" w:rsidP="00EA46B6">
      <w:pPr>
        <w:ind w:left="1"/>
        <w:rPr>
          <w:rFonts w:eastAsiaTheme="minorEastAsia"/>
          <w:sz w:val="22"/>
          <w:szCs w:val="22"/>
          <w:lang w:eastAsia="ja-JP"/>
        </w:rPr>
      </w:pPr>
      <w:r w:rsidRPr="00EA46B6">
        <w:rPr>
          <w:rFonts w:eastAsiaTheme="minorEastAsia"/>
          <w:bCs/>
          <w:sz w:val="22"/>
          <w:szCs w:val="22"/>
          <w:lang w:eastAsia="ja-JP"/>
        </w:rPr>
        <w:t xml:space="preserve">In this document, we </w:t>
      </w:r>
      <w:r w:rsidR="00EA46B6" w:rsidRPr="00EA46B6">
        <w:rPr>
          <w:rFonts w:eastAsiaTheme="minorEastAsia"/>
          <w:bCs/>
          <w:sz w:val="22"/>
          <w:szCs w:val="22"/>
          <w:lang w:eastAsia="ja-JP"/>
        </w:rPr>
        <w:t>analysed</w:t>
      </w:r>
      <w:r w:rsidRPr="00EA46B6">
        <w:rPr>
          <w:rFonts w:eastAsiaTheme="minorEastAsia"/>
          <w:bCs/>
          <w:sz w:val="22"/>
          <w:szCs w:val="22"/>
          <w:lang w:eastAsia="ja-JP"/>
        </w:rPr>
        <w:t xml:space="preserve"> RAN2 aspect of new BCS concept, BCS4 and BCS5, as indicated by RAN4</w:t>
      </w:r>
      <w:r w:rsidR="00EA46B6">
        <w:rPr>
          <w:rFonts w:eastAsiaTheme="minorEastAsia"/>
          <w:bCs/>
          <w:sz w:val="22"/>
          <w:szCs w:val="22"/>
          <w:lang w:eastAsia="ja-JP"/>
        </w:rPr>
        <w:t xml:space="preserve"> [1]. </w:t>
      </w:r>
      <w:r w:rsidRPr="00EA46B6">
        <w:rPr>
          <w:rFonts w:eastAsiaTheme="minorEastAsia"/>
          <w:sz w:val="22"/>
          <w:szCs w:val="22"/>
          <w:lang w:eastAsia="ja-JP"/>
        </w:rPr>
        <w:t>The following proposals were made based on the analysis.</w:t>
      </w:r>
    </w:p>
    <w:p w14:paraId="2D8C6FC8" w14:textId="7FA91169" w:rsidR="008C22D2" w:rsidRDefault="008C22D2" w:rsidP="008C22D2">
      <w:pPr>
        <w:ind w:leftChars="-11" w:left="1111" w:hangingChars="525" w:hanging="1133"/>
        <w:rPr>
          <w:rFonts w:eastAsiaTheme="minorEastAsia"/>
          <w:sz w:val="22"/>
          <w:szCs w:val="22"/>
          <w:lang w:val="en-US" w:eastAsia="ja-JP"/>
        </w:rPr>
      </w:pPr>
      <w:r>
        <w:rPr>
          <w:rFonts w:eastAsiaTheme="minorEastAsia"/>
          <w:b/>
          <w:bCs/>
          <w:sz w:val="22"/>
          <w:szCs w:val="22"/>
          <w:lang w:val="en-US" w:eastAsia="ja-JP"/>
        </w:rPr>
        <w:lastRenderedPageBreak/>
        <w:t>Proposal 1</w:t>
      </w:r>
      <w:r w:rsidRPr="004C5829">
        <w:rPr>
          <w:rFonts w:eastAsiaTheme="minorEastAsia"/>
          <w:b/>
          <w:bCs/>
          <w:sz w:val="22"/>
          <w:szCs w:val="22"/>
          <w:lang w:val="en-US" w:eastAsia="ja-JP"/>
        </w:rPr>
        <w:t>:</w:t>
      </w:r>
      <w:r>
        <w:rPr>
          <w:rFonts w:eastAsiaTheme="minorEastAsia"/>
          <w:b/>
          <w:bCs/>
          <w:sz w:val="22"/>
          <w:szCs w:val="22"/>
          <w:lang w:val="en-US" w:eastAsia="ja-JP"/>
        </w:rPr>
        <w:tab/>
      </w:r>
      <w:r w:rsidRPr="00A35615">
        <w:rPr>
          <w:rFonts w:eastAsiaTheme="minorEastAsia"/>
          <w:sz w:val="22"/>
          <w:szCs w:val="22"/>
          <w:lang w:val="en-US" w:eastAsia="ja-JP"/>
        </w:rPr>
        <w:t xml:space="preserve">Adopt solution 2: </w:t>
      </w:r>
      <w:r>
        <w:rPr>
          <w:rFonts w:eastAsiaTheme="minorEastAsia"/>
          <w:sz w:val="22"/>
          <w:szCs w:val="22"/>
          <w:lang w:val="en-US" w:eastAsia="ja-JP"/>
        </w:rPr>
        <w:t xml:space="preserve">Extend the feature set per CC UL and feature set per CC DL to include </w:t>
      </w:r>
      <w:proofErr w:type="spellStart"/>
      <w:r w:rsidRPr="000D6D39">
        <w:rPr>
          <w:rFonts w:eastAsiaTheme="minorEastAsia"/>
          <w:i/>
          <w:iCs/>
          <w:sz w:val="22"/>
          <w:szCs w:val="22"/>
          <w:lang w:val="en-US" w:eastAsia="ja-JP"/>
        </w:rPr>
        <w:t>SupportedBandwidth</w:t>
      </w:r>
      <w:proofErr w:type="spellEnd"/>
      <w:r>
        <w:rPr>
          <w:rFonts w:eastAsiaTheme="minorEastAsia"/>
          <w:sz w:val="22"/>
          <w:szCs w:val="22"/>
          <w:lang w:val="en-US" w:eastAsia="ja-JP"/>
        </w:rPr>
        <w:t>, indicating the supported minimum bandwidth.</w:t>
      </w:r>
    </w:p>
    <w:p w14:paraId="5B601E86" w14:textId="77777777" w:rsidR="008C22D2" w:rsidRDefault="008C22D2" w:rsidP="008C22D2">
      <w:pPr>
        <w:ind w:left="1111" w:hangingChars="515" w:hanging="1111"/>
        <w:rPr>
          <w:rFonts w:eastAsiaTheme="minorEastAsia"/>
          <w:sz w:val="22"/>
          <w:szCs w:val="22"/>
          <w:lang w:val="en-US" w:eastAsia="ja-JP"/>
        </w:rPr>
      </w:pPr>
      <w:r>
        <w:rPr>
          <w:rFonts w:eastAsiaTheme="minorEastAsia"/>
          <w:b/>
          <w:bCs/>
          <w:sz w:val="22"/>
          <w:szCs w:val="22"/>
          <w:lang w:val="en-US" w:eastAsia="ja-JP"/>
        </w:rPr>
        <w:t>Proposal 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b/>
          <w:bCs/>
          <w:sz w:val="22"/>
          <w:szCs w:val="22"/>
          <w:lang w:val="en-US" w:eastAsia="ja-JP"/>
        </w:rPr>
        <w:tab/>
      </w:r>
      <w:r>
        <w:rPr>
          <w:rFonts w:eastAsiaTheme="minorEastAsia"/>
          <w:sz w:val="22"/>
          <w:szCs w:val="22"/>
          <w:lang w:val="en-US" w:eastAsia="ja-JP"/>
        </w:rPr>
        <w:t>RAN2 to confirm the new BCS concept, BCS4 and BCS5, is applicable to NR CA, NR-DC and NR component of inter-band MR-</w:t>
      </w:r>
      <w:proofErr w:type="gramStart"/>
      <w:r>
        <w:rPr>
          <w:rFonts w:eastAsiaTheme="minorEastAsia"/>
          <w:sz w:val="22"/>
          <w:szCs w:val="22"/>
          <w:lang w:val="en-US" w:eastAsia="ja-JP"/>
        </w:rPr>
        <w:t>DC, and</w:t>
      </w:r>
      <w:proofErr w:type="gramEnd"/>
      <w:r>
        <w:rPr>
          <w:rFonts w:eastAsiaTheme="minorEastAsia"/>
          <w:sz w:val="22"/>
          <w:szCs w:val="22"/>
          <w:lang w:val="en-US" w:eastAsia="ja-JP"/>
        </w:rPr>
        <w:t xml:space="preserve"> is not applicable to intra-band EN-DC and intra-band NE-DC.</w:t>
      </w:r>
    </w:p>
    <w:p w14:paraId="7125572F" w14:textId="77777777" w:rsidR="008C22D2" w:rsidRDefault="008C22D2" w:rsidP="008C22D2">
      <w:pPr>
        <w:ind w:left="1111" w:hangingChars="515" w:hanging="1111"/>
        <w:rPr>
          <w:rFonts w:eastAsiaTheme="minorEastAsia"/>
          <w:sz w:val="22"/>
          <w:szCs w:val="22"/>
          <w:lang w:val="en-US" w:eastAsia="ja-JP"/>
        </w:rPr>
      </w:pPr>
      <w:r>
        <w:rPr>
          <w:rFonts w:eastAsiaTheme="minorEastAsia"/>
          <w:b/>
          <w:bCs/>
          <w:sz w:val="22"/>
          <w:szCs w:val="22"/>
          <w:lang w:val="en-US" w:eastAsia="ja-JP"/>
        </w:rPr>
        <w:t>Proposal 3</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The new BCS concept, BCS4 and BCS5, is applicable to DAPS.</w:t>
      </w:r>
    </w:p>
    <w:p w14:paraId="37D64E46" w14:textId="77777777" w:rsidR="008C22D2" w:rsidRDefault="008C22D2" w:rsidP="008C22D2">
      <w:pPr>
        <w:ind w:leftChars="-11" w:left="1133" w:hangingChars="535" w:hanging="1155"/>
        <w:rPr>
          <w:rFonts w:eastAsiaTheme="minorEastAsia"/>
          <w:sz w:val="22"/>
          <w:szCs w:val="22"/>
          <w:lang w:val="en-US" w:eastAsia="ja-JP"/>
        </w:rPr>
      </w:pPr>
      <w:r w:rsidRPr="00EA46B6">
        <w:rPr>
          <w:rFonts w:eastAsiaTheme="minorEastAsia"/>
          <w:b/>
          <w:bCs/>
          <w:sz w:val="22"/>
          <w:szCs w:val="22"/>
          <w:lang w:val="en-US" w:eastAsia="ja-JP"/>
        </w:rPr>
        <w:t>Proposal 4:</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confirm the new BCS concept, BCS4 and BCS5, can be introduced within the existing band combination list, </w:t>
      </w:r>
      <w:proofErr w:type="gramStart"/>
      <w:r w:rsidRPr="00EA46B6">
        <w:rPr>
          <w:rFonts w:eastAsiaTheme="minorEastAsia"/>
          <w:sz w:val="22"/>
          <w:szCs w:val="22"/>
          <w:lang w:val="en-US" w:eastAsia="ja-JP"/>
        </w:rPr>
        <w:t>i.e.</w:t>
      </w:r>
      <w:proofErr w:type="gramEnd"/>
      <w:r w:rsidRPr="00EA46B6">
        <w:rPr>
          <w:rFonts w:eastAsiaTheme="minorEastAsia"/>
          <w:sz w:val="22"/>
          <w:szCs w:val="22"/>
          <w:lang w:val="en-US" w:eastAsia="ja-JP"/>
        </w:rPr>
        <w:t xml:space="preserve"> no need to introduce </w:t>
      </w:r>
      <w:r>
        <w:rPr>
          <w:rFonts w:eastAsiaTheme="minorEastAsia"/>
          <w:sz w:val="22"/>
          <w:szCs w:val="22"/>
          <w:lang w:val="en-US" w:eastAsia="ja-JP"/>
        </w:rPr>
        <w:t xml:space="preserve">a </w:t>
      </w:r>
      <w:r w:rsidRPr="00EA46B6">
        <w:rPr>
          <w:rFonts w:eastAsiaTheme="minorEastAsia"/>
          <w:sz w:val="22"/>
          <w:szCs w:val="22"/>
          <w:lang w:val="en-US" w:eastAsia="ja-JP"/>
        </w:rPr>
        <w:t>new band combination list.</w:t>
      </w:r>
    </w:p>
    <w:p w14:paraId="3C1A2887" w14:textId="77777777" w:rsidR="008C22D2" w:rsidRPr="00EA46B6" w:rsidRDefault="008C22D2" w:rsidP="008C22D2">
      <w:pPr>
        <w:rPr>
          <w:rFonts w:eastAsiaTheme="minorEastAsia"/>
          <w:sz w:val="22"/>
          <w:szCs w:val="22"/>
          <w:lang w:val="en-US" w:eastAsia="ja-JP"/>
        </w:rPr>
      </w:pPr>
      <w:r w:rsidRPr="00EA46B6">
        <w:rPr>
          <w:rFonts w:eastAsiaTheme="minorEastAsia"/>
          <w:b/>
          <w:bCs/>
          <w:sz w:val="22"/>
          <w:szCs w:val="22"/>
          <w:lang w:val="en-US" w:eastAsia="ja-JP"/>
        </w:rPr>
        <w:t>Proposal 5:</w:t>
      </w:r>
      <w:r w:rsidRPr="00EA46B6">
        <w:rPr>
          <w:rFonts w:eastAsiaTheme="minorEastAsia"/>
          <w:b/>
          <w:bCs/>
          <w:sz w:val="22"/>
          <w:szCs w:val="22"/>
          <w:lang w:val="en-US" w:eastAsia="ja-JP"/>
        </w:rPr>
        <w:tab/>
      </w:r>
      <w:r w:rsidRPr="00EA46B6">
        <w:rPr>
          <w:rFonts w:eastAsiaTheme="minorEastAsia"/>
          <w:sz w:val="22"/>
          <w:szCs w:val="22"/>
          <w:lang w:val="en-US" w:eastAsia="ja-JP"/>
        </w:rPr>
        <w:t xml:space="preserve">New UE capability </w:t>
      </w:r>
      <w:proofErr w:type="spellStart"/>
      <w:r w:rsidRPr="00EA46B6">
        <w:rPr>
          <w:rFonts w:eastAsiaTheme="minorEastAsia"/>
          <w:sz w:val="22"/>
          <w:szCs w:val="22"/>
          <w:lang w:val="en-US" w:eastAsia="ja-JP"/>
        </w:rPr>
        <w:t>signalling</w:t>
      </w:r>
      <w:proofErr w:type="spellEnd"/>
      <w:r w:rsidRPr="00EA46B6">
        <w:rPr>
          <w:rFonts w:eastAsiaTheme="minorEastAsia"/>
          <w:sz w:val="22"/>
          <w:szCs w:val="22"/>
          <w:lang w:val="en-US" w:eastAsia="ja-JP"/>
        </w:rPr>
        <w:t xml:space="preserve"> for BCS5 is introduced in release-17.</w:t>
      </w:r>
    </w:p>
    <w:p w14:paraId="3B5F44CD" w14:textId="0EEF1F5C" w:rsidR="008C22D2" w:rsidRDefault="008C22D2" w:rsidP="008C22D2">
      <w:pPr>
        <w:rPr>
          <w:rFonts w:eastAsiaTheme="minorEastAsia"/>
          <w:sz w:val="22"/>
          <w:szCs w:val="22"/>
          <w:lang w:val="en-US" w:eastAsia="ja-JP"/>
        </w:rPr>
      </w:pPr>
      <w:r w:rsidRPr="00EA46B6">
        <w:rPr>
          <w:rFonts w:eastAsiaTheme="minorEastAsia"/>
          <w:b/>
          <w:bCs/>
          <w:sz w:val="22"/>
          <w:szCs w:val="22"/>
          <w:lang w:val="en-US" w:eastAsia="ja-JP"/>
        </w:rPr>
        <w:t>Proposal 6:</w:t>
      </w:r>
      <w:r w:rsidRPr="00EA46B6">
        <w:rPr>
          <w:rFonts w:eastAsiaTheme="minorEastAsia"/>
          <w:b/>
          <w:bCs/>
          <w:sz w:val="22"/>
          <w:szCs w:val="22"/>
          <w:lang w:val="en-US" w:eastAsia="ja-JP"/>
        </w:rPr>
        <w:tab/>
      </w:r>
      <w:r w:rsidRPr="00EA46B6">
        <w:rPr>
          <w:rFonts w:eastAsiaTheme="minorEastAsia"/>
          <w:sz w:val="22"/>
          <w:szCs w:val="22"/>
          <w:lang w:val="en-US" w:eastAsia="ja-JP"/>
        </w:rPr>
        <w:t>RAN2 to confirm BCS4/BCS5 can be supported in release independent manner.</w:t>
      </w:r>
    </w:p>
    <w:p w14:paraId="20DA4D72" w14:textId="618144C1" w:rsidR="008C22D2" w:rsidRDefault="008C22D2" w:rsidP="008C22D2">
      <w:pPr>
        <w:spacing w:beforeLines="100" w:before="240"/>
        <w:rPr>
          <w:rFonts w:eastAsiaTheme="minorEastAsia" w:hint="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Rs are provided in [2] and [3].</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1D220B9" w14:textId="202F24AF" w:rsidR="00030120"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EA46B6" w:rsidRPr="00EA46B6">
        <w:rPr>
          <w:rFonts w:eastAsiaTheme="minorEastAsia"/>
          <w:sz w:val="22"/>
          <w:szCs w:val="22"/>
          <w:lang w:eastAsia="ja-JP"/>
        </w:rPr>
        <w:t>R2-2106957/</w:t>
      </w:r>
      <w:r w:rsidR="00AC2E88" w:rsidRPr="008C22D2">
        <w:rPr>
          <w:sz w:val="22"/>
          <w:szCs w:val="22"/>
        </w:rPr>
        <w:t>R4-2108002</w:t>
      </w:r>
      <w:r w:rsidR="008C22D2">
        <w:rPr>
          <w:sz w:val="22"/>
          <w:szCs w:val="22"/>
        </w:rPr>
        <w:tab/>
      </w:r>
      <w:r w:rsidR="00AC2E88" w:rsidRPr="008C22D2">
        <w:rPr>
          <w:sz w:val="22"/>
          <w:szCs w:val="22"/>
        </w:rPr>
        <w:tab/>
      </w:r>
      <w:r w:rsidR="00AC2E88" w:rsidRPr="008C22D2">
        <w:rPr>
          <w:rFonts w:eastAsia="ＭＳ 明朝"/>
          <w:sz w:val="22"/>
          <w:szCs w:val="22"/>
        </w:rPr>
        <w:t>LS on NR CA capability for BCS5</w:t>
      </w:r>
      <w:r w:rsidR="00E75A57" w:rsidRPr="00EA46B6">
        <w:rPr>
          <w:rFonts w:eastAsiaTheme="minorEastAsia"/>
          <w:sz w:val="22"/>
          <w:szCs w:val="22"/>
          <w:lang w:eastAsia="ja-JP"/>
        </w:rPr>
        <w:tab/>
      </w:r>
      <w:r w:rsidR="00AC2E88" w:rsidRPr="00EA46B6">
        <w:rPr>
          <w:rFonts w:eastAsiaTheme="minorEastAsia"/>
          <w:sz w:val="22"/>
          <w:szCs w:val="22"/>
          <w:lang w:eastAsia="ja-JP"/>
        </w:rPr>
        <w:t>RAN4 (To RAN2)</w:t>
      </w:r>
    </w:p>
    <w:p w14:paraId="4B9F1FFF" w14:textId="17BFDA29" w:rsidR="008C22D2" w:rsidRDefault="008C22D2"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r w:rsidRPr="008C22D2">
        <w:rPr>
          <w:rFonts w:eastAsiaTheme="minorEastAsia"/>
          <w:sz w:val="22"/>
          <w:szCs w:val="22"/>
          <w:lang w:eastAsia="ja-JP"/>
        </w:rPr>
        <w:t>R2-2107127</w:t>
      </w:r>
      <w:r>
        <w:rPr>
          <w:rFonts w:eastAsiaTheme="minorEastAsia"/>
          <w:sz w:val="22"/>
          <w:szCs w:val="22"/>
          <w:lang w:eastAsia="ja-JP"/>
        </w:rPr>
        <w:tab/>
      </w:r>
      <w:r>
        <w:rPr>
          <w:rFonts w:eastAsiaTheme="minorEastAsia"/>
          <w:sz w:val="22"/>
          <w:szCs w:val="22"/>
          <w:lang w:eastAsia="ja-JP"/>
        </w:rPr>
        <w:tab/>
        <w:t>CR to 38.331 “</w:t>
      </w:r>
      <w:r w:rsidRPr="008C22D2">
        <w:rPr>
          <w:rFonts w:eastAsiaTheme="minorEastAsia"/>
          <w:sz w:val="22"/>
          <w:szCs w:val="22"/>
          <w:lang w:eastAsia="ja-JP"/>
        </w:rPr>
        <w:t>Introduction of supported minimum bandwidth per CC for BCS5</w:t>
      </w:r>
      <w:r>
        <w:rPr>
          <w:rFonts w:eastAsiaTheme="minorEastAsia"/>
          <w:sz w:val="22"/>
          <w:szCs w:val="22"/>
          <w:lang w:eastAsia="ja-JP"/>
        </w:rPr>
        <w:t xml:space="preserve">” </w:t>
      </w:r>
      <w:r w:rsidRPr="008C22D2">
        <w:rPr>
          <w:rFonts w:eastAsiaTheme="minorEastAsia"/>
          <w:sz w:val="22"/>
          <w:szCs w:val="22"/>
          <w:lang w:eastAsia="ja-JP"/>
        </w:rPr>
        <w:t>Qualcomm Incorporated, Nokia, Nokia Shanghai Bell</w:t>
      </w:r>
    </w:p>
    <w:p w14:paraId="5A335A68" w14:textId="5EF598AD" w:rsidR="008C22D2" w:rsidRDefault="008C22D2" w:rsidP="008C22D2">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3]</w:t>
      </w:r>
      <w:r>
        <w:rPr>
          <w:rFonts w:eastAsiaTheme="minorEastAsia"/>
          <w:sz w:val="22"/>
          <w:szCs w:val="22"/>
          <w:lang w:eastAsia="ja-JP"/>
        </w:rPr>
        <w:tab/>
      </w:r>
      <w:r>
        <w:rPr>
          <w:rFonts w:eastAsiaTheme="minorEastAsia"/>
          <w:sz w:val="22"/>
          <w:szCs w:val="22"/>
          <w:lang w:eastAsia="ja-JP"/>
        </w:rPr>
        <w:tab/>
      </w:r>
      <w:r w:rsidRPr="008C22D2">
        <w:rPr>
          <w:rFonts w:eastAsiaTheme="minorEastAsia"/>
          <w:sz w:val="22"/>
          <w:szCs w:val="22"/>
          <w:lang w:eastAsia="ja-JP"/>
        </w:rPr>
        <w:t>R2-210712</w:t>
      </w:r>
      <w:r>
        <w:rPr>
          <w:rFonts w:eastAsiaTheme="minorEastAsia"/>
          <w:sz w:val="22"/>
          <w:szCs w:val="22"/>
          <w:lang w:eastAsia="ja-JP"/>
        </w:rPr>
        <w:t>8</w:t>
      </w:r>
      <w:r>
        <w:rPr>
          <w:rFonts w:eastAsiaTheme="minorEastAsia"/>
          <w:sz w:val="22"/>
          <w:szCs w:val="22"/>
          <w:lang w:eastAsia="ja-JP"/>
        </w:rPr>
        <w:tab/>
      </w:r>
      <w:r>
        <w:rPr>
          <w:rFonts w:eastAsiaTheme="minorEastAsia"/>
          <w:sz w:val="22"/>
          <w:szCs w:val="22"/>
          <w:lang w:eastAsia="ja-JP"/>
        </w:rPr>
        <w:tab/>
        <w:t>CR to 38.3</w:t>
      </w:r>
      <w:r>
        <w:rPr>
          <w:rFonts w:eastAsiaTheme="minorEastAsia"/>
          <w:sz w:val="22"/>
          <w:szCs w:val="22"/>
          <w:lang w:eastAsia="ja-JP"/>
        </w:rPr>
        <w:t>06</w:t>
      </w:r>
      <w:r>
        <w:rPr>
          <w:rFonts w:eastAsiaTheme="minorEastAsia"/>
          <w:sz w:val="22"/>
          <w:szCs w:val="22"/>
          <w:lang w:eastAsia="ja-JP"/>
        </w:rPr>
        <w:t xml:space="preserve"> “</w:t>
      </w:r>
      <w:r w:rsidRPr="008C22D2">
        <w:rPr>
          <w:rFonts w:eastAsiaTheme="minorEastAsia"/>
          <w:sz w:val="22"/>
          <w:szCs w:val="22"/>
          <w:lang w:eastAsia="ja-JP"/>
        </w:rPr>
        <w:t>Introduction of supported minimum bandwidth per CC for BCS5</w:t>
      </w:r>
      <w:r>
        <w:rPr>
          <w:rFonts w:eastAsiaTheme="minorEastAsia"/>
          <w:sz w:val="22"/>
          <w:szCs w:val="22"/>
          <w:lang w:eastAsia="ja-JP"/>
        </w:rPr>
        <w:t xml:space="preserve">” </w:t>
      </w:r>
      <w:r w:rsidRPr="008C22D2">
        <w:rPr>
          <w:rFonts w:eastAsiaTheme="minorEastAsia"/>
          <w:sz w:val="22"/>
          <w:szCs w:val="22"/>
          <w:lang w:eastAsia="ja-JP"/>
        </w:rPr>
        <w:t>Qualcomm Incorporated, Nokia, Nokia Shanghai Bell</w:t>
      </w:r>
    </w:p>
    <w:p w14:paraId="362116E2" w14:textId="7F203074" w:rsidR="008C22D2" w:rsidRPr="008C22D2" w:rsidRDefault="008C22D2" w:rsidP="0030570E">
      <w:pPr>
        <w:rPr>
          <w:rFonts w:eastAsiaTheme="minorEastAsia"/>
          <w:sz w:val="22"/>
          <w:szCs w:val="22"/>
          <w:lang w:eastAsia="ja-JP"/>
        </w:rPr>
      </w:pPr>
    </w:p>
    <w:sectPr w:rsidR="008C22D2" w:rsidRPr="008C22D2"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5FED8" w14:textId="77777777" w:rsidR="002A07A2" w:rsidRDefault="002A07A2">
      <w:r>
        <w:separator/>
      </w:r>
    </w:p>
  </w:endnote>
  <w:endnote w:type="continuationSeparator" w:id="0">
    <w:p w14:paraId="0415B7E3" w14:textId="77777777" w:rsidR="002A07A2" w:rsidRDefault="002A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8A85" w14:textId="77777777" w:rsidR="002A07A2" w:rsidRDefault="002A07A2">
      <w:r>
        <w:separator/>
      </w:r>
    </w:p>
  </w:footnote>
  <w:footnote w:type="continuationSeparator" w:id="0">
    <w:p w14:paraId="42B1C38D" w14:textId="77777777" w:rsidR="002A07A2" w:rsidRDefault="002A0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3"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E0441"/>
    <w:multiLevelType w:val="hybridMultilevel"/>
    <w:tmpl w:val="BB0E8DF4"/>
    <w:lvl w:ilvl="0" w:tplc="BFC20810">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9"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1"/>
  </w:num>
  <w:num w:numId="4">
    <w:abstractNumId w:val="32"/>
  </w:num>
  <w:num w:numId="5">
    <w:abstractNumId w:val="24"/>
  </w:num>
  <w:num w:numId="6">
    <w:abstractNumId w:val="3"/>
  </w:num>
  <w:num w:numId="7">
    <w:abstractNumId w:val="7"/>
  </w:num>
  <w:num w:numId="8">
    <w:abstractNumId w:val="19"/>
  </w:num>
  <w:num w:numId="9">
    <w:abstractNumId w:val="20"/>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27"/>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21"/>
  </w:num>
  <w:num w:numId="17">
    <w:abstractNumId w:val="14"/>
  </w:num>
  <w:num w:numId="18">
    <w:abstractNumId w:val="28"/>
  </w:num>
  <w:num w:numId="19">
    <w:abstractNumId w:val="26"/>
  </w:num>
  <w:num w:numId="20">
    <w:abstractNumId w:val="17"/>
  </w:num>
  <w:num w:numId="21">
    <w:abstractNumId w:val="25"/>
  </w:num>
  <w:num w:numId="22">
    <w:abstractNumId w:val="15"/>
  </w:num>
  <w:num w:numId="23">
    <w:abstractNumId w:val="15"/>
  </w:num>
  <w:num w:numId="24">
    <w:abstractNumId w:val="2"/>
  </w:num>
  <w:num w:numId="25">
    <w:abstractNumId w:val="4"/>
  </w:num>
  <w:num w:numId="26">
    <w:abstractNumId w:val="29"/>
  </w:num>
  <w:num w:numId="27">
    <w:abstractNumId w:val="30"/>
  </w:num>
  <w:num w:numId="28">
    <w:abstractNumId w:val="16"/>
  </w:num>
  <w:num w:numId="29">
    <w:abstractNumId w:val="9"/>
  </w:num>
  <w:num w:numId="30">
    <w:abstractNumId w:val="18"/>
  </w:num>
  <w:num w:numId="31">
    <w:abstractNumId w:val="13"/>
  </w:num>
  <w:num w:numId="32">
    <w:abstractNumId w:val="12"/>
  </w:num>
  <w:num w:numId="33">
    <w:abstractNumId w:val="23"/>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4</cp:revision>
  <cp:lastPrinted>2009-04-22T00:01:00Z</cp:lastPrinted>
  <dcterms:created xsi:type="dcterms:W3CDTF">2021-08-02T09:32:00Z</dcterms:created>
  <dcterms:modified xsi:type="dcterms:W3CDTF">2021-08-05T07:40:00Z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