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ED8DED" w14:textId="40D5D1F8" w:rsidR="00A567AD" w:rsidRPr="00CE0424" w:rsidRDefault="00A567AD" w:rsidP="00A567AD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="00A30915" w:rsidRPr="00A30915">
        <w:t>WG2 Meeting #113bis-e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A0759D" w:rsidRPr="00A0759D">
        <w:rPr>
          <w:sz w:val="32"/>
          <w:szCs w:val="32"/>
        </w:rPr>
        <w:t>R2-2104603</w:t>
      </w:r>
    </w:p>
    <w:p w14:paraId="456AA7A5" w14:textId="039CBC96" w:rsidR="00A567AD" w:rsidRPr="00CE0424" w:rsidRDefault="00A30915" w:rsidP="00A567AD">
      <w:pPr>
        <w:pStyle w:val="3GPPHeader"/>
      </w:pPr>
      <w:r w:rsidRPr="00A30915">
        <w:t>Electronic, April 12 – 20, 2021</w:t>
      </w:r>
    </w:p>
    <w:p w14:paraId="27AE4A05" w14:textId="77777777" w:rsidR="000A03DE" w:rsidRPr="00250A3B" w:rsidRDefault="000A03DE" w:rsidP="000A03DE">
      <w:pPr>
        <w:rPr>
          <w:rFonts w:ascii="Arial" w:hAnsi="Arial" w:cs="Arial"/>
        </w:rPr>
      </w:pPr>
    </w:p>
    <w:p w14:paraId="645A7CED" w14:textId="0B7A801B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="00C323A9">
        <w:rPr>
          <w:rFonts w:ascii="Arial" w:hAnsi="Arial" w:cs="Arial"/>
          <w:bCs/>
        </w:rPr>
        <w:t xml:space="preserve">LS on </w:t>
      </w:r>
      <w:r w:rsidR="00CE5B37" w:rsidRPr="00CE5B37">
        <w:rPr>
          <w:rFonts w:ascii="Arial" w:hAnsi="Arial" w:cs="Arial"/>
          <w:bCs/>
        </w:rPr>
        <w:t xml:space="preserve">fallback </w:t>
      </w:r>
      <w:r w:rsidR="00AE1A56">
        <w:rPr>
          <w:rFonts w:ascii="Arial" w:hAnsi="Arial" w:cs="Arial"/>
          <w:bCs/>
        </w:rPr>
        <w:t>applicability</w:t>
      </w:r>
      <w:r w:rsidR="00CE5B37" w:rsidRPr="00CE5B37">
        <w:rPr>
          <w:rFonts w:ascii="Arial" w:hAnsi="Arial" w:cs="Arial"/>
          <w:bCs/>
        </w:rPr>
        <w:t xml:space="preserve"> </w:t>
      </w:r>
      <w:r w:rsidR="00AE1A56">
        <w:rPr>
          <w:rFonts w:ascii="Arial" w:hAnsi="Arial" w:cs="Arial"/>
          <w:bCs/>
        </w:rPr>
        <w:t>for</w:t>
      </w:r>
      <w:r w:rsidR="00CE5B37" w:rsidRPr="00CE5B37">
        <w:rPr>
          <w:rFonts w:ascii="Arial" w:hAnsi="Arial" w:cs="Arial"/>
          <w:bCs/>
        </w:rPr>
        <w:t xml:space="preserve"> UE FeatureSetDownLinkPerCC capability fields</w:t>
      </w:r>
    </w:p>
    <w:p w14:paraId="7E778B80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r w:rsidR="00110987">
        <w:rPr>
          <w:rFonts w:ascii="Arial" w:hAnsi="Arial" w:cs="Arial"/>
          <w:bCs/>
        </w:rPr>
        <w:t xml:space="preserve"> </w:t>
      </w:r>
    </w:p>
    <w:p w14:paraId="4B2FB3EC" w14:textId="3790D9A9" w:rsidR="00463675" w:rsidRPr="00C323A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</w:r>
      <w:r w:rsidRPr="00C323A9">
        <w:rPr>
          <w:rFonts w:ascii="Arial" w:hAnsi="Arial" w:cs="Arial"/>
          <w:bCs/>
        </w:rPr>
        <w:t>Rel</w:t>
      </w:r>
      <w:r w:rsidR="00A567AD" w:rsidRPr="00C323A9">
        <w:rPr>
          <w:rFonts w:ascii="Arial" w:hAnsi="Arial" w:cs="Arial"/>
          <w:bCs/>
        </w:rPr>
        <w:t>-</w:t>
      </w:r>
      <w:r w:rsidR="00250A3B" w:rsidRPr="00C323A9">
        <w:rPr>
          <w:rFonts w:ascii="Arial" w:hAnsi="Arial" w:cs="Arial" w:hint="eastAsia"/>
          <w:bCs/>
          <w:lang w:eastAsia="ja-JP"/>
        </w:rPr>
        <w:t>1</w:t>
      </w:r>
      <w:r w:rsidR="0093287A">
        <w:rPr>
          <w:rFonts w:ascii="Arial" w:hAnsi="Arial" w:cs="Arial"/>
          <w:bCs/>
          <w:lang w:eastAsia="ja-JP"/>
        </w:rPr>
        <w:t>6</w:t>
      </w:r>
    </w:p>
    <w:p w14:paraId="0016397C" w14:textId="2F1F0E2E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323A9">
        <w:rPr>
          <w:rFonts w:ascii="Arial" w:hAnsi="Arial" w:cs="Arial"/>
          <w:b/>
        </w:rPr>
        <w:t>Work Item:</w:t>
      </w:r>
      <w:r w:rsidRPr="00C323A9">
        <w:rPr>
          <w:rFonts w:ascii="Arial" w:hAnsi="Arial" w:cs="Arial"/>
          <w:bCs/>
        </w:rPr>
        <w:tab/>
      </w:r>
      <w:r w:rsidR="00401A74" w:rsidRPr="00401A74">
        <w:rPr>
          <w:rFonts w:ascii="Arial" w:hAnsi="Arial" w:cs="Arial"/>
          <w:bCs/>
        </w:rPr>
        <w:t>NR_eMIMO-Core</w:t>
      </w:r>
      <w:r w:rsidR="00250A3B" w:rsidRPr="00C323A9">
        <w:rPr>
          <w:rFonts w:ascii="Arial" w:hAnsi="Arial" w:cs="Arial"/>
          <w:bCs/>
        </w:rPr>
        <w:t xml:space="preserve"> </w:t>
      </w:r>
    </w:p>
    <w:p w14:paraId="6FA7E7DE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77714BB" w14:textId="06C3BF7C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250A3B" w:rsidRPr="005845B4">
        <w:rPr>
          <w:rFonts w:ascii="Arial" w:hAnsi="Arial" w:cs="Arial" w:hint="eastAsia"/>
          <w:bCs/>
          <w:lang w:eastAsia="ja-JP"/>
        </w:rPr>
        <w:t>RAN</w:t>
      </w:r>
      <w:r w:rsidR="00776DBE">
        <w:rPr>
          <w:rFonts w:ascii="Arial" w:hAnsi="Arial" w:cs="Arial"/>
          <w:bCs/>
          <w:lang w:eastAsia="ja-JP"/>
        </w:rPr>
        <w:t>2</w:t>
      </w:r>
    </w:p>
    <w:p w14:paraId="4E630C65" w14:textId="6B66E1A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323A9">
        <w:rPr>
          <w:rFonts w:ascii="Arial" w:hAnsi="Arial" w:cs="Arial"/>
          <w:b/>
        </w:rPr>
        <w:t>To:</w:t>
      </w:r>
      <w:r w:rsidRPr="00C323A9">
        <w:rPr>
          <w:rFonts w:ascii="Arial" w:hAnsi="Arial" w:cs="Arial"/>
          <w:bCs/>
        </w:rPr>
        <w:tab/>
      </w:r>
      <w:r w:rsidR="00CB0E4E" w:rsidRPr="00C323A9">
        <w:rPr>
          <w:rFonts w:ascii="Arial" w:hAnsi="Arial" w:cs="Arial"/>
          <w:bCs/>
        </w:rPr>
        <w:t>RAN</w:t>
      </w:r>
      <w:r w:rsidR="00476C95">
        <w:rPr>
          <w:rFonts w:ascii="Arial" w:hAnsi="Arial" w:cs="Arial"/>
          <w:bCs/>
        </w:rPr>
        <w:t>1</w:t>
      </w:r>
    </w:p>
    <w:p w14:paraId="48DF5CF3" w14:textId="12FC859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9D4E09">
        <w:rPr>
          <w:rFonts w:ascii="Arial" w:hAnsi="Arial" w:cs="Arial"/>
          <w:bCs/>
        </w:rPr>
        <w:t>RAN4</w:t>
      </w:r>
    </w:p>
    <w:p w14:paraId="3BFDC37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13FDF35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A62B238" w14:textId="77777777" w:rsidR="00463675" w:rsidRPr="00110987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r w:rsidR="00C323A9">
        <w:rPr>
          <w:rFonts w:cs="Arial"/>
          <w:b w:val="0"/>
          <w:bCs/>
          <w:lang w:eastAsia="ja-JP"/>
        </w:rPr>
        <w:t>Lian Araujo</w:t>
      </w:r>
    </w:p>
    <w:p w14:paraId="3D263664" w14:textId="14739E7A" w:rsidR="00463675" w:rsidRPr="0011098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110987">
        <w:rPr>
          <w:rFonts w:cs="Arial"/>
          <w:color w:val="auto"/>
        </w:rPr>
        <w:t>E-mail Address:</w:t>
      </w:r>
      <w:r w:rsidRPr="00110987">
        <w:rPr>
          <w:rFonts w:cs="Arial"/>
          <w:b w:val="0"/>
          <w:bCs/>
          <w:color w:val="auto"/>
        </w:rPr>
        <w:tab/>
      </w:r>
      <w:r w:rsidR="0051565C">
        <w:rPr>
          <w:rFonts w:cs="Arial"/>
          <w:b w:val="0"/>
          <w:bCs/>
          <w:color w:val="auto"/>
          <w:lang w:eastAsia="ja-JP"/>
        </w:rPr>
        <w:t>lian.araujo@ericsson.com</w:t>
      </w:r>
    </w:p>
    <w:p w14:paraId="7E0176A3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9314307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E5281B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F404F01" w14:textId="2B748D3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C23F9">
        <w:rPr>
          <w:rFonts w:ascii="Arial" w:hAnsi="Arial" w:cs="Arial"/>
          <w:bCs/>
        </w:rPr>
        <w:t>-</w:t>
      </w:r>
    </w:p>
    <w:p w14:paraId="01239FE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EB904EE" w14:textId="77777777" w:rsidR="00463675" w:rsidRDefault="00463675">
      <w:pPr>
        <w:rPr>
          <w:rFonts w:ascii="Arial" w:hAnsi="Arial" w:cs="Arial"/>
        </w:rPr>
      </w:pPr>
    </w:p>
    <w:p w14:paraId="2AFEECE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A6802F7" w14:textId="5EAD1226" w:rsidR="002360C9" w:rsidRDefault="002360C9" w:rsidP="00D15A16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For</w:t>
      </w:r>
      <w:r w:rsidR="00456B4F">
        <w:rPr>
          <w:rFonts w:ascii="Arial" w:hAnsi="Arial" w:cs="Arial"/>
        </w:rPr>
        <w:t xml:space="preserve"> Rel-15, </w:t>
      </w:r>
      <w:r>
        <w:rPr>
          <w:rFonts w:ascii="Arial" w:hAnsi="Arial" w:cs="Arial"/>
        </w:rPr>
        <w:t xml:space="preserve">RAN2 has </w:t>
      </w:r>
      <w:r w:rsidR="0052165C">
        <w:rPr>
          <w:rFonts w:ascii="Arial" w:hAnsi="Arial" w:cs="Arial"/>
        </w:rPr>
        <w:t xml:space="preserve">previously </w:t>
      </w:r>
      <w:r>
        <w:rPr>
          <w:rFonts w:ascii="Arial" w:hAnsi="Arial" w:cs="Arial"/>
        </w:rPr>
        <w:t xml:space="preserve">agreed </w:t>
      </w:r>
      <w:r w:rsidR="00112138">
        <w:rPr>
          <w:rFonts w:ascii="Arial" w:hAnsi="Arial" w:cs="Arial"/>
        </w:rPr>
        <w:t xml:space="preserve">and confirmed with RAN1 and RAN4 </w:t>
      </w:r>
      <w:r>
        <w:rPr>
          <w:rFonts w:ascii="Arial" w:hAnsi="Arial" w:cs="Arial"/>
        </w:rPr>
        <w:t xml:space="preserve">that </w:t>
      </w:r>
      <w:r w:rsidRPr="002360C9">
        <w:rPr>
          <w:rFonts w:ascii="Arial" w:hAnsi="Arial" w:cs="Arial"/>
        </w:rPr>
        <w:t xml:space="preserve">all the parameters present on Feature Set per CC level are applicable to the fallback concept defined in TS 38.306, except for </w:t>
      </w:r>
      <w:r w:rsidR="002D2773">
        <w:rPr>
          <w:rFonts w:ascii="Arial" w:hAnsi="Arial" w:cs="Arial"/>
        </w:rPr>
        <w:t>subcarrier spacing</w:t>
      </w:r>
      <w:r>
        <w:rPr>
          <w:rFonts w:ascii="Arial" w:hAnsi="Arial" w:cs="Arial"/>
        </w:rPr>
        <w:t>.</w:t>
      </w:r>
    </w:p>
    <w:p w14:paraId="79070DC0" w14:textId="302380BA" w:rsidR="000A0080" w:rsidRDefault="003539F1" w:rsidP="00D15A16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Rel-16, </w:t>
      </w:r>
      <w:r w:rsidR="004D5255">
        <w:rPr>
          <w:rFonts w:ascii="Arial" w:hAnsi="Arial" w:cs="Arial"/>
        </w:rPr>
        <w:t>RAN2 would like to confirm whether the</w:t>
      </w:r>
      <w:r w:rsidR="000A0080">
        <w:rPr>
          <w:rFonts w:ascii="Arial" w:hAnsi="Arial" w:cs="Arial"/>
        </w:rPr>
        <w:t xml:space="preserve"> following</w:t>
      </w:r>
      <w:r w:rsidR="004D5255">
        <w:rPr>
          <w:rFonts w:ascii="Arial" w:hAnsi="Arial" w:cs="Arial"/>
        </w:rPr>
        <w:t xml:space="preserve"> Rel</w:t>
      </w:r>
      <w:r w:rsidR="00520BFE">
        <w:rPr>
          <w:rFonts w:ascii="Arial" w:hAnsi="Arial" w:cs="Arial"/>
        </w:rPr>
        <w:t>-</w:t>
      </w:r>
      <w:r w:rsidR="00C97F17">
        <w:rPr>
          <w:rFonts w:ascii="Arial" w:hAnsi="Arial" w:cs="Arial"/>
        </w:rPr>
        <w:t>16</w:t>
      </w:r>
      <w:r w:rsidR="004D5255">
        <w:rPr>
          <w:rFonts w:ascii="Arial" w:hAnsi="Arial" w:cs="Arial"/>
        </w:rPr>
        <w:t xml:space="preserve"> </w:t>
      </w:r>
      <w:r w:rsidR="008247B3">
        <w:rPr>
          <w:rFonts w:ascii="Arial" w:hAnsi="Arial" w:cs="Arial"/>
        </w:rPr>
        <w:t xml:space="preserve">capability </w:t>
      </w:r>
      <w:r w:rsidR="005214EE">
        <w:rPr>
          <w:rFonts w:ascii="Arial" w:hAnsi="Arial" w:cs="Arial"/>
        </w:rPr>
        <w:t>(present</w:t>
      </w:r>
      <w:r w:rsidR="00BA39CF">
        <w:rPr>
          <w:rFonts w:ascii="Arial" w:hAnsi="Arial" w:cs="Arial"/>
        </w:rPr>
        <w:t xml:space="preserve"> in </w:t>
      </w:r>
      <w:r w:rsidR="005214EE" w:rsidRPr="00095A82">
        <w:rPr>
          <w:rFonts w:ascii="Arial" w:hAnsi="Arial" w:cs="Arial"/>
          <w:i/>
          <w:iCs/>
        </w:rPr>
        <w:t>FeatureSetDownlinkPerCC</w:t>
      </w:r>
      <w:r w:rsidR="005214EE">
        <w:rPr>
          <w:rFonts w:ascii="Arial" w:hAnsi="Arial" w:cs="Arial"/>
        </w:rPr>
        <w:t xml:space="preserve">) </w:t>
      </w:r>
      <w:r w:rsidR="008247B3">
        <w:rPr>
          <w:rFonts w:ascii="Arial" w:hAnsi="Arial" w:cs="Arial"/>
        </w:rPr>
        <w:t xml:space="preserve">is </w:t>
      </w:r>
      <w:r w:rsidR="00870021">
        <w:rPr>
          <w:rFonts w:ascii="Arial" w:hAnsi="Arial" w:cs="Arial"/>
        </w:rPr>
        <w:t xml:space="preserve">also </w:t>
      </w:r>
      <w:r w:rsidR="00D8504A" w:rsidRPr="002360C9">
        <w:rPr>
          <w:rFonts w:ascii="Arial" w:hAnsi="Arial" w:cs="Arial"/>
        </w:rPr>
        <w:t>applicable to the fallback concept</w:t>
      </w:r>
      <w:r w:rsidR="00D8504A">
        <w:rPr>
          <w:rFonts w:ascii="Arial" w:hAnsi="Arial" w:cs="Arial"/>
        </w:rPr>
        <w:t>:</w:t>
      </w:r>
    </w:p>
    <w:p w14:paraId="4021E742" w14:textId="77777777" w:rsidR="000D10CA" w:rsidRDefault="000A0080" w:rsidP="00456B4F">
      <w:pPr>
        <w:spacing w:after="120"/>
        <w:rPr>
          <w:rFonts w:ascii="Arial" w:hAnsi="Arial"/>
          <w:i/>
          <w:iCs/>
        </w:rPr>
      </w:pPr>
      <w:r w:rsidRPr="00FE41C1">
        <w:rPr>
          <w:rFonts w:ascii="Arial" w:hAnsi="Arial"/>
          <w:i/>
          <w:iCs/>
        </w:rPr>
        <w:t>multiDCI-MultiTRP</w:t>
      </w:r>
      <w:r w:rsidR="000D10CA">
        <w:rPr>
          <w:rFonts w:ascii="Arial" w:hAnsi="Arial"/>
          <w:i/>
          <w:iCs/>
        </w:rPr>
        <w:t>;</w:t>
      </w:r>
    </w:p>
    <w:p w14:paraId="0F9A2D09" w14:textId="078A6472" w:rsidR="008366AB" w:rsidRDefault="00DA6A8C" w:rsidP="00456B4F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DB4AC8">
        <w:rPr>
          <w:rFonts w:ascii="Arial" w:hAnsi="Arial" w:cs="Arial"/>
        </w:rPr>
        <w:t xml:space="preserve">AN2 </w:t>
      </w:r>
      <w:r w:rsidR="008D635D">
        <w:rPr>
          <w:rFonts w:ascii="Arial" w:hAnsi="Arial" w:cs="Arial"/>
        </w:rPr>
        <w:t xml:space="preserve">understands that </w:t>
      </w:r>
      <w:r w:rsidR="00F9137C" w:rsidRPr="00F9137C">
        <w:rPr>
          <w:rFonts w:ascii="Arial" w:hAnsi="Arial" w:cs="Arial"/>
        </w:rPr>
        <w:t xml:space="preserve">there is no impact to consider </w:t>
      </w:r>
      <w:r w:rsidR="00073EF5">
        <w:rPr>
          <w:rFonts w:ascii="Arial" w:hAnsi="Arial" w:cs="Arial"/>
        </w:rPr>
        <w:t xml:space="preserve">the above </w:t>
      </w:r>
      <w:r w:rsidR="00DE3266">
        <w:rPr>
          <w:rFonts w:ascii="Arial" w:hAnsi="Arial" w:cs="Arial"/>
        </w:rPr>
        <w:t xml:space="preserve">capability </w:t>
      </w:r>
      <w:r w:rsidR="00073EF5">
        <w:rPr>
          <w:rFonts w:ascii="Arial" w:hAnsi="Arial" w:cs="Arial"/>
        </w:rPr>
        <w:t>as</w:t>
      </w:r>
      <w:r w:rsidR="00F9137C" w:rsidRPr="00F9137C">
        <w:rPr>
          <w:rFonts w:ascii="Arial" w:hAnsi="Arial" w:cs="Arial"/>
        </w:rPr>
        <w:t xml:space="preserve"> part of the fallback concept</w:t>
      </w:r>
      <w:r w:rsidR="0088335A">
        <w:rPr>
          <w:rFonts w:ascii="Arial" w:hAnsi="Arial" w:cs="Arial"/>
        </w:rPr>
        <w:t>.</w:t>
      </w:r>
      <w:r w:rsidR="006F4D47">
        <w:rPr>
          <w:rFonts w:ascii="Arial" w:hAnsi="Arial" w:cs="Arial"/>
        </w:rPr>
        <w:t xml:space="preserve"> </w:t>
      </w:r>
    </w:p>
    <w:p w14:paraId="1FB2472A" w14:textId="77777777" w:rsidR="00453AB5" w:rsidRPr="00D0441F" w:rsidRDefault="00453AB5" w:rsidP="003E3F5C">
      <w:pPr>
        <w:rPr>
          <w:lang w:eastAsia="ja-JP"/>
        </w:rPr>
      </w:pPr>
    </w:p>
    <w:p w14:paraId="1560E78F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1A00F7F" w14:textId="67163091" w:rsidR="00463675" w:rsidRPr="003E558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E5585">
        <w:rPr>
          <w:rFonts w:ascii="Arial" w:hAnsi="Arial" w:cs="Arial"/>
          <w:b/>
        </w:rPr>
        <w:t xml:space="preserve">To </w:t>
      </w:r>
      <w:r w:rsidR="003E5585" w:rsidRPr="003E5585">
        <w:rPr>
          <w:rFonts w:ascii="Arial" w:hAnsi="Arial" w:cs="Arial"/>
          <w:b/>
          <w:lang w:eastAsia="ja-JP"/>
        </w:rPr>
        <w:t>RAN</w:t>
      </w:r>
      <w:r w:rsidR="005566D1">
        <w:rPr>
          <w:rFonts w:ascii="Arial" w:hAnsi="Arial" w:cs="Arial"/>
          <w:b/>
          <w:lang w:eastAsia="ja-JP"/>
        </w:rPr>
        <w:t>1</w:t>
      </w:r>
      <w:r w:rsidR="003E5585" w:rsidRPr="003E5585">
        <w:rPr>
          <w:rFonts w:ascii="Arial" w:hAnsi="Arial" w:cs="Arial"/>
          <w:b/>
          <w:lang w:eastAsia="ja-JP"/>
        </w:rPr>
        <w:t xml:space="preserve">: </w:t>
      </w:r>
      <w:r w:rsidR="009E2A4B" w:rsidRPr="003E5585">
        <w:rPr>
          <w:rFonts w:ascii="Arial" w:hAnsi="Arial" w:cs="Arial"/>
          <w:b/>
          <w:lang w:eastAsia="ja-JP"/>
        </w:rPr>
        <w:t xml:space="preserve"> </w:t>
      </w:r>
      <w:r w:rsidR="003E5585" w:rsidRPr="003E5585">
        <w:rPr>
          <w:rFonts w:ascii="Arial" w:hAnsi="Arial" w:cs="Arial"/>
          <w:b/>
          <w:lang w:eastAsia="ja-JP"/>
        </w:rPr>
        <w:tab/>
      </w:r>
      <w:r w:rsidR="00CA65F1" w:rsidRPr="00CA65F1">
        <w:rPr>
          <w:rFonts w:ascii="Arial" w:hAnsi="Arial" w:cs="Arial"/>
          <w:b/>
          <w:lang w:eastAsia="ja-JP"/>
        </w:rPr>
        <w:t xml:space="preserve">RAN2 respectfully asks RAN1 to </w:t>
      </w:r>
      <w:r w:rsidR="009E304F">
        <w:rPr>
          <w:rFonts w:ascii="Arial" w:hAnsi="Arial" w:cs="Arial"/>
          <w:b/>
          <w:lang w:eastAsia="ja-JP"/>
        </w:rPr>
        <w:t>confirm</w:t>
      </w:r>
      <w:r w:rsidR="00CA65F1" w:rsidRPr="00CA65F1">
        <w:rPr>
          <w:rFonts w:ascii="Arial" w:hAnsi="Arial" w:cs="Arial"/>
          <w:b/>
          <w:lang w:eastAsia="ja-JP"/>
        </w:rPr>
        <w:t xml:space="preserve"> RAN2 interpretation</w:t>
      </w:r>
      <w:r w:rsidR="00397639">
        <w:rPr>
          <w:rFonts w:ascii="Arial" w:hAnsi="Arial" w:cs="Arial"/>
          <w:b/>
          <w:lang w:eastAsia="ja-JP"/>
        </w:rPr>
        <w:t xml:space="preserve"> on the Rel-16 capabilities</w:t>
      </w:r>
      <w:r w:rsidR="00795388">
        <w:rPr>
          <w:rFonts w:ascii="Arial" w:hAnsi="Arial" w:cs="Arial"/>
          <w:b/>
          <w:lang w:eastAsia="ja-JP"/>
        </w:rPr>
        <w:t xml:space="preserve"> mentioned above</w:t>
      </w:r>
      <w:r w:rsidR="003E5585" w:rsidRPr="003E5585">
        <w:rPr>
          <w:rFonts w:ascii="Arial" w:hAnsi="Arial" w:cs="Arial"/>
          <w:b/>
          <w:lang w:eastAsia="ja-JP"/>
        </w:rPr>
        <w:t>.</w:t>
      </w:r>
    </w:p>
    <w:p w14:paraId="1544BCFA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9127A0C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24E0CCD1" w14:textId="071C9399" w:rsidR="003E3F5C" w:rsidRDefault="003E3F5C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</w:t>
      </w:r>
      <w:r w:rsidR="006D2A1D">
        <w:rPr>
          <w:rFonts w:ascii="Arial" w:hAnsi="Arial" w:cs="Arial"/>
          <w:bCs/>
        </w:rPr>
        <w:t>14-e</w:t>
      </w:r>
      <w:r>
        <w:rPr>
          <w:rFonts w:ascii="Arial" w:hAnsi="Arial" w:cs="Arial"/>
          <w:bCs/>
        </w:rPr>
        <w:tab/>
      </w:r>
      <w:r w:rsidR="006D2A1D" w:rsidRPr="006D2A1D">
        <w:rPr>
          <w:rFonts w:ascii="Arial" w:hAnsi="Arial" w:cs="Arial"/>
          <w:bCs/>
        </w:rPr>
        <w:t>19 – 27 May     2021</w:t>
      </w:r>
      <w:r w:rsidR="009B4618">
        <w:rPr>
          <w:rFonts w:ascii="Arial" w:hAnsi="Arial" w:cs="Arial"/>
          <w:bCs/>
        </w:rPr>
        <w:tab/>
      </w:r>
      <w:r w:rsidR="006D2A1D">
        <w:rPr>
          <w:rFonts w:ascii="Arial" w:hAnsi="Arial" w:cs="Arial"/>
          <w:bCs/>
        </w:rPr>
        <w:t>Online</w:t>
      </w:r>
    </w:p>
    <w:p w14:paraId="5E9F5251" w14:textId="40A1241E" w:rsidR="00523B6A" w:rsidRDefault="00FE4132" w:rsidP="00523B6A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 w:rsidRPr="00FE4132">
        <w:rPr>
          <w:rFonts w:ascii="Arial" w:hAnsi="Arial" w:cs="Arial"/>
          <w:bCs/>
        </w:rPr>
        <w:t>TSG-RAN WG2 Meeting #1</w:t>
      </w:r>
      <w:r w:rsidR="006D2A1D">
        <w:rPr>
          <w:rFonts w:ascii="Arial" w:hAnsi="Arial" w:cs="Arial"/>
          <w:bCs/>
        </w:rPr>
        <w:t>15</w:t>
      </w:r>
      <w:r w:rsidR="006670D0">
        <w:rPr>
          <w:rFonts w:ascii="Arial" w:hAnsi="Arial" w:cs="Arial"/>
          <w:bCs/>
        </w:rPr>
        <w:t>-e</w:t>
      </w:r>
      <w:r w:rsidRPr="00FE4132">
        <w:rPr>
          <w:rFonts w:ascii="Arial" w:hAnsi="Arial" w:cs="Arial"/>
          <w:bCs/>
        </w:rPr>
        <w:tab/>
      </w:r>
      <w:r w:rsidR="006D2A1D" w:rsidRPr="006D2A1D">
        <w:rPr>
          <w:rFonts w:ascii="Arial" w:hAnsi="Arial" w:cs="Arial"/>
          <w:bCs/>
        </w:rPr>
        <w:t>23 – 27 August 2021</w:t>
      </w:r>
      <w:r w:rsidRPr="00FE4132">
        <w:rPr>
          <w:rFonts w:ascii="Arial" w:hAnsi="Arial" w:cs="Arial"/>
          <w:bCs/>
        </w:rPr>
        <w:tab/>
      </w:r>
      <w:r w:rsidR="00523B6A">
        <w:rPr>
          <w:rFonts w:ascii="Arial" w:hAnsi="Arial" w:cs="Arial"/>
          <w:bCs/>
        </w:rPr>
        <w:t>Online</w:t>
      </w:r>
    </w:p>
    <w:p w14:paraId="5F1E3914" w14:textId="1BC85B57" w:rsidR="00FE4132" w:rsidRDefault="00FE4132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</w:p>
    <w:p w14:paraId="2580953A" w14:textId="77777777" w:rsidR="001B7558" w:rsidRPr="00A16EC6" w:rsidRDefault="001B7558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</w:p>
    <w:sectPr w:rsidR="001B7558" w:rsidRPr="00A16E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4FD687" w14:textId="77777777" w:rsidR="004E52FD" w:rsidRDefault="004E52FD">
      <w:r>
        <w:separator/>
      </w:r>
    </w:p>
  </w:endnote>
  <w:endnote w:type="continuationSeparator" w:id="0">
    <w:p w14:paraId="3FBE71F5" w14:textId="77777777" w:rsidR="004E52FD" w:rsidRDefault="004E5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9A1042" w14:textId="77777777" w:rsidR="004E52FD" w:rsidRDefault="004E52FD">
      <w:r>
        <w:separator/>
      </w:r>
    </w:p>
  </w:footnote>
  <w:footnote w:type="continuationSeparator" w:id="0">
    <w:p w14:paraId="34B01527" w14:textId="77777777" w:rsidR="004E52FD" w:rsidRDefault="004E52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3A9"/>
    <w:rsid w:val="00000185"/>
    <w:rsid w:val="0001248D"/>
    <w:rsid w:val="00063D16"/>
    <w:rsid w:val="00073EF5"/>
    <w:rsid w:val="00085B18"/>
    <w:rsid w:val="00086468"/>
    <w:rsid w:val="00095A82"/>
    <w:rsid w:val="000A0080"/>
    <w:rsid w:val="000A03DE"/>
    <w:rsid w:val="000B0BCF"/>
    <w:rsid w:val="000B4AD6"/>
    <w:rsid w:val="000D10CA"/>
    <w:rsid w:val="00103422"/>
    <w:rsid w:val="00110987"/>
    <w:rsid w:val="00112138"/>
    <w:rsid w:val="0011711B"/>
    <w:rsid w:val="00117ACB"/>
    <w:rsid w:val="00180FB8"/>
    <w:rsid w:val="00181892"/>
    <w:rsid w:val="0019792C"/>
    <w:rsid w:val="001B7558"/>
    <w:rsid w:val="002068C9"/>
    <w:rsid w:val="0022536E"/>
    <w:rsid w:val="00227A53"/>
    <w:rsid w:val="002360C9"/>
    <w:rsid w:val="00244318"/>
    <w:rsid w:val="00250A3B"/>
    <w:rsid w:val="002664DB"/>
    <w:rsid w:val="00281961"/>
    <w:rsid w:val="002828C9"/>
    <w:rsid w:val="002A1CB5"/>
    <w:rsid w:val="002B09E0"/>
    <w:rsid w:val="002B1B6F"/>
    <w:rsid w:val="002B38F7"/>
    <w:rsid w:val="002B3FCE"/>
    <w:rsid w:val="002B7E4B"/>
    <w:rsid w:val="002C23F9"/>
    <w:rsid w:val="002C47B4"/>
    <w:rsid w:val="002D2773"/>
    <w:rsid w:val="003229F6"/>
    <w:rsid w:val="00345293"/>
    <w:rsid w:val="003539F1"/>
    <w:rsid w:val="003546A3"/>
    <w:rsid w:val="00393188"/>
    <w:rsid w:val="00397639"/>
    <w:rsid w:val="003E3F5C"/>
    <w:rsid w:val="003E5585"/>
    <w:rsid w:val="003E799D"/>
    <w:rsid w:val="003F2694"/>
    <w:rsid w:val="003F57D1"/>
    <w:rsid w:val="00401A74"/>
    <w:rsid w:val="00432A14"/>
    <w:rsid w:val="0043416B"/>
    <w:rsid w:val="00453AB5"/>
    <w:rsid w:val="00456B4F"/>
    <w:rsid w:val="00463571"/>
    <w:rsid w:val="00463675"/>
    <w:rsid w:val="00476C95"/>
    <w:rsid w:val="004958C4"/>
    <w:rsid w:val="004D5255"/>
    <w:rsid w:val="004E52FD"/>
    <w:rsid w:val="0051565C"/>
    <w:rsid w:val="0052083D"/>
    <w:rsid w:val="00520BFE"/>
    <w:rsid w:val="005214EE"/>
    <w:rsid w:val="0052165C"/>
    <w:rsid w:val="005229D5"/>
    <w:rsid w:val="00523370"/>
    <w:rsid w:val="00523B6A"/>
    <w:rsid w:val="00541854"/>
    <w:rsid w:val="0054523D"/>
    <w:rsid w:val="00554333"/>
    <w:rsid w:val="0055547F"/>
    <w:rsid w:val="005566D1"/>
    <w:rsid w:val="005823E5"/>
    <w:rsid w:val="005845B4"/>
    <w:rsid w:val="005A1E9A"/>
    <w:rsid w:val="005A51F5"/>
    <w:rsid w:val="005A7A71"/>
    <w:rsid w:val="005B0694"/>
    <w:rsid w:val="005B1F65"/>
    <w:rsid w:val="005D3278"/>
    <w:rsid w:val="006670D0"/>
    <w:rsid w:val="006D2A1D"/>
    <w:rsid w:val="006E779B"/>
    <w:rsid w:val="006F4D47"/>
    <w:rsid w:val="00700DB5"/>
    <w:rsid w:val="00710545"/>
    <w:rsid w:val="0076416E"/>
    <w:rsid w:val="00765330"/>
    <w:rsid w:val="00771005"/>
    <w:rsid w:val="00776DBE"/>
    <w:rsid w:val="00795388"/>
    <w:rsid w:val="007B061E"/>
    <w:rsid w:val="007D7CDE"/>
    <w:rsid w:val="007E737B"/>
    <w:rsid w:val="00807310"/>
    <w:rsid w:val="008247B3"/>
    <w:rsid w:val="00824A4B"/>
    <w:rsid w:val="008366AB"/>
    <w:rsid w:val="00847973"/>
    <w:rsid w:val="00870021"/>
    <w:rsid w:val="0088335A"/>
    <w:rsid w:val="008C74FE"/>
    <w:rsid w:val="008D1BAF"/>
    <w:rsid w:val="008D635D"/>
    <w:rsid w:val="008D7CE3"/>
    <w:rsid w:val="008F684F"/>
    <w:rsid w:val="00923E7C"/>
    <w:rsid w:val="00924484"/>
    <w:rsid w:val="0093287A"/>
    <w:rsid w:val="00992FE3"/>
    <w:rsid w:val="0099787E"/>
    <w:rsid w:val="009A44D6"/>
    <w:rsid w:val="009B2C81"/>
    <w:rsid w:val="009B4618"/>
    <w:rsid w:val="009D340F"/>
    <w:rsid w:val="009D4E09"/>
    <w:rsid w:val="009E2A4B"/>
    <w:rsid w:val="009E304F"/>
    <w:rsid w:val="00A0358E"/>
    <w:rsid w:val="00A0759D"/>
    <w:rsid w:val="00A13CC0"/>
    <w:rsid w:val="00A16EC6"/>
    <w:rsid w:val="00A25F33"/>
    <w:rsid w:val="00A30915"/>
    <w:rsid w:val="00A567AD"/>
    <w:rsid w:val="00A75A69"/>
    <w:rsid w:val="00A9623B"/>
    <w:rsid w:val="00A9792D"/>
    <w:rsid w:val="00AA123B"/>
    <w:rsid w:val="00AB4C5F"/>
    <w:rsid w:val="00AC5003"/>
    <w:rsid w:val="00AE1A56"/>
    <w:rsid w:val="00AE4717"/>
    <w:rsid w:val="00B002D6"/>
    <w:rsid w:val="00B37EA6"/>
    <w:rsid w:val="00BA39CF"/>
    <w:rsid w:val="00BC550A"/>
    <w:rsid w:val="00BE74E5"/>
    <w:rsid w:val="00C05653"/>
    <w:rsid w:val="00C13CDB"/>
    <w:rsid w:val="00C323A9"/>
    <w:rsid w:val="00C37C75"/>
    <w:rsid w:val="00C97F17"/>
    <w:rsid w:val="00CA65F1"/>
    <w:rsid w:val="00CB0E4E"/>
    <w:rsid w:val="00CC7F05"/>
    <w:rsid w:val="00CD3DBD"/>
    <w:rsid w:val="00CE5B37"/>
    <w:rsid w:val="00D0441F"/>
    <w:rsid w:val="00D07C24"/>
    <w:rsid w:val="00D15A16"/>
    <w:rsid w:val="00D27E60"/>
    <w:rsid w:val="00D32AEC"/>
    <w:rsid w:val="00D3499E"/>
    <w:rsid w:val="00D8504A"/>
    <w:rsid w:val="00D90673"/>
    <w:rsid w:val="00DA6A8C"/>
    <w:rsid w:val="00DB4AC8"/>
    <w:rsid w:val="00DC2233"/>
    <w:rsid w:val="00DE3266"/>
    <w:rsid w:val="00DF71FA"/>
    <w:rsid w:val="00E03405"/>
    <w:rsid w:val="00E174E8"/>
    <w:rsid w:val="00E242CB"/>
    <w:rsid w:val="00E371BB"/>
    <w:rsid w:val="00E406C0"/>
    <w:rsid w:val="00E7116B"/>
    <w:rsid w:val="00EF5080"/>
    <w:rsid w:val="00F069EE"/>
    <w:rsid w:val="00F06B47"/>
    <w:rsid w:val="00F66E58"/>
    <w:rsid w:val="00F74523"/>
    <w:rsid w:val="00F75A1C"/>
    <w:rsid w:val="00F9137C"/>
    <w:rsid w:val="00FC300B"/>
    <w:rsid w:val="00FE20DF"/>
    <w:rsid w:val="00FE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5990339"/>
  <w15:chartTrackingRefBased/>
  <w15:docId w15:val="{6D7B1FD7-862D-479F-BFD8-08217BD30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10987"/>
    <w:rPr>
      <w:rFonts w:ascii="Arial" w:hAnsi="Arial"/>
      <w:szCs w:val="24"/>
    </w:rPr>
  </w:style>
  <w:style w:type="character" w:customStyle="1" w:styleId="UnresolvedMention1">
    <w:name w:val="Unresolved Mention1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13CC0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A03DE"/>
    <w:pPr>
      <w:tabs>
        <w:tab w:val="right" w:pos="9923"/>
      </w:tabs>
      <w:spacing w:after="60"/>
      <w:outlineLvl w:val="0"/>
    </w:pPr>
    <w:rPr>
      <w:rFonts w:ascii="Arial" w:eastAsiaTheme="majorEastAsia" w:hAnsi="Arial" w:cs="Arial"/>
      <w:b/>
      <w:bCs/>
      <w:kern w:val="28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0A03DE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customStyle="1" w:styleId="3GPPHeader">
    <w:name w:val="3GPP_Header"/>
    <w:basedOn w:val="BodyText"/>
    <w:rsid w:val="00A567A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Times New Roman" w:cs="Times New Roman"/>
      <w:b/>
      <w:color w:val="auto"/>
      <w:sz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431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4431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4318"/>
    <w:rPr>
      <w:rFonts w:ascii="Arial" w:hAnsi="Arial"/>
      <w:b/>
      <w:bCs/>
      <w:lang w:eastAsia="en-US"/>
    </w:rPr>
  </w:style>
  <w:style w:type="paragraph" w:customStyle="1" w:styleId="TAL">
    <w:name w:val="TAL"/>
    <w:basedOn w:val="Normal"/>
    <w:link w:val="TALCar"/>
    <w:qFormat/>
    <w:rsid w:val="00D32A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sid w:val="00D32AEC"/>
    <w:rPr>
      <w:rFonts w:ascii="Arial" w:eastAsia="Times New Roman" w:hAnsi="Arial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64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2F83D15-8BAD-4F17-B050-BF1115B10F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AD201C-F592-4A31-957D-D83EC4321E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BF136F-D1F7-4A30-A0DF-CACC4CEB55F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</Words>
  <Characters>1085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1287</CharactersWithSpaces>
  <SharedDoc>false</SharedDoc>
  <HyperlinkBase/>
  <HLinks>
    <vt:vector size="30" baseType="variant">
      <vt:variant>
        <vt:i4>196668</vt:i4>
      </vt:variant>
      <vt:variant>
        <vt:i4>24</vt:i4>
      </vt:variant>
      <vt:variant>
        <vt:i4>0</vt:i4>
      </vt:variant>
      <vt:variant>
        <vt:i4>5</vt:i4>
      </vt:variant>
      <vt:variant>
        <vt:lpwstr>ftp://ftp.3gpp.org/tsg_ran/WG2_RL2/TSGR2_103/Docs//R2-1812242.zip</vt:lpwstr>
      </vt:variant>
      <vt:variant>
        <vt:lpwstr/>
      </vt:variant>
      <vt:variant>
        <vt:i4>1900656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ftp://ftp.3gpp.org/tsg_ran/WG2_RL2/TSGR2_103/Docs/R2-1813282.zip</vt:lpwstr>
      </vt:variant>
      <vt:variant>
        <vt:lpwstr/>
      </vt:variant>
      <vt:variant>
        <vt:i4>65586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  <vt:variant>
        <vt:i4>8060928</vt:i4>
      </vt:variant>
      <vt:variant>
        <vt:i4>15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65586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</dc:creator>
  <cp:keywords/>
  <cp:lastModifiedBy>Ericsson</cp:lastModifiedBy>
  <cp:revision>7</cp:revision>
  <cp:lastPrinted>2002-04-23T07:10:00Z</cp:lastPrinted>
  <dcterms:created xsi:type="dcterms:W3CDTF">2021-04-19T13:49:00Z</dcterms:created>
  <dcterms:modified xsi:type="dcterms:W3CDTF">2021-04-19T17:43:00Z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