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4533"/>
      <w:bookmarkStart w:id="1" w:name="_Toc18413600"/>
      <w:bookmarkStart w:id="2" w:name="_Toc18403966"/>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13-bis-e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2104275</w:t>
      </w:r>
      <w:bookmarkStart w:id="15" w:name="_GoBack"/>
      <w:bookmarkEnd w:id="15"/>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12 April</w:t>
      </w:r>
      <w:r>
        <w:rPr>
          <w:strike w:val="0"/>
          <w:dstrike w:val="0"/>
          <w:highlight w:val="none"/>
        </w:rPr>
        <w:t xml:space="preserve"> – </w:t>
      </w:r>
      <w:r>
        <w:rPr>
          <w:rFonts w:hint="eastAsia" w:eastAsia="宋体"/>
          <w:strike w:val="0"/>
          <w:dstrike w:val="0"/>
          <w:highlight w:val="none"/>
          <w:lang w:val="en-US" w:eastAsia="zh-CN"/>
        </w:rPr>
        <w:t>20</w:t>
      </w:r>
      <w:r>
        <w:rPr>
          <w:strike w:val="0"/>
          <w:dstrike w:val="0"/>
          <w:highlight w:val="none"/>
        </w:rPr>
        <w:t xml:space="preserve"> </w:t>
      </w:r>
      <w:r>
        <w:rPr>
          <w:rFonts w:hint="eastAsia" w:eastAsia="宋体"/>
          <w:strike w:val="0"/>
          <w:dstrike w:val="0"/>
          <w:highlight w:val="none"/>
          <w:lang w:val="en-US" w:eastAsia="zh-CN"/>
        </w:rPr>
        <w:t xml:space="preserve">April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rFonts w:hint="eastAsia"/>
          <w:b/>
          <w:sz w:val="24"/>
          <w:highlight w:val="none"/>
          <w:lang w:val="en-US" w:eastAsia="zh-CN"/>
        </w:rPr>
        <w:t xml:space="preserve"> Periodic PRS measurement</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8.11.2</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The WI on NR positioning enhancement has been approved in RAN#</w:t>
      </w:r>
      <w:r>
        <w:rPr>
          <w:rFonts w:hint="eastAsia" w:eastAsia="宋体" w:cs="Arial"/>
          <w:sz w:val="21"/>
          <w:szCs w:val="21"/>
          <w:lang w:val="en-US" w:eastAsia="zh-CN"/>
        </w:rPr>
        <w:t>91</w:t>
      </w:r>
      <w:r>
        <w:rPr>
          <w:rFonts w:hint="default" w:ascii="Arial" w:hAnsi="Arial" w:eastAsia="宋体" w:cs="Arial"/>
          <w:sz w:val="21"/>
          <w:szCs w:val="21"/>
          <w:lang w:val="en-US" w:eastAsia="zh-CN"/>
        </w:rPr>
        <w:t>e(RP-210903)[1], and the following objectives have been agreed in WID:</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numPr>
          <w:ilvl w:val="0"/>
          <w:numId w:val="6"/>
        </w:numPr>
        <w:overflowPunct/>
        <w:autoSpaceDE/>
        <w:autoSpaceDN/>
        <w:adjustRightInd/>
        <w:spacing w:after="0" w:line="276" w:lineRule="auto"/>
        <w:ind w:left="714" w:hanging="357"/>
        <w:textAlignment w:val="auto"/>
      </w:pPr>
      <w:r>
        <w:t>Specify the enhancements of signalling, and procedures for improving positioning latency of the Rel-16 NR positioning methods, for DL and DL+UL positioning methods, including:</w:t>
      </w:r>
    </w:p>
    <w:p>
      <w:pPr>
        <w:numPr>
          <w:ilvl w:val="1"/>
          <w:numId w:val="7"/>
        </w:numPr>
        <w:rPr>
          <w:rFonts w:eastAsia="MS Mincho"/>
        </w:rPr>
      </w:pPr>
      <w:bookmarkStart w:id="8" w:name="_Hlk67643864"/>
      <w:r>
        <w:rPr>
          <w:rFonts w:eastAsia="MS Mincho"/>
        </w:rPr>
        <w:t>Latency reduction related to the request and response of location</w:t>
      </w:r>
      <w:r>
        <w:t xml:space="preserve"> </w:t>
      </w:r>
      <w:r>
        <w:rPr>
          <w:rFonts w:eastAsia="MS Mincho"/>
        </w:rPr>
        <w:t>measurements or location estimate and positioning assistance data; [RAN2, RAN3, RAN1]</w:t>
      </w:r>
    </w:p>
    <w:bookmarkEnd w:id="8"/>
    <w:p>
      <w:pPr>
        <w:numPr>
          <w:ilvl w:val="1"/>
          <w:numId w:val="7"/>
        </w:numPr>
        <w:rPr>
          <w:rFonts w:eastAsia="MS Mincho"/>
        </w:rPr>
      </w:pPr>
      <w:r>
        <w:rPr>
          <w:rFonts w:eastAsia="MS Mincho"/>
        </w:rPr>
        <w:t>Latency reduction related to the time needed to perform UE measurements; [RAN1, RAN4]</w:t>
      </w:r>
    </w:p>
    <w:p>
      <w:pPr>
        <w:numPr>
          <w:ilvl w:val="1"/>
          <w:numId w:val="7"/>
        </w:numPr>
        <w:rPr>
          <w:rFonts w:eastAsia="MS Mincho"/>
        </w:rPr>
      </w:pPr>
      <w:r>
        <w:rPr>
          <w:rFonts w:eastAsia="MS Mincho"/>
        </w:rPr>
        <w:t>Latency reduction related to the measurement gap; [RAN1, RAN4, RAN2]</w:t>
      </w:r>
    </w:p>
    <w:p>
      <w:pPr>
        <w:numPr>
          <w:ilvl w:val="0"/>
          <w:numId w:val="6"/>
        </w:numPr>
        <w:overflowPunct/>
        <w:autoSpaceDE/>
        <w:autoSpaceDN/>
        <w:adjustRightInd/>
        <w:spacing w:after="0" w:line="276" w:lineRule="auto"/>
        <w:ind w:left="714" w:hanging="357"/>
        <w:textAlignment w:val="auto"/>
        <w:rPr>
          <w:lang w:val="en-GB" w:eastAsia="en-GB"/>
        </w:rPr>
      </w:pPr>
      <w:bookmarkStart w:id="9" w:name="_Hlk67643273"/>
      <w:r>
        <w:rPr>
          <w:rFonts w:hint="eastAsia"/>
          <w:lang w:val="en-GB" w:eastAsia="en-GB"/>
        </w:rPr>
        <w:t xml:space="preserve">Specify </w:t>
      </w:r>
      <w:r>
        <w:rPr>
          <w:lang w:val="en-GB" w:eastAsia="en-GB"/>
        </w:rPr>
        <w:t xml:space="preserve">methods, measurements, signalling and procedures to support positioning for UEs </w:t>
      </w:r>
      <w:r>
        <w:rPr>
          <w:rFonts w:hint="eastAsia"/>
          <w:lang w:val="en-GB" w:eastAsia="en-GB"/>
        </w:rPr>
        <w:t>in RRC_</w:t>
      </w:r>
      <w:r>
        <w:rPr>
          <w:lang w:val="en-GB" w:eastAsia="en-GB"/>
        </w:rPr>
        <w:t xml:space="preserve"> INACTIVE</w:t>
      </w:r>
      <w:r>
        <w:rPr>
          <w:rFonts w:hint="eastAsia"/>
          <w:lang w:val="en-GB" w:eastAsia="en-GB"/>
        </w:rPr>
        <w:t xml:space="preserve"> state</w:t>
      </w:r>
      <w:r>
        <w:rPr>
          <w:lang w:val="en-GB" w:eastAsia="en-GB"/>
        </w:rPr>
        <w:t>, for UE-based and UE-assisted positioning solutions, including [RAN2, RAN1, RAN3,RAN4]:</w:t>
      </w:r>
    </w:p>
    <w:p>
      <w:pPr>
        <w:numPr>
          <w:ilvl w:val="1"/>
          <w:numId w:val="7"/>
        </w:numPr>
        <w:rPr>
          <w:rFonts w:eastAsia="MS Mincho"/>
        </w:rPr>
      </w:pPr>
      <w:r>
        <w:rPr>
          <w:rFonts w:eastAsia="MS Mincho"/>
        </w:rPr>
        <w:t xml:space="preserve">DL NR positioning methods and RAT-independent positioning methods </w:t>
      </w:r>
    </w:p>
    <w:p>
      <w:pPr>
        <w:numPr>
          <w:ilvl w:val="2"/>
          <w:numId w:val="7"/>
        </w:numPr>
        <w:rPr>
          <w:rFonts w:eastAsia="MS Mincho"/>
        </w:rPr>
      </w:pPr>
      <w:r>
        <w:rPr>
          <w:rFonts w:eastAsia="MS Mincho"/>
        </w:rPr>
        <w:t>Support of UE positioning measurements for UEs in RRC_INACTIVE state</w:t>
      </w:r>
    </w:p>
    <w:p>
      <w:pPr>
        <w:numPr>
          <w:ilvl w:val="2"/>
          <w:numId w:val="7"/>
        </w:numPr>
        <w:rPr>
          <w:rFonts w:eastAsia="MS Mincho"/>
        </w:rPr>
      </w:pPr>
      <w:r>
        <w:rPr>
          <w:rFonts w:eastAsia="MS Mincho"/>
        </w:rPr>
        <w:t>Reporting of positioning measurement or location estimate performed in RRC_INACTIVE when the UE is in RRC_INACTIVE state</w:t>
      </w:r>
    </w:p>
    <w:p>
      <w:pPr>
        <w:pStyle w:val="67"/>
        <w:ind w:left="1080" w:firstLine="720"/>
      </w:pPr>
      <w:r>
        <w:rPr>
          <w:rFonts w:eastAsia="MS Mincho"/>
          <w:lang w:eastAsia="en-GB"/>
        </w:rPr>
        <w:t xml:space="preserve">Note: this work will be coordinated with the SDT WI. </w:t>
      </w:r>
    </w:p>
    <w:p>
      <w:pPr>
        <w:numPr>
          <w:ilvl w:val="1"/>
          <w:numId w:val="7"/>
        </w:numPr>
        <w:rPr>
          <w:rFonts w:eastAsia="MS Mincho"/>
        </w:rPr>
      </w:pPr>
      <w:r>
        <w:rPr>
          <w:rFonts w:eastAsia="MS Mincho"/>
        </w:rPr>
        <w:t>As 2</w:t>
      </w:r>
      <w:r>
        <w:rPr>
          <w:rFonts w:eastAsia="MS Mincho"/>
          <w:vertAlign w:val="superscript"/>
        </w:rPr>
        <w:t>nd</w:t>
      </w:r>
      <w:r>
        <w:rPr>
          <w:rFonts w:eastAsia="MS Mincho"/>
        </w:rPr>
        <w:t xml:space="preserve"> priority:</w:t>
      </w:r>
    </w:p>
    <w:p>
      <w:pPr>
        <w:numPr>
          <w:ilvl w:val="2"/>
          <w:numId w:val="7"/>
        </w:numPr>
        <w:rPr>
          <w:rFonts w:eastAsia="MS Mincho"/>
        </w:rPr>
      </w:pPr>
      <w:r>
        <w:rPr>
          <w:rFonts w:eastAsia="MS Mincho"/>
        </w:rPr>
        <w:t>UL and DL+UL NR positioning methods</w:t>
      </w:r>
    </w:p>
    <w:p>
      <w:pPr>
        <w:numPr>
          <w:ilvl w:val="2"/>
          <w:numId w:val="7"/>
        </w:numPr>
        <w:rPr>
          <w:rFonts w:eastAsia="MS Mincho"/>
        </w:rPr>
      </w:pPr>
      <w:r>
        <w:rPr>
          <w:rFonts w:eastAsia="MS Mincho"/>
        </w:rPr>
        <w:t>Support of gNB positioning measurements for UEs in RRC_INACTIVE state</w:t>
      </w:r>
    </w:p>
    <w:bookmarkEnd w:id="9"/>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RP-210903</w:t>
      </w:r>
      <w:r>
        <w:rPr>
          <w:rFonts w:hint="eastAsia" w:eastAsia="宋体" w:cs="Arial"/>
          <w:sz w:val="21"/>
          <w:szCs w:val="21"/>
          <w:lang w:val="en-US" w:eastAsia="zh-CN"/>
        </w:rPr>
        <w:t>-----------------</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The intention of this contribution is to share some views on the latency reduction of NR positioning.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 xml:space="preserve">Background </w:t>
      </w:r>
    </w:p>
    <w:p>
      <w:pPr>
        <w:rPr>
          <w:rFonts w:hint="eastAsia" w:eastAsia="宋体"/>
          <w:lang w:val="en-US" w:eastAsia="zh-CN"/>
        </w:rPr>
      </w:pPr>
      <w:r>
        <w:rPr>
          <w:rFonts w:hint="eastAsia" w:eastAsia="宋体"/>
          <w:lang w:val="en-US" w:eastAsia="zh-CN"/>
        </w:rPr>
        <w:t xml:space="preserve">Companies have made consensus about the basic higher layer latency analysis of the NR DL positioning in Rel-16 at the end of RAN2#113e and added the agreements into </w:t>
      </w:r>
      <w:r>
        <w:rPr>
          <w:rFonts w:hint="eastAsia" w:eastAsia="宋体"/>
          <w:highlight w:val="none"/>
          <w:lang w:val="en-US" w:eastAsia="zh-CN"/>
        </w:rPr>
        <w:t>TR 38857</w:t>
      </w:r>
      <w:r>
        <w:rPr>
          <w:rFonts w:hint="eastAsia" w:eastAsia="宋体"/>
          <w:lang w:val="en-US" w:eastAsia="zh-CN"/>
        </w:rPr>
        <w:t>. The detail procedures are shown below:</w:t>
      </w:r>
    </w:p>
    <w:p>
      <w:pPr>
        <w:jc w:val="center"/>
        <w:rPr>
          <w:lang w:eastAsia="ko-KR"/>
        </w:rPr>
      </w:pPr>
      <w:r>
        <w:rPr>
          <w:lang w:eastAsia="ko-KR"/>
        </w:rPr>
        <w:object>
          <v:shape id="_x0000_i1025" o:spt="75" type="#_x0000_t75" style="height:282.05pt;width:320.4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rFonts w:hint="eastAsia"/>
          <w:lang w:val="en-US" w:eastAsia="zh-CN"/>
        </w:rPr>
      </w:pPr>
      <w:r>
        <w:rPr>
          <w:rFonts w:hint="eastAsia"/>
          <w:lang w:val="en-US" w:eastAsia="zh-CN"/>
        </w:rPr>
        <w:t>Figure 1.  Rel-16 basic NR DL positioning procedure</w:t>
      </w:r>
    </w:p>
    <w:p>
      <w:pPr>
        <w:rPr>
          <w:rFonts w:hint="default" w:eastAsia="宋体"/>
          <w:highlight w:val="none"/>
          <w:lang w:val="en-US" w:eastAsia="zh-CN"/>
        </w:rPr>
      </w:pPr>
      <w:r>
        <w:rPr>
          <w:rFonts w:hint="eastAsia"/>
          <w:lang w:val="en-US" w:eastAsia="zh-CN"/>
        </w:rPr>
        <w:t>Based on the description in the TR, the total latency value of the NR DL positioning is [222.5, 353]ms which is much larger than the 100ms.</w:t>
      </w:r>
    </w:p>
    <w:p>
      <w:pPr>
        <w:rPr>
          <w:rFonts w:hint="default" w:eastAsia="宋体"/>
          <w:b/>
          <w:bCs/>
          <w:lang w:val="en-US" w:eastAsia="zh-CN"/>
        </w:rPr>
      </w:pPr>
      <w:r>
        <w:rPr>
          <w:rFonts w:hint="eastAsia" w:eastAsia="宋体"/>
          <w:b/>
          <w:bCs/>
          <w:lang w:val="en-US" w:eastAsia="zh-CN"/>
        </w:rPr>
        <w:t>Observation 1: The Rel-16 common latency value of NR DL positioning does not fulfill the required positioning latency in Rel-17.</w:t>
      </w:r>
    </w:p>
    <w:p>
      <w:pPr>
        <w:numPr>
          <w:ilvl w:val="0"/>
          <w:numId w:val="0"/>
        </w:numPr>
        <w:rPr>
          <w:rFonts w:hint="default" w:eastAsia="宋体"/>
          <w:lang w:val="en-US" w:eastAsia="zh-CN"/>
        </w:rPr>
      </w:pPr>
      <w:r>
        <w:rPr>
          <w:rFonts w:hint="eastAsia" w:eastAsia="宋体"/>
          <w:lang w:val="en-US" w:eastAsia="zh-CN"/>
        </w:rPr>
        <w:t>Based on Rel-16 mechanism, the necessary information about the PRS measurement can either be found in the pos-SIB or LPP provide assistance data message. Hence, without any positioning requests, UE can get the PRS information from broadcast and perform PRS measurement.</w:t>
      </w:r>
    </w:p>
    <w:p>
      <w:pPr>
        <w:numPr>
          <w:ilvl w:val="0"/>
          <w:numId w:val="0"/>
        </w:numPr>
        <w:rPr>
          <w:rFonts w:hint="default" w:eastAsia="宋体"/>
          <w:strike/>
          <w:dstrike w:val="0"/>
          <w:lang w:val="en-US" w:eastAsia="zh-CN"/>
        </w:rPr>
      </w:pPr>
      <w:r>
        <w:rPr>
          <w:rFonts w:hint="eastAsia" w:eastAsia="宋体"/>
          <w:b/>
          <w:bCs/>
          <w:lang w:val="en-US" w:eastAsia="zh-CN"/>
        </w:rPr>
        <w:t>Observation 2: Based on Rel-16 mechanism, UE can receive the PRS measurement related information from the broadcast and perform the PRS measurement before the positioning service.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Periodic PRS measurement</w:t>
      </w:r>
    </w:p>
    <w:p>
      <w:pPr>
        <w:rPr>
          <w:rFonts w:hint="default"/>
          <w:highlight w:val="none"/>
          <w:lang w:val="en-US" w:eastAsia="zh-CN"/>
        </w:rPr>
      </w:pPr>
      <w:r>
        <w:rPr>
          <w:rFonts w:hint="eastAsia"/>
          <w:highlight w:val="none"/>
          <w:lang w:val="en-US" w:eastAsia="zh-CN"/>
        </w:rPr>
        <w:t>From our point of view, the periodic PRS measurement can be introduced to split the positioning procedure and PRS measurement in some scenarios, so that UE can perform the PRS measurement before and after a positioning service. For an immediate positioning request, UE can provide the last generated PRS measurement report or the estimate location based on the existing measurement data to the LMF immediately. Compared with the current positioning procedure, a lot of steps can be skipped(e.g. LPP positioning capability request/response, LPP provide assistance data, LPP request location information, etc) and the positioning latency can be reduced.</w:t>
      </w:r>
    </w:p>
    <w:p>
      <w:pPr>
        <w:numPr>
          <w:ilvl w:val="0"/>
          <w:numId w:val="0"/>
        </w:numPr>
        <w:rPr>
          <w:rFonts w:hint="eastAsia"/>
          <w:lang w:val="en-US" w:eastAsia="zh-CN"/>
        </w:rPr>
      </w:pPr>
      <w:r>
        <w:rPr>
          <w:rFonts w:hint="eastAsia"/>
          <w:highlight w:val="none"/>
          <w:lang w:val="en-US" w:eastAsia="zh-CN"/>
        </w:rPr>
        <w:t>Though UE can be configured to perform the periodic PRS measurement and reporting to LMF in Rel-16, this can only be performed in one positioning service. The difference between the existed periodic reporting and periodic PRS measurement is that the periodic PRS measurement is not related to a specific positioning service. The UE can perform the PRS measurement at any time when UE is not performing a positioning service based on the NW configuration.</w:t>
      </w:r>
    </w:p>
    <w:p>
      <w:pPr>
        <w:numPr>
          <w:ilvl w:val="0"/>
          <w:numId w:val="0"/>
        </w:numPr>
        <w:rPr>
          <w:rFonts w:hint="eastAsia"/>
          <w:lang w:val="en-US" w:eastAsia="zh-CN"/>
        </w:rPr>
      </w:pPr>
      <w:r>
        <w:rPr>
          <w:rFonts w:hint="eastAsia"/>
          <w:lang w:val="en-US" w:eastAsia="zh-CN"/>
        </w:rPr>
        <w:t>The periodic PRS measurement can either be requested by UE or be configured by LMF during a positioning service via LPP message. When UE decides to apply for a periodic PRS measurement for the future positioning service, UE can send the LPP request assistance data message with the periodic PRS measurement indication. The message may also contain the UE preference of the configuration. LMF may take the received preference into account. Besides, LMF can also configure UE the periodic PRS measurement without UE application. The configuration can be transmitted to UE via LPP provide assistance data message. After UE receives the configuration, UE will store the configuration and start the periodic PRS measurement after this positioning service. Meanwhile, NW will also keep the configuration. The procedure of the periodic PRS measurement configuration is illustrated below:</w:t>
      </w:r>
    </w:p>
    <w:p>
      <w:pPr>
        <w:numPr>
          <w:ilvl w:val="0"/>
          <w:numId w:val="0"/>
        </w:numPr>
        <w:rPr>
          <w:rFonts w:hint="default"/>
          <w:lang w:val="en-US" w:eastAsia="zh-CN"/>
        </w:rPr>
      </w:pPr>
    </w:p>
    <w:p>
      <w:pPr>
        <w:numPr>
          <w:ilvl w:val="0"/>
          <w:numId w:val="0"/>
        </w:numPr>
        <w:jc w:val="center"/>
      </w:pPr>
      <w:r>
        <w:drawing>
          <wp:inline distT="0" distB="0" distL="114300" distR="114300">
            <wp:extent cx="5727700" cy="2197735"/>
            <wp:effectExtent l="0" t="0" r="6350" b="120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727700" cy="2197735"/>
                    </a:xfrm>
                    <a:prstGeom prst="rect">
                      <a:avLst/>
                    </a:prstGeom>
                    <a:noFill/>
                    <a:ln>
                      <a:noFill/>
                    </a:ln>
                  </pic:spPr>
                </pic:pic>
              </a:graphicData>
            </a:graphic>
          </wp:inline>
        </w:drawing>
      </w:r>
    </w:p>
    <w:p>
      <w:pPr>
        <w:numPr>
          <w:ilvl w:val="0"/>
          <w:numId w:val="0"/>
        </w:numPr>
        <w:jc w:val="center"/>
        <w:rPr>
          <w:rFonts w:hint="eastAsia"/>
          <w:b/>
          <w:bCs/>
          <w:lang w:val="en-US" w:eastAsia="zh-CN"/>
        </w:rPr>
      </w:pPr>
      <w:r>
        <w:rPr>
          <w:rFonts w:hint="eastAsia"/>
          <w:b/>
          <w:bCs/>
          <w:lang w:val="en-US" w:eastAsia="zh-CN"/>
        </w:rPr>
        <w:t>Figure 2. Call flow of periodic PRS measurement configuration</w:t>
      </w:r>
    </w:p>
    <w:p>
      <w:pPr>
        <w:numPr>
          <w:ilvl w:val="0"/>
          <w:numId w:val="8"/>
        </w:numPr>
        <w:rPr>
          <w:rFonts w:hint="default"/>
          <w:lang w:val="en-US" w:eastAsia="zh-CN"/>
        </w:rPr>
      </w:pPr>
      <w:r>
        <w:rPr>
          <w:rFonts w:hint="eastAsia"/>
          <w:lang w:val="en-US" w:eastAsia="zh-CN"/>
        </w:rPr>
        <w:t>A positioning service is processing.</w:t>
      </w:r>
    </w:p>
    <w:p>
      <w:pPr>
        <w:numPr>
          <w:ilvl w:val="0"/>
          <w:numId w:val="8"/>
        </w:numPr>
        <w:rPr>
          <w:rFonts w:hint="default"/>
          <w:lang w:val="en-US" w:eastAsia="zh-CN"/>
        </w:rPr>
      </w:pPr>
      <w:r>
        <w:rPr>
          <w:rFonts w:hint="eastAsia"/>
          <w:lang w:val="en-US" w:eastAsia="zh-CN"/>
        </w:rPr>
        <w:t>UE decides to request a periodic PRS measurement for the future positioning services. LPP request assistance data with periodic PRS measurement request indication will be sent from UE to LMF. It contains the periodic PRS measurement request indication and may also contain the UE</w:t>
      </w:r>
      <w:r>
        <w:rPr>
          <w:rFonts w:hint="default"/>
          <w:lang w:val="en-US" w:eastAsia="zh-CN"/>
        </w:rPr>
        <w:t>’</w:t>
      </w:r>
      <w:r>
        <w:rPr>
          <w:rFonts w:hint="eastAsia"/>
          <w:lang w:val="en-US" w:eastAsia="zh-CN"/>
        </w:rPr>
        <w:t>s preference of the periodic PRS measurement configuration.</w:t>
      </w:r>
    </w:p>
    <w:p>
      <w:pPr>
        <w:numPr>
          <w:ilvl w:val="0"/>
          <w:numId w:val="8"/>
        </w:numPr>
        <w:rPr>
          <w:rFonts w:hint="default"/>
          <w:lang w:val="en-US" w:eastAsia="zh-CN"/>
        </w:rPr>
      </w:pPr>
      <w:r>
        <w:rPr>
          <w:rFonts w:hint="eastAsia"/>
          <w:lang w:val="en-US" w:eastAsia="zh-CN"/>
        </w:rPr>
        <w:t xml:space="preserve">LMF may take the received UE preference into account. And LMF sends the LPP provide assistance data to UE. It contains the detail configuration of periodic PRS measurement. </w:t>
      </w:r>
    </w:p>
    <w:p>
      <w:pPr>
        <w:numPr>
          <w:ilvl w:val="0"/>
          <w:numId w:val="8"/>
        </w:numPr>
        <w:rPr>
          <w:rFonts w:hint="default"/>
          <w:lang w:val="en-US" w:eastAsia="zh-CN"/>
        </w:rPr>
      </w:pPr>
      <w:r>
        <w:rPr>
          <w:rFonts w:hint="eastAsia"/>
          <w:lang w:val="en-US" w:eastAsia="zh-CN"/>
        </w:rPr>
        <w:t>UE receives and stores the periodic PRS measurement configuration.</w:t>
      </w:r>
    </w:p>
    <w:p>
      <w:pPr>
        <w:numPr>
          <w:ilvl w:val="0"/>
          <w:numId w:val="8"/>
        </w:numPr>
        <w:rPr>
          <w:rFonts w:hint="default"/>
          <w:lang w:val="en-US" w:eastAsia="zh-CN"/>
        </w:rPr>
      </w:pPr>
      <w:r>
        <w:rPr>
          <w:rFonts w:hint="eastAsia"/>
          <w:lang w:val="en-US" w:eastAsia="zh-CN"/>
        </w:rPr>
        <w:t>NW stores the periodic PRS measurement configuration.</w:t>
      </w:r>
    </w:p>
    <w:p>
      <w:pPr>
        <w:numPr>
          <w:ilvl w:val="0"/>
          <w:numId w:val="0"/>
        </w:numPr>
        <w:rPr>
          <w:rFonts w:hint="default"/>
          <w:i/>
          <w:iCs/>
          <w:lang w:val="en-US" w:eastAsia="zh-CN"/>
        </w:rPr>
      </w:pPr>
      <w:r>
        <w:rPr>
          <w:rFonts w:hint="eastAsia"/>
          <w:i/>
          <w:iCs/>
          <w:lang w:val="en-US" w:eastAsia="zh-CN"/>
        </w:rPr>
        <w:t>Note: Step 1 is only needed for UE-required periodic PRS measurement.</w:t>
      </w:r>
    </w:p>
    <w:p>
      <w:pPr>
        <w:numPr>
          <w:ilvl w:val="0"/>
          <w:numId w:val="0"/>
        </w:numPr>
        <w:rPr>
          <w:rFonts w:hint="eastAsia"/>
          <w:b w:val="0"/>
          <w:bCs w:val="0"/>
          <w:lang w:val="en-US" w:eastAsia="zh-CN"/>
        </w:rPr>
      </w:pPr>
      <w:r>
        <w:rPr>
          <w:rFonts w:hint="eastAsia"/>
          <w:b w:val="0"/>
          <w:bCs w:val="0"/>
          <w:lang w:val="en-US" w:eastAsia="zh-CN"/>
        </w:rPr>
        <w:t xml:space="preserve">The periodic PRS measurement configuration should be kept by both UE side and NW side. It is FFS either AMF or LMF can be selected to store the configuration. </w:t>
      </w:r>
    </w:p>
    <w:p>
      <w:pPr>
        <w:numPr>
          <w:ilvl w:val="0"/>
          <w:numId w:val="0"/>
        </w:numPr>
        <w:rPr>
          <w:rFonts w:hint="eastAsia"/>
          <w:b w:val="0"/>
          <w:bCs w:val="0"/>
          <w:lang w:val="en-US" w:eastAsia="zh-CN"/>
        </w:rPr>
      </w:pPr>
      <w:r>
        <w:rPr>
          <w:rFonts w:hint="eastAsia"/>
          <w:b w:val="0"/>
          <w:bCs w:val="0"/>
          <w:lang w:val="en-US" w:eastAsia="zh-CN"/>
        </w:rPr>
        <w:t>After the configuration, UE receives the PRS measurement data from broadcast and starts performing PRS measurement periodically when no positioning service is running at UE side. The old measurement report will be overwritten by the new one. Whenever NW side requires the last PRS measurement report or the estimate location based on the last report, UE will upload the result based on the related measured data.</w:t>
      </w:r>
    </w:p>
    <w:p>
      <w:pPr>
        <w:numPr>
          <w:ilvl w:val="0"/>
          <w:numId w:val="0"/>
        </w:numPr>
        <w:rPr>
          <w:rFonts w:hint="eastAsia"/>
          <w:b/>
          <w:bCs/>
          <w:lang w:val="en-US" w:eastAsia="zh-CN"/>
        </w:rPr>
      </w:pPr>
      <w:r>
        <w:rPr>
          <w:rFonts w:hint="eastAsia"/>
          <w:b/>
          <w:bCs/>
          <w:lang w:val="en-US" w:eastAsia="zh-CN"/>
        </w:rPr>
        <w:t>Proposal 1: RAN2 shall consider the following aspects for the latency reduction enhancement:</w:t>
      </w:r>
    </w:p>
    <w:p>
      <w:pPr>
        <w:numPr>
          <w:ilvl w:val="0"/>
          <w:numId w:val="9"/>
        </w:numPr>
        <w:ind w:left="840" w:leftChars="0" w:hanging="420" w:firstLineChars="0"/>
        <w:rPr>
          <w:rFonts w:hint="eastAsia"/>
          <w:b/>
          <w:bCs/>
          <w:lang w:val="en-US" w:eastAsia="zh-CN"/>
        </w:rPr>
      </w:pPr>
      <w:r>
        <w:rPr>
          <w:rFonts w:hint="eastAsia"/>
          <w:b/>
          <w:bCs/>
          <w:lang w:val="en-US" w:eastAsia="zh-CN"/>
        </w:rPr>
        <w:t>Introduce periodic PRS measurement for the DL positioning.</w:t>
      </w:r>
    </w:p>
    <w:p>
      <w:pPr>
        <w:numPr>
          <w:ilvl w:val="0"/>
          <w:numId w:val="9"/>
        </w:numPr>
        <w:ind w:left="840" w:leftChars="0" w:hanging="420" w:firstLineChars="0"/>
        <w:rPr>
          <w:rFonts w:hint="default"/>
          <w:b/>
          <w:bCs/>
          <w:lang w:val="en-US" w:eastAsia="zh-CN"/>
        </w:rPr>
      </w:pPr>
      <w:r>
        <w:rPr>
          <w:rFonts w:hint="eastAsia"/>
          <w:b/>
          <w:bCs/>
          <w:lang w:val="en-US" w:eastAsia="zh-CN"/>
        </w:rPr>
        <w:t>Both UE and NW stores the PRS measurement configuration.</w:t>
      </w:r>
    </w:p>
    <w:p>
      <w:pPr>
        <w:numPr>
          <w:ilvl w:val="0"/>
          <w:numId w:val="9"/>
        </w:numPr>
        <w:ind w:left="840" w:leftChars="0" w:hanging="420" w:firstLineChars="0"/>
        <w:rPr>
          <w:rFonts w:hint="eastAsia"/>
          <w:b/>
          <w:bCs/>
          <w:lang w:val="en-US" w:eastAsia="zh-CN"/>
        </w:rPr>
      </w:pPr>
      <w:r>
        <w:rPr>
          <w:rFonts w:hint="eastAsia"/>
          <w:b/>
          <w:bCs/>
          <w:lang w:val="en-US" w:eastAsia="zh-CN"/>
        </w:rPr>
        <w:t>Detail configuration of the periodic PRS measurement can be FFS.</w:t>
      </w:r>
    </w:p>
    <w:p>
      <w:pPr>
        <w:numPr>
          <w:ilvl w:val="0"/>
          <w:numId w:val="0"/>
        </w:numPr>
        <w:rPr>
          <w:rFonts w:hint="eastAsia"/>
          <w:b w:val="0"/>
          <w:bCs w:val="0"/>
          <w:lang w:val="en-US" w:eastAsia="zh-CN"/>
        </w:rPr>
      </w:pPr>
      <w:r>
        <w:rPr>
          <w:rFonts w:hint="eastAsia"/>
          <w:b w:val="0"/>
          <w:bCs w:val="0"/>
          <w:lang w:val="en-US" w:eastAsia="zh-CN"/>
        </w:rPr>
        <w:t>After UE receives the configuration, UE shall perform the PRS measurement and store the last PRS measurement report periodically when there is no positioning service at UE side. When a new positioning service is configured to UE, the last PRS measurement report can be used for this positioning service. The call flow is shown below:</w:t>
      </w:r>
    </w:p>
    <w:p>
      <w:pPr>
        <w:numPr>
          <w:ilvl w:val="0"/>
          <w:numId w:val="0"/>
        </w:numPr>
        <w:jc w:val="center"/>
      </w:pPr>
      <w:r>
        <w:drawing>
          <wp:inline distT="0" distB="0" distL="114300" distR="114300">
            <wp:extent cx="5730875" cy="1620520"/>
            <wp:effectExtent l="0" t="0" r="3175" b="177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5730875" cy="1620520"/>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lang w:val="en-US" w:eastAsia="zh-CN"/>
        </w:rPr>
        <w:t>Figure X. DL positioning with periodic PRS measurement report</w:t>
      </w:r>
    </w:p>
    <w:p>
      <w:pPr>
        <w:numPr>
          <w:ilvl w:val="0"/>
          <w:numId w:val="0"/>
        </w:numPr>
        <w:jc w:val="both"/>
        <w:rPr>
          <w:rFonts w:hint="default"/>
          <w:lang w:val="en-US" w:eastAsia="zh-CN"/>
        </w:rPr>
      </w:pPr>
      <w:r>
        <w:rPr>
          <w:rFonts w:hint="eastAsia"/>
          <w:lang w:val="en-US" w:eastAsia="zh-CN"/>
        </w:rPr>
        <w:t>Before step1, NW side has stored the periodic PRS measurement configuration. After evaluation, LMF decides to collect and use the periodic PRS measurement report stored at UE side.</w:t>
      </w:r>
    </w:p>
    <w:p>
      <w:pPr>
        <w:numPr>
          <w:ilvl w:val="0"/>
          <w:numId w:val="10"/>
        </w:numPr>
        <w:jc w:val="both"/>
        <w:rPr>
          <w:rFonts w:hint="default"/>
          <w:lang w:val="en-US" w:eastAsia="zh-CN"/>
        </w:rPr>
      </w:pPr>
      <w:r>
        <w:rPr>
          <w:rFonts w:hint="eastAsia"/>
          <w:lang w:val="en-US" w:eastAsia="zh-CN"/>
        </w:rPr>
        <w:t>LMF decides to use the last PRS measurement report at UE side. LMF sends the LPP request location information which contains the periodic PRS measurement indication.</w:t>
      </w:r>
    </w:p>
    <w:p>
      <w:pPr>
        <w:numPr>
          <w:ilvl w:val="0"/>
          <w:numId w:val="10"/>
        </w:numPr>
        <w:jc w:val="both"/>
        <w:rPr>
          <w:rFonts w:hint="default"/>
          <w:lang w:val="en-US" w:eastAsia="zh-CN"/>
        </w:rPr>
      </w:pPr>
      <w:r>
        <w:rPr>
          <w:rFonts w:hint="eastAsia"/>
          <w:lang w:val="en-US" w:eastAsia="zh-CN"/>
        </w:rPr>
        <w:t>UE receives the indication and sends the last PRS measurement report to LMF.</w:t>
      </w:r>
    </w:p>
    <w:p>
      <w:pPr>
        <w:numPr>
          <w:ilvl w:val="0"/>
          <w:numId w:val="10"/>
        </w:numPr>
        <w:jc w:val="both"/>
        <w:rPr>
          <w:rFonts w:hint="default"/>
          <w:lang w:val="en-US" w:eastAsia="zh-CN"/>
        </w:rPr>
      </w:pPr>
      <w:r>
        <w:rPr>
          <w:rFonts w:hint="eastAsia"/>
          <w:lang w:val="en-US" w:eastAsia="zh-CN"/>
        </w:rPr>
        <w:t>After LMF receives the LPP provide location information, LMF should calculate the UE</w:t>
      </w:r>
      <w:r>
        <w:rPr>
          <w:rFonts w:hint="default"/>
          <w:lang w:val="en-US" w:eastAsia="zh-CN"/>
        </w:rPr>
        <w:t>’</w:t>
      </w:r>
      <w:r>
        <w:rPr>
          <w:rFonts w:hint="eastAsia"/>
          <w:lang w:val="en-US" w:eastAsia="zh-CN"/>
        </w:rPr>
        <w:t>s estimate location based on the received data.</w:t>
      </w:r>
    </w:p>
    <w:p>
      <w:pPr>
        <w:numPr>
          <w:ilvl w:val="0"/>
          <w:numId w:val="0"/>
        </w:numPr>
        <w:jc w:val="both"/>
        <w:rPr>
          <w:rFonts w:hint="default"/>
          <w:i/>
          <w:iCs/>
          <w:lang w:val="en-US" w:eastAsia="zh-CN"/>
        </w:rPr>
      </w:pPr>
      <w:r>
        <w:rPr>
          <w:rFonts w:hint="eastAsia"/>
          <w:i/>
          <w:iCs/>
          <w:lang w:val="en-US" w:eastAsia="zh-CN"/>
        </w:rPr>
        <w:t>Note: Step3 is only needed for UE-assisted DL positioning.</w:t>
      </w:r>
    </w:p>
    <w:p>
      <w:pPr>
        <w:numPr>
          <w:ilvl w:val="0"/>
          <w:numId w:val="0"/>
        </w:numPr>
        <w:jc w:val="both"/>
        <w:rPr>
          <w:rFonts w:hint="default"/>
          <w:lang w:val="en-US" w:eastAsia="zh-CN"/>
        </w:rPr>
      </w:pPr>
      <w:r>
        <w:rPr>
          <w:rFonts w:hint="eastAsia"/>
          <w:lang w:val="en-US" w:eastAsia="zh-CN"/>
        </w:rPr>
        <w:t>If the final positioning result does not fulfill the positioning service requirement, LMF can also send the LPP provide assistance data and LPP request location information to UE and let UE re-measure the PRS and upload new measurement reports.</w:t>
      </w:r>
    </w:p>
    <w:p>
      <w:pPr>
        <w:numPr>
          <w:ilvl w:val="0"/>
          <w:numId w:val="0"/>
        </w:numPr>
        <w:rPr>
          <w:rFonts w:hint="default"/>
          <w:b w:val="0"/>
          <w:bCs w:val="0"/>
          <w:lang w:val="en-US" w:eastAsia="zh-CN"/>
        </w:rPr>
      </w:pPr>
      <w:r>
        <w:rPr>
          <w:rFonts w:hint="eastAsia"/>
          <w:b w:val="0"/>
          <w:bCs w:val="0"/>
          <w:lang w:val="en-US" w:eastAsia="zh-CN"/>
        </w:rPr>
        <w:t>In addition, it is not power friendly for UE to keep performing periodic PRS measurement in all conditions. The limitation or criteria of this function should also be introduced. Then either UE or NW can stop the periodic PRS measurement if the periodic PRS report has not been used in a period. Based on our understanding, timer, area scope, or signalling from the NW can be the limitation of this function. The detail of the limitation can be FFS.</w:t>
      </w:r>
    </w:p>
    <w:p>
      <w:pPr>
        <w:numPr>
          <w:ilvl w:val="0"/>
          <w:numId w:val="0"/>
        </w:numPr>
        <w:rPr>
          <w:rFonts w:hint="default"/>
          <w:lang w:val="en-US" w:eastAsia="zh-CN"/>
        </w:rPr>
      </w:pPr>
      <w:r>
        <w:rPr>
          <w:rFonts w:hint="eastAsia"/>
          <w:b/>
          <w:bCs/>
          <w:lang w:val="en-US" w:eastAsia="zh-CN"/>
        </w:rPr>
        <w:t>Proposal 2: RAN2 shall consider to introduce the limitation/criteria which is used to release the periodic PRS measurement. Detail can be FFS.</w:t>
      </w:r>
    </w:p>
    <w:p>
      <w:pPr>
        <w:rPr>
          <w:rFonts w:hint="default" w:eastAsia="宋体"/>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default" w:eastAsia="宋体"/>
          <w:b/>
          <w:bCs/>
          <w:lang w:val="en-US" w:eastAsia="zh-CN"/>
        </w:rPr>
      </w:pPr>
      <w:r>
        <w:rPr>
          <w:rFonts w:hint="eastAsia" w:eastAsia="宋体"/>
          <w:b/>
          <w:bCs/>
          <w:lang w:val="en-US" w:eastAsia="zh-CN"/>
        </w:rPr>
        <w:t>Observation 1: The Rel-16 common latency value of NR DL positioning does not fulfill the required positioning latency in Rel-17.</w:t>
      </w:r>
    </w:p>
    <w:p>
      <w:pPr>
        <w:numPr>
          <w:ilvl w:val="0"/>
          <w:numId w:val="0"/>
        </w:numPr>
        <w:rPr>
          <w:rFonts w:hint="default" w:eastAsia="宋体"/>
          <w:strike/>
          <w:dstrike w:val="0"/>
          <w:lang w:val="en-US" w:eastAsia="zh-CN"/>
        </w:rPr>
      </w:pPr>
      <w:r>
        <w:rPr>
          <w:rFonts w:hint="eastAsia" w:eastAsia="宋体"/>
          <w:b/>
          <w:bCs/>
          <w:lang w:val="en-US" w:eastAsia="zh-CN"/>
        </w:rPr>
        <w:t>Observation 2: Based on Rel-16 mechanism, UE can receive the PRS measurement related information from the broadcast and perform the PRS measurement before the positioning service.</w:t>
      </w:r>
    </w:p>
    <w:p>
      <w:pPr>
        <w:numPr>
          <w:ilvl w:val="0"/>
          <w:numId w:val="0"/>
        </w:numPr>
        <w:rPr>
          <w:rFonts w:hint="eastAsia"/>
          <w:b/>
          <w:bCs/>
          <w:lang w:val="en-US" w:eastAsia="zh-CN"/>
        </w:rPr>
      </w:pPr>
      <w:r>
        <w:rPr>
          <w:rFonts w:hint="eastAsia"/>
          <w:b/>
          <w:bCs/>
          <w:lang w:val="en-US" w:eastAsia="zh-CN"/>
        </w:rPr>
        <w:t>Proposal 1: RAN2 shall consider the following aspects for the latency reduction enhancement:</w:t>
      </w:r>
    </w:p>
    <w:p>
      <w:pPr>
        <w:numPr>
          <w:ilvl w:val="0"/>
          <w:numId w:val="9"/>
        </w:numPr>
        <w:ind w:left="840" w:leftChars="0" w:hanging="420" w:firstLineChars="0"/>
        <w:rPr>
          <w:rFonts w:hint="eastAsia"/>
          <w:b/>
          <w:bCs/>
          <w:lang w:val="en-US" w:eastAsia="zh-CN"/>
        </w:rPr>
      </w:pPr>
      <w:r>
        <w:rPr>
          <w:rFonts w:hint="eastAsia"/>
          <w:b/>
          <w:bCs/>
          <w:lang w:val="en-US" w:eastAsia="zh-CN"/>
        </w:rPr>
        <w:t>Introduce periodic PRS measurement for the DL positioning.</w:t>
      </w:r>
    </w:p>
    <w:p>
      <w:pPr>
        <w:numPr>
          <w:ilvl w:val="0"/>
          <w:numId w:val="9"/>
        </w:numPr>
        <w:ind w:left="840" w:leftChars="0" w:hanging="420" w:firstLineChars="0"/>
        <w:rPr>
          <w:rFonts w:hint="default"/>
          <w:b/>
          <w:bCs/>
          <w:lang w:val="en-US" w:eastAsia="zh-CN"/>
        </w:rPr>
      </w:pPr>
      <w:r>
        <w:rPr>
          <w:rFonts w:hint="eastAsia"/>
          <w:b/>
          <w:bCs/>
          <w:lang w:val="en-US" w:eastAsia="zh-CN"/>
        </w:rPr>
        <w:t>Both UE and NW stores the PRS measurement configuration.</w:t>
      </w:r>
    </w:p>
    <w:p>
      <w:pPr>
        <w:numPr>
          <w:ilvl w:val="0"/>
          <w:numId w:val="9"/>
        </w:numPr>
        <w:ind w:left="840" w:leftChars="0" w:hanging="420" w:firstLineChars="0"/>
        <w:rPr>
          <w:rFonts w:hint="eastAsia"/>
          <w:b/>
          <w:bCs/>
          <w:lang w:val="en-US" w:eastAsia="zh-CN"/>
        </w:rPr>
      </w:pPr>
      <w:r>
        <w:rPr>
          <w:rFonts w:hint="eastAsia"/>
          <w:b/>
          <w:bCs/>
          <w:lang w:val="en-US" w:eastAsia="zh-CN"/>
        </w:rPr>
        <w:t>Detail configuration of the periodic PRS measurement can be FFS.</w:t>
      </w:r>
    </w:p>
    <w:p>
      <w:pPr>
        <w:numPr>
          <w:ilvl w:val="0"/>
          <w:numId w:val="0"/>
        </w:numPr>
        <w:rPr>
          <w:rFonts w:hint="eastAsia" w:eastAsia="宋体"/>
          <w:b/>
          <w:bCs/>
          <w:lang w:val="en-US" w:eastAsia="zh-CN"/>
        </w:rPr>
      </w:pPr>
      <w:r>
        <w:rPr>
          <w:rFonts w:hint="eastAsia"/>
          <w:b/>
          <w:bCs/>
          <w:lang w:val="en-US" w:eastAsia="zh-CN"/>
        </w:rPr>
        <w:t>Proposal 2: RAN2 shall consider to introduce the limitation/criteria which is used to release the periodic PRS measurement. Detail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13612"/>
      <w:bookmarkStart w:id="11" w:name="_Toc18404543"/>
      <w:bookmarkStart w:id="12" w:name="_Toc18403976"/>
      <w:r>
        <w:rPr>
          <w:rFonts w:cs="Arial"/>
          <w:b w:val="0"/>
          <w:bCs w:val="0"/>
          <w:kern w:val="0"/>
          <w:sz w:val="32"/>
          <w:szCs w:val="36"/>
        </w:rPr>
        <w:t>References</w:t>
      </w:r>
      <w:bookmarkEnd w:id="10"/>
      <w:bookmarkEnd w:id="11"/>
      <w:bookmarkEnd w:id="12"/>
    </w:p>
    <w:p>
      <w:pPr>
        <w:numPr>
          <w:ilvl w:val="0"/>
          <w:numId w:val="11"/>
        </w:numPr>
        <w:spacing w:line="240" w:lineRule="auto"/>
        <w:rPr>
          <w:rFonts w:eastAsia="宋体" w:cs="Arial"/>
          <w:lang w:val="en-US" w:eastAsia="zh-CN"/>
        </w:rPr>
      </w:pPr>
      <w:r>
        <w:rPr>
          <w:rFonts w:hint="eastAsia" w:eastAsia="宋体" w:cs="Arial"/>
          <w:lang w:val="en-US" w:eastAsia="zh-CN"/>
        </w:rPr>
        <w:t xml:space="preserve">3GPP </w:t>
      </w:r>
      <w:r>
        <w:rPr>
          <w:rFonts w:eastAsia="宋体" w:cs="Arial"/>
          <w:lang w:val="en-US" w:eastAsia="zh-CN"/>
        </w:rPr>
        <w:t>RP-</w:t>
      </w:r>
      <w:bookmarkStart w:id="13" w:name="OLE_LINK1"/>
      <w:r>
        <w:rPr>
          <w:rFonts w:hint="eastAsia" w:eastAsia="宋体" w:cs="Arial"/>
          <w:lang w:val="en-US" w:eastAsia="zh-CN"/>
        </w:rPr>
        <w:t>202094</w:t>
      </w:r>
      <w:bookmarkEnd w:id="13"/>
      <w:r>
        <w:rPr>
          <w:rFonts w:hint="eastAsia" w:eastAsia="宋体" w:cs="Arial"/>
          <w:lang w:val="en-US" w:eastAsia="zh-CN"/>
        </w:rPr>
        <w:t>,</w:t>
      </w:r>
      <w:r>
        <w:rPr>
          <w:rFonts w:eastAsia="宋体" w:cs="Arial"/>
          <w:lang w:val="en-US" w:eastAsia="zh-CN"/>
        </w:rPr>
        <w:t>“Work Item Description: Study on NR Positioning Enhancements”, RAN</w:t>
      </w:r>
      <w:r>
        <w:rPr>
          <w:rFonts w:hint="eastAsia" w:eastAsia="宋体" w:cs="Arial"/>
          <w:lang w:val="en-US" w:eastAsia="zh-CN"/>
        </w:rPr>
        <w:t>,Sep,18, 2020.</w:t>
      </w:r>
    </w:p>
    <w:p>
      <w:pPr>
        <w:numPr>
          <w:ilvl w:val="0"/>
          <w:numId w:val="11"/>
        </w:numPr>
        <w:spacing w:line="240" w:lineRule="auto"/>
        <w:rPr>
          <w:rFonts w:eastAsia="宋体" w:cs="Arial"/>
          <w:lang w:val="en-US" w:eastAsia="zh-CN"/>
        </w:rPr>
      </w:pPr>
      <w:bookmarkStart w:id="14" w:name="OLE_LINK3"/>
      <w:r>
        <w:rPr>
          <w:rFonts w:hint="eastAsia" w:eastAsia="宋体" w:cs="Arial"/>
          <w:lang w:val="en-US" w:eastAsia="zh-CN"/>
        </w:rPr>
        <w:t xml:space="preserve">3GPP </w:t>
      </w:r>
      <w:r>
        <w:rPr>
          <w:rFonts w:eastAsia="宋体" w:cs="Arial"/>
          <w:lang w:val="en-US" w:eastAsia="zh-CN"/>
        </w:rPr>
        <w:t>RP-</w:t>
      </w:r>
      <w:r>
        <w:rPr>
          <w:rFonts w:hint="eastAsia" w:eastAsia="宋体" w:cs="Arial"/>
          <w:lang w:val="en-US" w:eastAsia="zh-CN"/>
        </w:rPr>
        <w:t>210903,</w:t>
      </w:r>
      <w:r>
        <w:rPr>
          <w:rFonts w:eastAsia="宋体" w:cs="Arial"/>
          <w:lang w:val="en-US" w:eastAsia="zh-CN"/>
        </w:rPr>
        <w:t xml:space="preserve">“Work Item Description: </w:t>
      </w:r>
      <w:r>
        <w:rPr>
          <w:rFonts w:hint="eastAsia" w:eastAsia="宋体" w:cs="Arial"/>
          <w:lang w:val="en-US" w:eastAsia="zh-CN"/>
        </w:rPr>
        <w:t>NR Positioning Enhancements</w:t>
      </w:r>
      <w:r>
        <w:rPr>
          <w:rFonts w:eastAsia="宋体" w:cs="Arial"/>
          <w:lang w:val="en-US" w:eastAsia="zh-CN"/>
        </w:rPr>
        <w:t>”, RAN</w:t>
      </w:r>
      <w:r>
        <w:rPr>
          <w:rFonts w:hint="eastAsia" w:eastAsia="宋体" w:cs="Arial"/>
          <w:lang w:val="en-US" w:eastAsia="zh-CN"/>
        </w:rPr>
        <w:t>,Mar,26, 2021.</w:t>
      </w:r>
    </w:p>
    <w:bookmarkEnd w:id="14"/>
    <w:p>
      <w:pPr>
        <w:pStyle w:val="53"/>
        <w:numPr>
          <w:ilvl w:val="0"/>
          <w:numId w:val="11"/>
        </w:numPr>
        <w:spacing w:before="75" w:beforeAutospacing="0" w:after="75" w:afterAutospacing="0" w:line="240" w:lineRule="auto"/>
        <w:rPr>
          <w:rFonts w:eastAsia="宋体" w:cs="Arial"/>
          <w:color w:val="000000"/>
          <w:sz w:val="21"/>
          <w:lang w:val="en-US" w:eastAsia="zh-CN"/>
        </w:rPr>
      </w:pPr>
      <w:r>
        <w:rPr>
          <w:rFonts w:hint="eastAsia" w:eastAsia="宋体" w:cs="Arial"/>
          <w:color w:val="000000"/>
          <w:sz w:val="21"/>
          <w:lang w:val="en-US" w:eastAsia="zh-CN"/>
        </w:rPr>
        <w:t xml:space="preserve">3GPP TR 38.857, </w:t>
      </w:r>
      <w:r>
        <w:rPr>
          <w:rFonts w:eastAsia="宋体" w:cs="Arial"/>
          <w:color w:val="000000"/>
          <w:sz w:val="21"/>
          <w:lang w:val="en-US" w:eastAsia="zh-CN"/>
        </w:rPr>
        <w:t>“</w:t>
      </w:r>
      <w:r>
        <w:t>Study on NR Positioning Enhancements</w:t>
      </w:r>
      <w:r>
        <w:rPr>
          <w:rFonts w:eastAsia="宋体" w:cs="Arial"/>
          <w:color w:val="000000"/>
          <w:sz w:val="21"/>
          <w:lang w:val="en-US" w:eastAsia="zh-CN"/>
        </w:rPr>
        <w:t>”</w:t>
      </w:r>
      <w:r>
        <w:rPr>
          <w:rFonts w:hint="eastAsia" w:eastAsia="宋体" w:cs="Arial"/>
          <w:color w:val="000000"/>
          <w:sz w:val="21"/>
          <w:lang w:val="en-US" w:eastAsia="zh-CN"/>
        </w:rPr>
        <w:t>, Release 17,v1.1.0, Feb, 2020.</w:t>
      </w: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E9A62DF9"/>
    <w:multiLevelType w:val="singleLevel"/>
    <w:tmpl w:val="E9A62DF9"/>
    <w:lvl w:ilvl="0" w:tentative="0">
      <w:start w:val="1"/>
      <w:numFmt w:val="bullet"/>
      <w:lvlText w:val=""/>
      <w:lvlJc w:val="left"/>
      <w:pPr>
        <w:tabs>
          <w:tab w:val="left" w:pos="420"/>
        </w:tabs>
        <w:ind w:left="84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15E1B39"/>
    <w:multiLevelType w:val="singleLevel"/>
    <w:tmpl w:val="415E1B39"/>
    <w:lvl w:ilvl="0" w:tentative="0">
      <w:start w:val="0"/>
      <w:numFmt w:val="decimal"/>
      <w:suff w:val="space"/>
      <w:lvlText w:val="%1."/>
      <w:lvlJc w:val="left"/>
    </w:lvl>
  </w:abstractNum>
  <w:abstractNum w:abstractNumId="8">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86CD0BD"/>
    <w:multiLevelType w:val="singleLevel"/>
    <w:tmpl w:val="686CD0BD"/>
    <w:lvl w:ilvl="0" w:tentative="0">
      <w:start w:val="1"/>
      <w:numFmt w:val="decimal"/>
      <w:suff w:val="space"/>
      <w:lvlText w:val="%1."/>
      <w:lvlJc w:val="left"/>
    </w:lvl>
  </w:abstractNum>
  <w:abstractNum w:abstractNumId="10">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5"/>
  </w:num>
  <w:num w:numId="4">
    <w:abstractNumId w:val="6"/>
  </w:num>
  <w:num w:numId="5">
    <w:abstractNumId w:val="4"/>
  </w:num>
  <w:num w:numId="6">
    <w:abstractNumId w:val="10"/>
  </w:num>
  <w:num w:numId="7">
    <w:abstractNumId w:val="3"/>
  </w:num>
  <w:num w:numId="8">
    <w:abstractNumId w:val="7"/>
  </w:num>
  <w:num w:numId="9">
    <w:abstractNumId w:val="1"/>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B77947"/>
    <w:rsid w:val="02C63FE5"/>
    <w:rsid w:val="03695ACD"/>
    <w:rsid w:val="037439E2"/>
    <w:rsid w:val="03BC3684"/>
    <w:rsid w:val="0427122D"/>
    <w:rsid w:val="04405CD4"/>
    <w:rsid w:val="05D1293B"/>
    <w:rsid w:val="06270E5D"/>
    <w:rsid w:val="06301129"/>
    <w:rsid w:val="07332E45"/>
    <w:rsid w:val="07393CB3"/>
    <w:rsid w:val="07645E7E"/>
    <w:rsid w:val="07815AA2"/>
    <w:rsid w:val="07DB31F6"/>
    <w:rsid w:val="08036844"/>
    <w:rsid w:val="083828A5"/>
    <w:rsid w:val="08634AA9"/>
    <w:rsid w:val="086A0D8F"/>
    <w:rsid w:val="08870B03"/>
    <w:rsid w:val="090F2F26"/>
    <w:rsid w:val="09253E9C"/>
    <w:rsid w:val="0929781C"/>
    <w:rsid w:val="095438C6"/>
    <w:rsid w:val="096851FA"/>
    <w:rsid w:val="098B1EF5"/>
    <w:rsid w:val="09911B95"/>
    <w:rsid w:val="09945F3A"/>
    <w:rsid w:val="09CB5A6C"/>
    <w:rsid w:val="09F00BD8"/>
    <w:rsid w:val="09F318B6"/>
    <w:rsid w:val="09FD6E02"/>
    <w:rsid w:val="0A1A74F5"/>
    <w:rsid w:val="0A1D73FF"/>
    <w:rsid w:val="0A750F68"/>
    <w:rsid w:val="0AE61C59"/>
    <w:rsid w:val="0AEC356E"/>
    <w:rsid w:val="0B545B44"/>
    <w:rsid w:val="0C34609D"/>
    <w:rsid w:val="0C4A196E"/>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071708"/>
    <w:rsid w:val="130A5E6C"/>
    <w:rsid w:val="131813A1"/>
    <w:rsid w:val="13DC640D"/>
    <w:rsid w:val="141842FE"/>
    <w:rsid w:val="14352831"/>
    <w:rsid w:val="14494C2C"/>
    <w:rsid w:val="146B64E1"/>
    <w:rsid w:val="14993B21"/>
    <w:rsid w:val="14D73601"/>
    <w:rsid w:val="15014A40"/>
    <w:rsid w:val="156B4B8B"/>
    <w:rsid w:val="15890495"/>
    <w:rsid w:val="15E03D6F"/>
    <w:rsid w:val="15EF5060"/>
    <w:rsid w:val="169C366A"/>
    <w:rsid w:val="16DA1E4D"/>
    <w:rsid w:val="16FB015A"/>
    <w:rsid w:val="17003574"/>
    <w:rsid w:val="17535B24"/>
    <w:rsid w:val="17A31370"/>
    <w:rsid w:val="17B06B1C"/>
    <w:rsid w:val="17F53DC6"/>
    <w:rsid w:val="180B4FFB"/>
    <w:rsid w:val="18211C57"/>
    <w:rsid w:val="1842664F"/>
    <w:rsid w:val="18543673"/>
    <w:rsid w:val="186B7D0B"/>
    <w:rsid w:val="189D065F"/>
    <w:rsid w:val="18BC6F6C"/>
    <w:rsid w:val="18F32BCE"/>
    <w:rsid w:val="18FF4ABB"/>
    <w:rsid w:val="19343406"/>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D5441E"/>
    <w:rsid w:val="22D61F71"/>
    <w:rsid w:val="232660FF"/>
    <w:rsid w:val="23BE01FF"/>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81AA0"/>
    <w:rsid w:val="29B32846"/>
    <w:rsid w:val="29ED63D5"/>
    <w:rsid w:val="2A275682"/>
    <w:rsid w:val="2A275D46"/>
    <w:rsid w:val="2AA14025"/>
    <w:rsid w:val="2B2348E2"/>
    <w:rsid w:val="2B5D0645"/>
    <w:rsid w:val="2B907720"/>
    <w:rsid w:val="2BCB126A"/>
    <w:rsid w:val="2BCD0751"/>
    <w:rsid w:val="2C7F2EA6"/>
    <w:rsid w:val="2C8C2358"/>
    <w:rsid w:val="2C8E4E6A"/>
    <w:rsid w:val="2C9927E7"/>
    <w:rsid w:val="2CA56F60"/>
    <w:rsid w:val="2CAF2767"/>
    <w:rsid w:val="2CFB59F1"/>
    <w:rsid w:val="2D125EB2"/>
    <w:rsid w:val="2D1E05D5"/>
    <w:rsid w:val="2D5627A8"/>
    <w:rsid w:val="2D8D29A8"/>
    <w:rsid w:val="2D9A6090"/>
    <w:rsid w:val="2DBD4FAF"/>
    <w:rsid w:val="2E09336F"/>
    <w:rsid w:val="2EC27772"/>
    <w:rsid w:val="2ED0428B"/>
    <w:rsid w:val="2F263E1B"/>
    <w:rsid w:val="2F337D9E"/>
    <w:rsid w:val="3003631E"/>
    <w:rsid w:val="30745F5B"/>
    <w:rsid w:val="3078124A"/>
    <w:rsid w:val="3090209F"/>
    <w:rsid w:val="30953FB5"/>
    <w:rsid w:val="31623402"/>
    <w:rsid w:val="31EB4942"/>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74F6194"/>
    <w:rsid w:val="37712759"/>
    <w:rsid w:val="377F6041"/>
    <w:rsid w:val="37BC7D72"/>
    <w:rsid w:val="37E15A1B"/>
    <w:rsid w:val="382E42A6"/>
    <w:rsid w:val="38A75F14"/>
    <w:rsid w:val="38BD2C6C"/>
    <w:rsid w:val="38FA0996"/>
    <w:rsid w:val="39467E4B"/>
    <w:rsid w:val="396E02FE"/>
    <w:rsid w:val="3982272C"/>
    <w:rsid w:val="399648C1"/>
    <w:rsid w:val="39BB3B43"/>
    <w:rsid w:val="3A156CE0"/>
    <w:rsid w:val="3A2D66D3"/>
    <w:rsid w:val="3A891A0E"/>
    <w:rsid w:val="3A9620D1"/>
    <w:rsid w:val="3AA26C9B"/>
    <w:rsid w:val="3ADC5E36"/>
    <w:rsid w:val="3AFC2B33"/>
    <w:rsid w:val="3AFC41BB"/>
    <w:rsid w:val="3B7F2802"/>
    <w:rsid w:val="3B8551CA"/>
    <w:rsid w:val="3BC33F8E"/>
    <w:rsid w:val="3BCD7518"/>
    <w:rsid w:val="3BCE7F95"/>
    <w:rsid w:val="3C087392"/>
    <w:rsid w:val="3C3F7E0E"/>
    <w:rsid w:val="3C893061"/>
    <w:rsid w:val="3CB674D9"/>
    <w:rsid w:val="3CFC0CC7"/>
    <w:rsid w:val="3D0F30FA"/>
    <w:rsid w:val="3D634A82"/>
    <w:rsid w:val="3D9210CE"/>
    <w:rsid w:val="3DAC0E95"/>
    <w:rsid w:val="3E7A082F"/>
    <w:rsid w:val="3E926EC3"/>
    <w:rsid w:val="3E93478A"/>
    <w:rsid w:val="3E9F10BF"/>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6A1C8A"/>
    <w:rsid w:val="44C70D28"/>
    <w:rsid w:val="44EE2D37"/>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90C743F"/>
    <w:rsid w:val="49374149"/>
    <w:rsid w:val="49613924"/>
    <w:rsid w:val="496D0F3E"/>
    <w:rsid w:val="49E12571"/>
    <w:rsid w:val="49E378C6"/>
    <w:rsid w:val="4A834EBE"/>
    <w:rsid w:val="4B3040AF"/>
    <w:rsid w:val="4B55574A"/>
    <w:rsid w:val="4BA90131"/>
    <w:rsid w:val="4BB36285"/>
    <w:rsid w:val="4BD35EC5"/>
    <w:rsid w:val="4BF55CE7"/>
    <w:rsid w:val="4C1B3C0A"/>
    <w:rsid w:val="4C4846F9"/>
    <w:rsid w:val="4CBC728A"/>
    <w:rsid w:val="4CFB69A6"/>
    <w:rsid w:val="4D2316EA"/>
    <w:rsid w:val="4D267491"/>
    <w:rsid w:val="4D830955"/>
    <w:rsid w:val="4DC82A94"/>
    <w:rsid w:val="4DF641D3"/>
    <w:rsid w:val="4E3E017D"/>
    <w:rsid w:val="4E5F59DA"/>
    <w:rsid w:val="4EA44C2A"/>
    <w:rsid w:val="4EF23E87"/>
    <w:rsid w:val="4F2941D5"/>
    <w:rsid w:val="4FFC0A94"/>
    <w:rsid w:val="50081059"/>
    <w:rsid w:val="50F36CD9"/>
    <w:rsid w:val="512E641B"/>
    <w:rsid w:val="517D059D"/>
    <w:rsid w:val="51FA56D9"/>
    <w:rsid w:val="521723B7"/>
    <w:rsid w:val="523F7F97"/>
    <w:rsid w:val="53047529"/>
    <w:rsid w:val="53B9060B"/>
    <w:rsid w:val="54107975"/>
    <w:rsid w:val="5451551D"/>
    <w:rsid w:val="548C2C0D"/>
    <w:rsid w:val="54D6790A"/>
    <w:rsid w:val="55205953"/>
    <w:rsid w:val="553A4CBA"/>
    <w:rsid w:val="557E6857"/>
    <w:rsid w:val="55E15918"/>
    <w:rsid w:val="55E65C45"/>
    <w:rsid w:val="55F9753C"/>
    <w:rsid w:val="55FA344A"/>
    <w:rsid w:val="5616542D"/>
    <w:rsid w:val="563A460F"/>
    <w:rsid w:val="566B6C45"/>
    <w:rsid w:val="56975E59"/>
    <w:rsid w:val="569C350B"/>
    <w:rsid w:val="56BF0EA2"/>
    <w:rsid w:val="56EA3918"/>
    <w:rsid w:val="57460503"/>
    <w:rsid w:val="575272DC"/>
    <w:rsid w:val="575370FA"/>
    <w:rsid w:val="57BD0A78"/>
    <w:rsid w:val="57DC6FDD"/>
    <w:rsid w:val="57FB5F50"/>
    <w:rsid w:val="580263F0"/>
    <w:rsid w:val="58534CFF"/>
    <w:rsid w:val="58984B29"/>
    <w:rsid w:val="589E7340"/>
    <w:rsid w:val="58B03A4A"/>
    <w:rsid w:val="590D5DDF"/>
    <w:rsid w:val="596F34AA"/>
    <w:rsid w:val="59C407FC"/>
    <w:rsid w:val="59C754AB"/>
    <w:rsid w:val="59E079AB"/>
    <w:rsid w:val="5A375749"/>
    <w:rsid w:val="5A726BA0"/>
    <w:rsid w:val="5AD3204F"/>
    <w:rsid w:val="5B071BBA"/>
    <w:rsid w:val="5B3C55BF"/>
    <w:rsid w:val="5B4A5A74"/>
    <w:rsid w:val="5B63756F"/>
    <w:rsid w:val="5B725B6B"/>
    <w:rsid w:val="5BBE026D"/>
    <w:rsid w:val="5BD439A7"/>
    <w:rsid w:val="5BDF3319"/>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8384317"/>
    <w:rsid w:val="685F312A"/>
    <w:rsid w:val="68603781"/>
    <w:rsid w:val="68CC70D7"/>
    <w:rsid w:val="69291ACC"/>
    <w:rsid w:val="693F57CE"/>
    <w:rsid w:val="69433D4A"/>
    <w:rsid w:val="696B32FD"/>
    <w:rsid w:val="69797C2C"/>
    <w:rsid w:val="69805905"/>
    <w:rsid w:val="69AB78DD"/>
    <w:rsid w:val="69BA3B2B"/>
    <w:rsid w:val="69D171A3"/>
    <w:rsid w:val="69D74CDC"/>
    <w:rsid w:val="6A206938"/>
    <w:rsid w:val="6A2F1F48"/>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1A03F2"/>
    <w:rsid w:val="701B6FD8"/>
    <w:rsid w:val="70206DE6"/>
    <w:rsid w:val="704266E6"/>
    <w:rsid w:val="706A7B0F"/>
    <w:rsid w:val="7080412D"/>
    <w:rsid w:val="7127456D"/>
    <w:rsid w:val="712914EF"/>
    <w:rsid w:val="717C199B"/>
    <w:rsid w:val="71EF2FA5"/>
    <w:rsid w:val="7210341D"/>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DF32A0"/>
    <w:rsid w:val="75ED010F"/>
    <w:rsid w:val="75ED32D1"/>
    <w:rsid w:val="760A43BF"/>
    <w:rsid w:val="761321E0"/>
    <w:rsid w:val="761450E8"/>
    <w:rsid w:val="765D589D"/>
    <w:rsid w:val="76A133C0"/>
    <w:rsid w:val="76D36025"/>
    <w:rsid w:val="772F2936"/>
    <w:rsid w:val="776B6DA8"/>
    <w:rsid w:val="77AF6C41"/>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ZTE-LYS</cp:lastModifiedBy>
  <cp:lastPrinted>2113-01-01T00:00:00Z</cp:lastPrinted>
  <dcterms:modified xsi:type="dcterms:W3CDTF">2021-04-02T06:28:04Z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