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5AB127B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0D1037">
        <w:rPr>
          <w:rFonts w:cs="Arial"/>
          <w:b/>
          <w:bCs/>
          <w:sz w:val="24"/>
          <w:szCs w:val="24"/>
        </w:rPr>
        <w:t>113</w:t>
      </w:r>
      <w:r w:rsidR="000D1CA3">
        <w:rPr>
          <w:rFonts w:cs="Arial"/>
          <w:b/>
          <w:bCs/>
          <w:sz w:val="24"/>
          <w:szCs w:val="24"/>
        </w:rPr>
        <w:t>b</w:t>
      </w:r>
      <w:r>
        <w:rPr>
          <w:rFonts w:cs="Arial"/>
          <w:b/>
          <w:bCs/>
          <w:sz w:val="24"/>
          <w:szCs w:val="24"/>
        </w:rPr>
        <w:t>-e</w:t>
      </w:r>
      <w:r w:rsidR="000D5EC9" w:rsidRPr="007D3E81">
        <w:rPr>
          <w:rFonts w:cs="Arial"/>
          <w:b/>
          <w:sz w:val="24"/>
          <w:szCs w:val="24"/>
        </w:rPr>
        <w:tab/>
      </w:r>
      <w:r w:rsidR="00301BB2">
        <w:rPr>
          <w:rFonts w:cs="Arial"/>
          <w:b/>
          <w:sz w:val="24"/>
          <w:szCs w:val="24"/>
        </w:rPr>
        <w:t>R2-2103979</w:t>
      </w:r>
    </w:p>
    <w:p w14:paraId="14D9F5A3" w14:textId="51E571F1" w:rsidR="00910153" w:rsidRPr="000D1CA3" w:rsidRDefault="000D1CA3" w:rsidP="00910153">
      <w:pPr>
        <w:pStyle w:val="CRCoverPage"/>
        <w:tabs>
          <w:tab w:val="right" w:pos="9639"/>
          <w:tab w:val="right" w:pos="13323"/>
        </w:tabs>
        <w:spacing w:after="0"/>
        <w:rPr>
          <w:rFonts w:cs="Arial"/>
          <w:b/>
          <w:sz w:val="24"/>
          <w:szCs w:val="24"/>
        </w:rPr>
      </w:pPr>
      <w:r w:rsidRPr="000D1CA3">
        <w:rPr>
          <w:rFonts w:cs="Arial"/>
          <w:b/>
          <w:bCs/>
          <w:sz w:val="24"/>
          <w:szCs w:val="24"/>
        </w:rPr>
        <w:t>Online, 12 Apr – 20 Apr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4CA950A1" w:rsidR="00543B36" w:rsidRDefault="00543B36" w:rsidP="00543B36">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lang w:eastAsia="zh-CN"/>
        </w:rPr>
        <w:t>8.2.</w:t>
      </w:r>
      <w:r w:rsidR="006B6F5E">
        <w:rPr>
          <w:rFonts w:ascii="Arial" w:hAnsi="Arial"/>
          <w:sz w:val="24"/>
          <w:lang w:eastAsia="zh-CN"/>
        </w:rPr>
        <w:t>2</w:t>
      </w:r>
      <w:r w:rsidR="000D1CA3">
        <w:rPr>
          <w:rFonts w:ascii="Arial" w:hAnsi="Arial"/>
          <w:sz w:val="24"/>
          <w:lang w:eastAsia="zh-CN"/>
        </w:rPr>
        <w:t>.</w:t>
      </w:r>
      <w:r w:rsidR="006B6F5E">
        <w:rPr>
          <w:rFonts w:ascii="Arial" w:hAnsi="Arial"/>
          <w:sz w:val="24"/>
          <w:lang w:eastAsia="zh-CN"/>
        </w:rPr>
        <w:t>3</w:t>
      </w:r>
    </w:p>
    <w:p w14:paraId="1DFE1224" w14:textId="227F09DB" w:rsidR="00543B36" w:rsidRPr="00543B36" w:rsidRDefault="00543B36" w:rsidP="00543B36">
      <w:pPr>
        <w:tabs>
          <w:tab w:val="left" w:pos="1985"/>
        </w:tabs>
        <w:rPr>
          <w:rFonts w:ascii="Arial" w:hAnsi="Arial"/>
          <w:b/>
          <w:sz w:val="24"/>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0CC14D31"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31880">
        <w:rPr>
          <w:rFonts w:ascii="Arial" w:hAnsi="Arial"/>
          <w:sz w:val="24"/>
          <w:lang w:eastAsia="zh-CN"/>
        </w:rPr>
        <w:t>SCG activation</w:t>
      </w:r>
    </w:p>
    <w:p w14:paraId="6585DA16" w14:textId="71882A62"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543B3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543B36">
        <w:rPr>
          <w:rFonts w:ascii="Arial" w:eastAsia="宋体" w:hAnsi="Arial" w:cs="Arial"/>
          <w:sz w:val="22"/>
          <w:lang w:eastAsia="zh-CN"/>
        </w:rPr>
        <w:t xml:space="preserve"> and Decision</w:t>
      </w:r>
    </w:p>
    <w:p w14:paraId="5B0C6DC9"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C49181C" w14:textId="4250CFB7" w:rsidR="00F708D1" w:rsidRDefault="000D1037" w:rsidP="00467854">
      <w:pPr>
        <w:tabs>
          <w:tab w:val="left" w:pos="1260"/>
        </w:tabs>
      </w:pPr>
      <w:r>
        <w:t xml:space="preserve">In the </w:t>
      </w:r>
      <w:r w:rsidR="00F708D1">
        <w:t>last meeting, RAN</w:t>
      </w:r>
      <w:r w:rsidR="00AD5AF7">
        <w:t>2</w:t>
      </w:r>
      <w:r w:rsidR="00F708D1">
        <w:t xml:space="preserve"> </w:t>
      </w:r>
      <w:r w:rsidR="00AD5AF7">
        <w:t>has the following agreements</w:t>
      </w:r>
      <w:r w:rsidR="00F708D1">
        <w:t>.</w:t>
      </w:r>
    </w:p>
    <w:p w14:paraId="5AAE5C25" w14:textId="77777777" w:rsidR="00AD5AF7" w:rsidRPr="00287BE1"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a</w:t>
      </w:r>
      <w:r w:rsidRPr="00287BE1">
        <w:t xml:space="preserve"> </w:t>
      </w:r>
      <w:r>
        <w:tab/>
      </w:r>
      <w:r w:rsidRPr="00AD5AF7">
        <w:rPr>
          <w:shd w:val="clear" w:color="auto" w:fill="FFD966" w:themeFill="accent4" w:themeFillTint="99"/>
        </w:rPr>
        <w:t>SCG activation can be requested by MN/SN/UE. FFS on how to accept/reject the procedure. FFS which signalling is used.</w:t>
      </w:r>
    </w:p>
    <w:p w14:paraId="6E11D5B3" w14:textId="77777777" w:rsidR="00AD5AF7" w:rsidRPr="00287BE1"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b</w:t>
      </w:r>
      <w:r w:rsidRPr="00287BE1">
        <w:t xml:space="preserve"> </w:t>
      </w:r>
      <w:r>
        <w:tab/>
      </w:r>
      <w:r w:rsidRPr="00287BE1">
        <w:t xml:space="preserve">SCG </w:t>
      </w:r>
      <w:r>
        <w:t>de</w:t>
      </w:r>
      <w:r w:rsidRPr="00287BE1">
        <w:t xml:space="preserve">activation can be </w:t>
      </w:r>
      <w:r w:rsidRPr="00F62AE6">
        <w:t>requested</w:t>
      </w:r>
      <w:r w:rsidRPr="00287BE1">
        <w:t xml:space="preserve"> by MN/SN.</w:t>
      </w:r>
      <w:r>
        <w:t xml:space="preserve"> </w:t>
      </w:r>
      <w:r w:rsidRPr="00F62AE6">
        <w:t>FFS whether UE can request deactivation.</w:t>
      </w:r>
      <w:r w:rsidRPr="00EA17A8">
        <w:rPr>
          <w:color w:val="FF0000"/>
        </w:rPr>
        <w:t xml:space="preserve"> </w:t>
      </w:r>
      <w:r w:rsidRPr="00AD5AF7">
        <w:t>FFS on how to accept/reject the procedure. FFS which signalling is used</w:t>
      </w:r>
      <w:r w:rsidRPr="00F62AE6">
        <w:t>.</w:t>
      </w:r>
    </w:p>
    <w:p w14:paraId="3D402133" w14:textId="77777777" w:rsidR="00AD5AF7" w:rsidRPr="00287BE1"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AD5AF7">
        <w:rPr>
          <w:shd w:val="clear" w:color="auto" w:fill="FFD966" w:themeFill="accent4" w:themeFillTint="99"/>
        </w:rPr>
        <w:t>RRC signalling is defined for the interaction between UE/MN and MN/SN in SCG activation/deactivation. FFS if lower-layer signalling is needed</w:t>
      </w:r>
      <w:r w:rsidRPr="00F62AE6">
        <w:t>.</w:t>
      </w:r>
    </w:p>
    <w:p w14:paraId="2940D474" w14:textId="77777777" w:rsidR="00AD5AF7" w:rsidRDefault="00AD5AF7" w:rsidP="00467854">
      <w:pPr>
        <w:tabs>
          <w:tab w:val="left" w:pos="1260"/>
        </w:tabs>
      </w:pPr>
    </w:p>
    <w:p w14:paraId="0BE411CF" w14:textId="127FA96A" w:rsidR="00AD5AF7" w:rsidRPr="00AB2FFF"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478BE287" w14:textId="77777777" w:rsidR="00AD5AF7" w:rsidRPr="00907EFD"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1</w:t>
      </w:r>
      <w:r>
        <w:tab/>
      </w:r>
      <w:r w:rsidRPr="00AD5AF7">
        <w:rPr>
          <w:shd w:val="clear" w:color="auto" w:fill="FFD966" w:themeFill="accent4" w:themeFillTint="99"/>
        </w:rPr>
        <w:t>NW-triggered SCG activation is indicated to the UE via the MCG</w:t>
      </w:r>
      <w:r w:rsidRPr="00907EFD">
        <w:t>.</w:t>
      </w:r>
    </w:p>
    <w:p w14:paraId="5C7E34F3" w14:textId="77777777" w:rsidR="00AD5AF7" w:rsidRPr="00907EFD"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9</w:t>
      </w:r>
      <w:r>
        <w:tab/>
      </w:r>
      <w:r w:rsidRPr="00AD5AF7">
        <w:t>NW-triggered</w:t>
      </w:r>
      <w:r>
        <w:t xml:space="preserve"> </w:t>
      </w:r>
      <w:r w:rsidRPr="00907EFD">
        <w:t xml:space="preserve">SCG deactivation can be indicated to the UE </w:t>
      </w:r>
      <w:r w:rsidRPr="00AD5AF7">
        <w:t>via the MCG</w:t>
      </w:r>
      <w:r w:rsidRPr="00907EFD">
        <w:t>.</w:t>
      </w:r>
      <w:r>
        <w:t xml:space="preserve"> </w:t>
      </w:r>
      <w:r w:rsidRPr="00AD5AF7">
        <w:t>FFS via SCG.</w:t>
      </w:r>
    </w:p>
    <w:p w14:paraId="25D0B4D9" w14:textId="77777777" w:rsidR="00AD5AF7" w:rsidRDefault="00AD5AF7" w:rsidP="00467854">
      <w:pPr>
        <w:tabs>
          <w:tab w:val="left" w:pos="1260"/>
        </w:tabs>
      </w:pPr>
    </w:p>
    <w:p w14:paraId="2E47F16C" w14:textId="77777777" w:rsidR="00AD5AF7" w:rsidRPr="00DC4F1A"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rPr>
          <w:shd w:val="clear" w:color="auto" w:fill="FFD966" w:themeFill="accent4" w:themeFillTint="99"/>
        </w:rPr>
      </w:pPr>
      <w:r w:rsidRPr="00DC4F1A">
        <w:rPr>
          <w:shd w:val="clear" w:color="auto" w:fill="FFD966" w:themeFill="accent4" w:themeFillTint="99"/>
        </w:rPr>
        <w:t>8</w:t>
      </w:r>
      <w:r w:rsidRPr="00DC4F1A">
        <w:rPr>
          <w:shd w:val="clear" w:color="auto" w:fill="FFD966" w:themeFill="accent4" w:themeFillTint="99"/>
        </w:rPr>
        <w:tab/>
        <w:t>Further discuss the comparison between</w:t>
      </w:r>
    </w:p>
    <w:p w14:paraId="1905957A" w14:textId="77777777" w:rsidR="00AD5AF7" w:rsidRPr="00DC4F1A"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rPr>
          <w:shd w:val="clear" w:color="auto" w:fill="FFD966" w:themeFill="accent4" w:themeFillTint="99"/>
        </w:rPr>
      </w:pPr>
      <w:r w:rsidRPr="00DC4F1A">
        <w:rPr>
          <w:shd w:val="clear" w:color="auto" w:fill="FFD966" w:themeFill="accent4" w:themeFillTint="99"/>
        </w:rPr>
        <w:t>-  define a mechanism for SCG activation upon UL data arrival on SCG bearers</w:t>
      </w:r>
    </w:p>
    <w:p w14:paraId="0644299D" w14:textId="77777777" w:rsidR="00AD5AF7" w:rsidRPr="00DC4F1A" w:rsidRDefault="00AD5AF7" w:rsidP="00AD5AF7">
      <w:pPr>
        <w:pStyle w:val="Agreement"/>
        <w:numPr>
          <w:ilvl w:val="0"/>
          <w:numId w:val="0"/>
        </w:numPr>
        <w:pBdr>
          <w:top w:val="single" w:sz="4" w:space="1" w:color="auto"/>
          <w:left w:val="single" w:sz="4" w:space="4" w:color="auto"/>
          <w:bottom w:val="single" w:sz="4" w:space="1" w:color="auto"/>
          <w:right w:val="single" w:sz="4" w:space="4" w:color="auto"/>
        </w:pBdr>
        <w:ind w:left="1619" w:hanging="360"/>
        <w:rPr>
          <w:shd w:val="clear" w:color="auto" w:fill="FFD966" w:themeFill="accent4" w:themeFillTint="99"/>
        </w:rPr>
      </w:pPr>
      <w:r w:rsidRPr="00DC4F1A">
        <w:rPr>
          <w:shd w:val="clear" w:color="auto" w:fill="FFD966" w:themeFill="accent4" w:themeFillTint="99"/>
        </w:rPr>
        <w:t>-</w:t>
      </w:r>
      <w:r w:rsidRPr="00DC4F1A">
        <w:rPr>
          <w:shd w:val="clear" w:color="auto" w:fill="FFD966" w:themeFill="accent4" w:themeFillTint="99"/>
        </w:rPr>
        <w:tab/>
        <w:t>use split bearer with primary path on MCG (network sees UL data and can initiate activation)</w:t>
      </w:r>
    </w:p>
    <w:p w14:paraId="5564E7B6" w14:textId="77777777" w:rsidR="00550010" w:rsidRDefault="00550010" w:rsidP="00467854">
      <w:pPr>
        <w:tabs>
          <w:tab w:val="left" w:pos="1260"/>
        </w:tabs>
        <w:rPr>
          <w:rFonts w:eastAsiaTheme="minorEastAsia"/>
          <w:lang w:eastAsia="zh-CN"/>
        </w:rPr>
      </w:pPr>
    </w:p>
    <w:p w14:paraId="5530DBFD"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2</w:t>
      </w:r>
      <w:r>
        <w:tab/>
      </w:r>
      <w:r w:rsidRPr="00550010">
        <w:rPr>
          <w:shd w:val="clear" w:color="auto" w:fill="FFD966" w:themeFill="accent4" w:themeFillTint="99"/>
        </w:rPr>
        <w:t>The UE behaviour when the SCG activation is indicated to the UE via the MCG is one or more of the following options</w:t>
      </w:r>
      <w:r w:rsidRPr="001312BF">
        <w:t>:</w:t>
      </w:r>
    </w:p>
    <w:p w14:paraId="4E745AC4"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1)</w:t>
      </w:r>
      <w:r w:rsidRPr="001312BF">
        <w:tab/>
        <w:t>similar to reconfiguration with sync, i.e. the UE always initiates random access to the PSCell.</w:t>
      </w:r>
    </w:p>
    <w:p w14:paraId="60CAF395"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w:t>
      </w:r>
      <w:r w:rsidRPr="001312BF">
        <w:tab/>
        <w:t>in certain cases:</w:t>
      </w:r>
    </w:p>
    <w:p w14:paraId="64EF87EC"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UE does not initiate random access and monitors PDCCH on the PSCell (at the latest after the specified processing time).</w:t>
      </w:r>
    </w:p>
    <w:p w14:paraId="543E5F0C"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SCG can schedule data transmission on the PDCCH</w:t>
      </w:r>
    </w:p>
    <w:p w14:paraId="77D121ED"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The UE decides not to perform random access (one option to be selected):</w:t>
      </w:r>
    </w:p>
    <w:p w14:paraId="2D0F87BF"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 xml:space="preserve">option 2a) if the TA timer is still running and possibly other conditions </w:t>
      </w:r>
      <w:r w:rsidRPr="00550010">
        <w:t>(FFS how TAT starts)</w:t>
      </w:r>
    </w:p>
    <w:p w14:paraId="47D76D99"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2b) based on the contents of the SCG activation indication</w:t>
      </w:r>
    </w:p>
    <w:p w14:paraId="2E945DCD"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FFS for option 2a): in the SCG deactivated state, the UE monitors some DL beams (FFS if the same as BFD or RLM) and, if the UE sees that the beams are not good enough (details FFS), the UE either (one of the options to be selected):</w:t>
      </w:r>
    </w:p>
    <w:p w14:paraId="0CDF4570"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will perform random access upon reception of the next SCG activation indication from the MCG</w:t>
      </w:r>
    </w:p>
    <w:p w14:paraId="6C77837F"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reports measurement results (details FFS) via the MCG and wait for reconfiguration.</w:t>
      </w:r>
    </w:p>
    <w:p w14:paraId="3FFC869D"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5C50907"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7</w:t>
      </w:r>
      <w:r>
        <w:tab/>
      </w:r>
      <w:r w:rsidRPr="001312BF">
        <w:t xml:space="preserve">Further discuss the format </w:t>
      </w:r>
      <w:r w:rsidRPr="00550010">
        <w:t>and content</w:t>
      </w:r>
      <w:r w:rsidRPr="001312BF">
        <w:t xml:space="preserve"> of the SCG activation indication from the MCG to the UE after there is more progress on solution 2.</w:t>
      </w:r>
    </w:p>
    <w:p w14:paraId="02F84323"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9345748"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550010">
        <w:t>FFS if this only applies to when TAT is running.</w:t>
      </w:r>
    </w:p>
    <w:p w14:paraId="3805162A" w14:textId="77777777" w:rsidR="00550010" w:rsidRPr="001312BF" w:rsidRDefault="00550010" w:rsidP="0055001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6</w:t>
      </w:r>
      <w:r>
        <w:tab/>
      </w:r>
      <w:r w:rsidRPr="001312BF">
        <w:t>Clarify the meaning of "the UE maintains DL sync while the SCG is deactivated" (e.g. whether that is a consequence of doing RRM measurements of the PSCell or something more is needed).</w:t>
      </w:r>
    </w:p>
    <w:p w14:paraId="4F7F937A" w14:textId="77777777" w:rsidR="00550010" w:rsidRDefault="00550010" w:rsidP="00467854">
      <w:pPr>
        <w:tabs>
          <w:tab w:val="left" w:pos="1260"/>
        </w:tabs>
        <w:rPr>
          <w:rFonts w:eastAsiaTheme="minorEastAsia"/>
          <w:lang w:eastAsia="zh-CN"/>
        </w:rPr>
      </w:pPr>
    </w:p>
    <w:p w14:paraId="4FA6F703" w14:textId="292F5C61" w:rsidR="00F708D1" w:rsidRPr="00F708D1" w:rsidRDefault="00F708D1" w:rsidP="00467854">
      <w:pPr>
        <w:tabs>
          <w:tab w:val="left" w:pos="1260"/>
        </w:tabs>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E43CC7">
        <w:rPr>
          <w:rFonts w:eastAsiaTheme="minorEastAsia"/>
          <w:lang w:eastAsia="zh-CN"/>
        </w:rPr>
        <w:t xml:space="preserve">we will </w:t>
      </w:r>
      <w:r w:rsidR="00DC4F1A">
        <w:rPr>
          <w:rFonts w:eastAsiaTheme="minorEastAsia"/>
          <w:lang w:eastAsia="zh-CN"/>
        </w:rPr>
        <w:t xml:space="preserve">further </w:t>
      </w:r>
      <w:r w:rsidR="00E43CC7">
        <w:rPr>
          <w:rFonts w:eastAsiaTheme="minorEastAsia"/>
          <w:lang w:eastAsia="zh-CN"/>
        </w:rPr>
        <w:t>discuss</w:t>
      </w:r>
      <w:r w:rsidR="00DC4F1A">
        <w:rPr>
          <w:rFonts w:eastAsiaTheme="minorEastAsia"/>
          <w:lang w:eastAsia="zh-CN"/>
        </w:rPr>
        <w:t xml:space="preserve"> the SCG activation procedure</w:t>
      </w:r>
      <w:r w:rsidR="00E43CC7">
        <w:rPr>
          <w:rFonts w:eastAsiaTheme="minorEastAsia"/>
          <w:lang w:eastAsia="zh-CN"/>
        </w:rPr>
        <w:t>.</w:t>
      </w:r>
    </w:p>
    <w:p w14:paraId="6E78F12C" w14:textId="13A80DEA" w:rsidR="00006AA0" w:rsidRDefault="00B15D81"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8753DFE" w14:textId="22179AE7" w:rsidR="000E0440" w:rsidRPr="000E0440" w:rsidRDefault="00B15D81" w:rsidP="000F1DB3">
      <w:pPr>
        <w:pStyle w:val="Heading2"/>
        <w:ind w:left="0" w:firstLine="0"/>
      </w:pPr>
      <w:r>
        <w:t>2</w:t>
      </w:r>
      <w:r w:rsidR="002918B3">
        <w:t>.</w:t>
      </w:r>
      <w:r w:rsidR="005736FD">
        <w:t>1</w:t>
      </w:r>
      <w:r w:rsidR="002918B3">
        <w:t xml:space="preserve"> </w:t>
      </w:r>
      <w:r w:rsidR="00B26D90">
        <w:t>signalling flow</w:t>
      </w:r>
    </w:p>
    <w:p w14:paraId="3E73A412" w14:textId="157D1E85" w:rsidR="00B51EE3" w:rsidRPr="00B51EE3" w:rsidRDefault="00B51EE3" w:rsidP="00B51EE3">
      <w:pPr>
        <w:rPr>
          <w:rFonts w:eastAsiaTheme="minorEastAsia"/>
          <w:lang w:eastAsia="zh-CN"/>
        </w:rPr>
      </w:pPr>
      <w:r>
        <w:rPr>
          <w:rFonts w:eastAsiaTheme="minorEastAsia" w:hint="eastAsia"/>
          <w:lang w:eastAsia="zh-CN"/>
        </w:rPr>
        <w:t>I</w:t>
      </w:r>
      <w:r>
        <w:rPr>
          <w:rFonts w:eastAsiaTheme="minorEastAsia"/>
          <w:lang w:eastAsia="zh-CN"/>
        </w:rPr>
        <w:t xml:space="preserve">n the last meeting, RAN2 has agreed that </w:t>
      </w:r>
      <w:r w:rsidRPr="00B51EE3">
        <w:rPr>
          <w:rFonts w:eastAsiaTheme="minorEastAsia"/>
          <w:lang w:eastAsia="zh-CN"/>
        </w:rPr>
        <w:t>SCG activation can be requested by MN/SN/UE</w:t>
      </w:r>
      <w:r>
        <w:rPr>
          <w:rFonts w:eastAsiaTheme="minorEastAsia"/>
          <w:lang w:eastAsia="zh-CN"/>
        </w:rPr>
        <w:t xml:space="preserve">. </w:t>
      </w:r>
      <w:r w:rsidR="00465DA6">
        <w:rPr>
          <w:rFonts w:eastAsiaTheme="minorEastAsia"/>
          <w:lang w:eastAsia="zh-CN"/>
        </w:rPr>
        <w:t>W</w:t>
      </w:r>
      <w:r>
        <w:rPr>
          <w:rFonts w:eastAsiaTheme="minorEastAsia"/>
          <w:lang w:eastAsia="zh-CN"/>
        </w:rPr>
        <w:t>e discuss the signalling flows in these three cases respectively.</w:t>
      </w:r>
    </w:p>
    <w:p w14:paraId="36448C34" w14:textId="0067BACA" w:rsidR="00BE73BC" w:rsidRPr="003A54A5" w:rsidRDefault="00B51EE3" w:rsidP="00BE73BC">
      <w:pPr>
        <w:rPr>
          <w:rFonts w:eastAsia="宋体"/>
          <w:lang w:eastAsia="zh-CN"/>
        </w:rPr>
      </w:pPr>
      <w:r>
        <w:rPr>
          <w:rFonts w:eastAsia="宋体"/>
          <w:lang w:eastAsia="zh-CN"/>
        </w:rPr>
        <w:t>In our understanding, in most case</w:t>
      </w:r>
      <w:r w:rsidR="00B54DDA">
        <w:rPr>
          <w:rFonts w:eastAsia="宋体"/>
          <w:lang w:eastAsia="zh-CN"/>
        </w:rPr>
        <w:t>s</w:t>
      </w:r>
      <w:r>
        <w:rPr>
          <w:rFonts w:eastAsia="宋体"/>
          <w:lang w:eastAsia="zh-CN"/>
        </w:rPr>
        <w:t>, the MN will request</w:t>
      </w:r>
      <w:r w:rsidR="005C0C9C">
        <w:rPr>
          <w:rFonts w:eastAsia="宋体"/>
          <w:lang w:eastAsia="zh-CN"/>
        </w:rPr>
        <w:t xml:space="preserve"> to (re)</w:t>
      </w:r>
      <w:r>
        <w:rPr>
          <w:rFonts w:eastAsia="宋体"/>
          <w:lang w:eastAsia="zh-CN"/>
        </w:rPr>
        <w:t xml:space="preserve">activate the SCG </w:t>
      </w:r>
      <w:r w:rsidR="00BE73BC" w:rsidRPr="003A54A5">
        <w:rPr>
          <w:rFonts w:eastAsia="宋体"/>
          <w:lang w:eastAsia="zh-CN"/>
        </w:rPr>
        <w:t>based on the data transmission requirements. We discuss this for the bearer types using the SCG, i.e. MN terminated split bearer, MN terminated SCG bearer, SN terminated split bearer and SN terminated SCG bearer (the MN terminated MCG bearer and SN terminated MCG bearer are not relevant to this discussion).</w:t>
      </w:r>
    </w:p>
    <w:p w14:paraId="7EC36C0C" w14:textId="77777777" w:rsidR="00BE73BC" w:rsidRPr="003A54A5" w:rsidRDefault="00BE73BC" w:rsidP="00BE73BC">
      <w:pPr>
        <w:numPr>
          <w:ilvl w:val="0"/>
          <w:numId w:val="18"/>
        </w:numPr>
        <w:rPr>
          <w:rFonts w:eastAsia="宋体"/>
          <w:b/>
          <w:lang w:eastAsia="zh-CN"/>
        </w:rPr>
      </w:pPr>
      <w:r w:rsidRPr="003A54A5">
        <w:rPr>
          <w:rFonts w:eastAsia="宋体"/>
          <w:b/>
          <w:lang w:eastAsia="zh-CN"/>
        </w:rPr>
        <w:t>For the MN terminated split bearer</w:t>
      </w:r>
    </w:p>
    <w:p w14:paraId="1226F582" w14:textId="081797AF" w:rsidR="002204FF" w:rsidRDefault="002204FF" w:rsidP="00BE73BC">
      <w:pPr>
        <w:ind w:leftChars="100" w:left="200"/>
        <w:rPr>
          <w:rFonts w:eastAsia="宋体"/>
          <w:lang w:eastAsia="zh-CN"/>
        </w:rPr>
      </w:pPr>
      <w:r>
        <w:rPr>
          <w:rFonts w:eastAsia="宋体"/>
          <w:lang w:eastAsia="zh-CN"/>
        </w:rPr>
        <w:t>For DL data arriv</w:t>
      </w:r>
      <w:r w:rsidR="00B54DDA">
        <w:rPr>
          <w:rFonts w:eastAsia="宋体"/>
          <w:lang w:eastAsia="zh-CN"/>
        </w:rPr>
        <w:t>al</w:t>
      </w:r>
      <w:r>
        <w:rPr>
          <w:rFonts w:eastAsia="宋体"/>
          <w:lang w:eastAsia="zh-CN"/>
        </w:rPr>
        <w:t>, the MN can see</w:t>
      </w:r>
      <w:r w:rsidR="00BE73BC">
        <w:rPr>
          <w:rFonts w:eastAsia="宋体"/>
          <w:lang w:eastAsia="zh-CN"/>
        </w:rPr>
        <w:t xml:space="preserve"> </w:t>
      </w:r>
      <w:r>
        <w:rPr>
          <w:rFonts w:eastAsia="宋体"/>
          <w:lang w:eastAsia="zh-CN"/>
        </w:rPr>
        <w:t xml:space="preserve">the DL traffic, so it can decide when to request the SCG </w:t>
      </w:r>
      <w:r w:rsidR="005C0C9C">
        <w:rPr>
          <w:rFonts w:eastAsia="宋体"/>
          <w:lang w:eastAsia="zh-CN"/>
        </w:rPr>
        <w:t>(</w:t>
      </w:r>
      <w:r>
        <w:rPr>
          <w:rFonts w:eastAsia="宋体"/>
          <w:lang w:eastAsia="zh-CN"/>
        </w:rPr>
        <w:t>re</w:t>
      </w:r>
      <w:r w:rsidR="005C0C9C">
        <w:rPr>
          <w:rFonts w:eastAsia="宋体"/>
          <w:lang w:eastAsia="zh-CN"/>
        </w:rPr>
        <w:t>)</w:t>
      </w:r>
      <w:r>
        <w:rPr>
          <w:rFonts w:eastAsia="宋体"/>
          <w:lang w:eastAsia="zh-CN"/>
        </w:rPr>
        <w:t>activation</w:t>
      </w:r>
      <w:r w:rsidR="00BE73BC">
        <w:rPr>
          <w:rFonts w:eastAsia="宋体"/>
          <w:lang w:eastAsia="zh-CN"/>
        </w:rPr>
        <w:t xml:space="preserve">. </w:t>
      </w:r>
    </w:p>
    <w:p w14:paraId="008008CC" w14:textId="6C3A2A23" w:rsidR="00FD5EE5" w:rsidRDefault="002204FF" w:rsidP="00BE73BC">
      <w:pPr>
        <w:ind w:leftChars="100" w:left="200"/>
        <w:rPr>
          <w:rFonts w:eastAsia="宋体"/>
          <w:lang w:eastAsia="zh-CN"/>
        </w:rPr>
      </w:pPr>
      <w:r>
        <w:rPr>
          <w:rFonts w:eastAsia="宋体"/>
          <w:lang w:eastAsia="zh-CN"/>
        </w:rPr>
        <w:t>For UL data arriv</w:t>
      </w:r>
      <w:r w:rsidR="00B54DDA">
        <w:rPr>
          <w:rFonts w:eastAsia="宋体"/>
          <w:lang w:eastAsia="zh-CN"/>
        </w:rPr>
        <w:t>al</w:t>
      </w:r>
      <w:r>
        <w:rPr>
          <w:rFonts w:eastAsia="宋体"/>
          <w:lang w:eastAsia="zh-CN"/>
        </w:rPr>
        <w:t xml:space="preserve">, </w:t>
      </w:r>
    </w:p>
    <w:p w14:paraId="2A14FB4D" w14:textId="513B25FE" w:rsidR="00BE73BC" w:rsidRDefault="00C8518F" w:rsidP="00FD5EE5">
      <w:pPr>
        <w:pStyle w:val="ListParagraph"/>
      </w:pPr>
      <w:r w:rsidRPr="00FD5EE5">
        <w:t>If</w:t>
      </w:r>
      <w:r w:rsidR="002204FF" w:rsidRPr="00FD5EE5">
        <w:t xml:space="preserve"> the UL PDCP duplication is activated (although we think the network will not deactivate the SCG when the duplication</w:t>
      </w:r>
      <w:r w:rsidR="00FD5EE5" w:rsidRPr="00FD5EE5">
        <w:t xml:space="preserve"> is used for the services), the MN can still receive the UL data. </w:t>
      </w:r>
      <w:r w:rsidR="00465DA6" w:rsidRPr="00FD5EE5">
        <w:t>Therefore,</w:t>
      </w:r>
      <w:r w:rsidR="00FD5EE5" w:rsidRPr="00FD5EE5">
        <w:t xml:space="preserve"> the MN can decide when to request the SCG reactivation, e.g. based on the BSR or the data volume received. </w:t>
      </w:r>
    </w:p>
    <w:p w14:paraId="12D44DFE" w14:textId="3664748C" w:rsidR="00FD5EE5" w:rsidRDefault="00FD5EE5" w:rsidP="00FD5EE5">
      <w:pPr>
        <w:pStyle w:val="ListParagraph"/>
      </w:pPr>
      <w:r>
        <w:t xml:space="preserve">If the UL PDCP duplication is not configured or activated and primary path is the MCG, the UE will transmit the </w:t>
      </w:r>
      <w:r w:rsidR="00251848">
        <w:t>UL data via the MCG. Therefore</w:t>
      </w:r>
      <w:r w:rsidR="00B54DDA">
        <w:t>,</w:t>
      </w:r>
      <w:r w:rsidR="00251848">
        <w:t xml:space="preserve"> the MN can know th</w:t>
      </w:r>
      <w:r w:rsidR="00B54DDA">
        <w:t>at</w:t>
      </w:r>
      <w:r w:rsidR="00251848">
        <w:t xml:space="preserve"> UL data </w:t>
      </w:r>
      <w:r w:rsidR="00B54DDA">
        <w:t>are</w:t>
      </w:r>
      <w:r w:rsidR="00251848">
        <w:t xml:space="preserve"> arriving</w:t>
      </w:r>
      <w:r w:rsidR="00B54DDA">
        <w:t xml:space="preserve"> and</w:t>
      </w:r>
      <w:r w:rsidR="00251848" w:rsidRPr="00FD5EE5">
        <w:t xml:space="preserve"> decide when to request the SCG reactivation, e.g. based on the BSR or the data volume received.</w:t>
      </w:r>
    </w:p>
    <w:p w14:paraId="6C3909BE" w14:textId="6E3C3DA0" w:rsidR="0041112D" w:rsidRDefault="00251848" w:rsidP="0041112D">
      <w:pPr>
        <w:pStyle w:val="ListParagraph"/>
      </w:pPr>
      <w:r>
        <w:t>If the UL PDCP duplication is not configured or activated and primary path is the SCG, the UE cannot transmit the UL data to MN</w:t>
      </w:r>
      <w:r w:rsidR="000C292D">
        <w:t xml:space="preserve"> </w:t>
      </w:r>
      <w:r>
        <w:t>because the SCG is deactivated.</w:t>
      </w:r>
      <w:r w:rsidR="000C292D">
        <w:t xml:space="preserve"> In our understanding, </w:t>
      </w:r>
      <w:r w:rsidR="007C12F9">
        <w:t xml:space="preserve">the activation should be decided by the network. </w:t>
      </w:r>
      <w:r w:rsidR="00465DA6">
        <w:t>Therefore,</w:t>
      </w:r>
      <w:r w:rsidR="007C12F9">
        <w:t xml:space="preserve"> </w:t>
      </w:r>
      <w:r w:rsidR="000C292D">
        <w:t xml:space="preserve">the UE can change the primary path to the MCG or the </w:t>
      </w:r>
      <w:r w:rsidR="00C8518F">
        <w:t xml:space="preserve">UE </w:t>
      </w:r>
      <w:r w:rsidR="00C8518F">
        <w:rPr>
          <w:rFonts w:eastAsia="宋体"/>
        </w:rPr>
        <w:t>can inform the network of the UL data arriving via the MCG</w:t>
      </w:r>
      <w:r w:rsidRPr="00FD5EE5">
        <w:t>.</w:t>
      </w:r>
      <w:r w:rsidR="00C8518F">
        <w:t xml:space="preserve"> In our understanding, it is better that the UE changes the primary path in order to reduce the delay of activation. </w:t>
      </w:r>
      <w:r w:rsidR="00465DA6" w:rsidRPr="00FD5EE5">
        <w:t>Therefore,</w:t>
      </w:r>
      <w:r w:rsidR="00C8518F" w:rsidRPr="00FD5EE5">
        <w:t xml:space="preserve"> the MN can decide when to request the SCG reactivation, e.g. based on </w:t>
      </w:r>
      <w:r w:rsidR="00C8518F">
        <w:t>t</w:t>
      </w:r>
      <w:r w:rsidR="00C8518F" w:rsidRPr="00FD5EE5">
        <w:t>he data volume received.</w:t>
      </w:r>
    </w:p>
    <w:p w14:paraId="7AC0464E" w14:textId="77777777" w:rsidR="00BE73BC" w:rsidRPr="003A54A5" w:rsidRDefault="00BE73BC" w:rsidP="00BE73BC">
      <w:pPr>
        <w:numPr>
          <w:ilvl w:val="0"/>
          <w:numId w:val="18"/>
        </w:numPr>
        <w:rPr>
          <w:rFonts w:eastAsia="宋体"/>
          <w:b/>
          <w:lang w:eastAsia="zh-CN"/>
        </w:rPr>
      </w:pPr>
      <w:r w:rsidRPr="003A54A5">
        <w:rPr>
          <w:rFonts w:eastAsia="宋体"/>
          <w:b/>
          <w:lang w:eastAsia="zh-CN"/>
        </w:rPr>
        <w:t>For the SN terminated split bearer</w:t>
      </w:r>
    </w:p>
    <w:p w14:paraId="6431E89B" w14:textId="4C5BBEA3" w:rsidR="00BA755D" w:rsidRDefault="00BA755D" w:rsidP="00BE73BC">
      <w:pPr>
        <w:ind w:leftChars="100" w:left="200"/>
        <w:rPr>
          <w:rFonts w:eastAsia="宋体"/>
          <w:lang w:eastAsia="zh-CN"/>
        </w:rPr>
      </w:pPr>
      <w:r>
        <w:rPr>
          <w:rFonts w:eastAsia="宋体"/>
          <w:lang w:eastAsia="zh-CN"/>
        </w:rPr>
        <w:t>For DL data arriv</w:t>
      </w:r>
      <w:r w:rsidR="00B54DDA">
        <w:rPr>
          <w:rFonts w:eastAsia="宋体"/>
          <w:lang w:eastAsia="zh-CN"/>
        </w:rPr>
        <w:t>al</w:t>
      </w:r>
      <w:r>
        <w:rPr>
          <w:rFonts w:eastAsia="宋体"/>
          <w:lang w:eastAsia="zh-CN"/>
        </w:rPr>
        <w:t xml:space="preserve">, the </w:t>
      </w:r>
      <w:r w:rsidR="00D877F2">
        <w:rPr>
          <w:rFonts w:eastAsia="宋体"/>
          <w:lang w:eastAsia="zh-CN"/>
        </w:rPr>
        <w:t>SN can immediately forward the DL data to the MCG leg and then the MN knows that DL data are arriving</w:t>
      </w:r>
      <w:r w:rsidR="0001546A">
        <w:rPr>
          <w:rFonts w:eastAsia="宋体"/>
          <w:lang w:eastAsia="zh-CN"/>
        </w:rPr>
        <w:t xml:space="preserve"> and how much</w:t>
      </w:r>
      <w:r w:rsidR="00D877F2">
        <w:rPr>
          <w:rFonts w:eastAsia="宋体"/>
          <w:lang w:eastAsia="zh-CN"/>
        </w:rPr>
        <w:t xml:space="preserve">. </w:t>
      </w:r>
    </w:p>
    <w:p w14:paraId="464EB791" w14:textId="03052651" w:rsidR="00E70CCD" w:rsidRDefault="00BA755D" w:rsidP="00BE73BC">
      <w:pPr>
        <w:ind w:leftChars="100" w:left="200"/>
      </w:pPr>
      <w:r>
        <w:rPr>
          <w:rFonts w:eastAsia="宋体"/>
          <w:lang w:eastAsia="zh-CN"/>
        </w:rPr>
        <w:t>For UL data arriv</w:t>
      </w:r>
      <w:r w:rsidR="00E70CCD">
        <w:rPr>
          <w:rFonts w:eastAsia="宋体"/>
          <w:lang w:eastAsia="zh-CN"/>
        </w:rPr>
        <w:t>al</w:t>
      </w:r>
      <w:r>
        <w:rPr>
          <w:rFonts w:eastAsia="宋体"/>
          <w:lang w:eastAsia="zh-CN"/>
        </w:rPr>
        <w:t xml:space="preserve">, </w:t>
      </w:r>
      <w:r w:rsidR="00E70CCD">
        <w:rPr>
          <w:rFonts w:eastAsia="宋体"/>
          <w:lang w:eastAsia="zh-CN"/>
        </w:rPr>
        <w:t xml:space="preserve">as </w:t>
      </w:r>
      <w:r>
        <w:rPr>
          <w:rFonts w:eastAsia="宋体"/>
          <w:lang w:eastAsia="zh-CN"/>
        </w:rPr>
        <w:t>discuss</w:t>
      </w:r>
      <w:r w:rsidR="00E70CCD">
        <w:rPr>
          <w:rFonts w:eastAsia="宋体"/>
          <w:lang w:eastAsia="zh-CN"/>
        </w:rPr>
        <w:t>ed</w:t>
      </w:r>
      <w:r>
        <w:rPr>
          <w:rFonts w:eastAsia="宋体"/>
          <w:lang w:eastAsia="zh-CN"/>
        </w:rPr>
        <w:t xml:space="preserve"> </w:t>
      </w:r>
      <w:r w:rsidR="00E70CCD">
        <w:rPr>
          <w:rFonts w:eastAsia="宋体"/>
          <w:lang w:eastAsia="zh-CN"/>
        </w:rPr>
        <w:t>above for</w:t>
      </w:r>
      <w:r>
        <w:rPr>
          <w:rFonts w:eastAsia="宋体"/>
          <w:lang w:eastAsia="zh-CN"/>
        </w:rPr>
        <w:t xml:space="preserve"> the MN terminated split bearer, the MN can </w:t>
      </w:r>
      <w:r w:rsidR="00F862CA">
        <w:rPr>
          <w:rFonts w:eastAsia="宋体"/>
          <w:lang w:eastAsia="zh-CN"/>
        </w:rPr>
        <w:t xml:space="preserve">receive the UL data from the UE and </w:t>
      </w:r>
      <w:r w:rsidR="00E70CCD">
        <w:rPr>
          <w:rFonts w:eastAsia="宋体"/>
          <w:lang w:eastAsia="zh-CN"/>
        </w:rPr>
        <w:t>be aware of the amount of UL traffic.</w:t>
      </w:r>
      <w:r w:rsidR="00C925F7">
        <w:t xml:space="preserve"> </w:t>
      </w:r>
    </w:p>
    <w:p w14:paraId="68E1DB1A" w14:textId="7859E6F8" w:rsidR="0001546A" w:rsidRDefault="0001546A" w:rsidP="00BE73BC">
      <w:pPr>
        <w:ind w:leftChars="100" w:left="200"/>
      </w:pPr>
      <w:r>
        <w:t xml:space="preserve">Even though the SN is the termination point, the MN has sufficient QoS information to judge the need for SCG activation. Of course, this does not preclude optimizations to provide the MN with further information on how to make that judgment. </w:t>
      </w:r>
    </w:p>
    <w:p w14:paraId="478D6516" w14:textId="657313AB" w:rsidR="00BE73BC" w:rsidRPr="003A54A5" w:rsidRDefault="00BE73BC" w:rsidP="00BE73BC">
      <w:pPr>
        <w:numPr>
          <w:ilvl w:val="0"/>
          <w:numId w:val="19"/>
        </w:numPr>
        <w:rPr>
          <w:rFonts w:eastAsia="宋体"/>
          <w:b/>
          <w:lang w:eastAsia="zh-CN"/>
        </w:rPr>
      </w:pPr>
      <w:r w:rsidRPr="003A54A5">
        <w:rPr>
          <w:rFonts w:eastAsia="宋体"/>
          <w:b/>
          <w:lang w:eastAsia="zh-CN"/>
        </w:rPr>
        <w:lastRenderedPageBreak/>
        <w:t>F</w:t>
      </w:r>
      <w:r>
        <w:rPr>
          <w:rFonts w:eastAsia="宋体"/>
          <w:b/>
          <w:lang w:eastAsia="zh-CN"/>
        </w:rPr>
        <w:t xml:space="preserve">or the </w:t>
      </w:r>
      <w:r w:rsidR="00F862CA">
        <w:rPr>
          <w:rFonts w:eastAsia="宋体"/>
          <w:b/>
          <w:lang w:eastAsia="zh-CN"/>
        </w:rPr>
        <w:t>MN/</w:t>
      </w:r>
      <w:r>
        <w:rPr>
          <w:rFonts w:eastAsia="宋体"/>
          <w:b/>
          <w:lang w:eastAsia="zh-CN"/>
        </w:rPr>
        <w:t>S</w:t>
      </w:r>
      <w:r w:rsidRPr="003A54A5">
        <w:rPr>
          <w:rFonts w:eastAsia="宋体"/>
          <w:b/>
          <w:lang w:eastAsia="zh-CN"/>
        </w:rPr>
        <w:t xml:space="preserve">N terminated split bearers, </w:t>
      </w:r>
      <w:r w:rsidR="0041112D">
        <w:rPr>
          <w:rFonts w:eastAsia="宋体"/>
          <w:b/>
          <w:lang w:eastAsia="zh-CN"/>
        </w:rPr>
        <w:t>t</w:t>
      </w:r>
      <w:r>
        <w:rPr>
          <w:rFonts w:eastAsia="宋体"/>
          <w:b/>
          <w:lang w:eastAsia="zh-CN"/>
        </w:rPr>
        <w:t xml:space="preserve">he MN can determine whether to </w:t>
      </w:r>
      <w:r w:rsidR="0041112D">
        <w:rPr>
          <w:rFonts w:eastAsia="宋体"/>
          <w:b/>
          <w:lang w:eastAsia="zh-CN"/>
        </w:rPr>
        <w:t>activate the SCG</w:t>
      </w:r>
      <w:r>
        <w:rPr>
          <w:rFonts w:eastAsia="宋体"/>
          <w:b/>
          <w:lang w:eastAsia="zh-CN"/>
        </w:rPr>
        <w:t xml:space="preserve"> </w:t>
      </w:r>
      <w:r w:rsidR="0023084B">
        <w:rPr>
          <w:rFonts w:eastAsia="宋体"/>
          <w:b/>
          <w:lang w:eastAsia="zh-CN"/>
        </w:rPr>
        <w:t xml:space="preserve">based on </w:t>
      </w:r>
      <w:r w:rsidR="0001546A">
        <w:rPr>
          <w:rFonts w:eastAsia="宋体"/>
          <w:b/>
          <w:lang w:eastAsia="zh-CN"/>
        </w:rPr>
        <w:t xml:space="preserve">QoS information and observed data volume on the MCG RLC bearers. </w:t>
      </w:r>
      <w:r w:rsidR="0023084B">
        <w:rPr>
          <w:rFonts w:eastAsia="宋体"/>
          <w:b/>
        </w:rPr>
        <w:t xml:space="preserve">The UE does not need </w:t>
      </w:r>
      <w:r w:rsidR="0001546A">
        <w:rPr>
          <w:rFonts w:eastAsia="宋体"/>
          <w:b/>
        </w:rPr>
        <w:t xml:space="preserve">request SCG activation because of UL data arrival </w:t>
      </w:r>
      <w:r w:rsidR="0023084B">
        <w:rPr>
          <w:rFonts w:eastAsia="宋体"/>
          <w:b/>
        </w:rPr>
        <w:t>because the UE can send the UL data via the MCG.</w:t>
      </w:r>
      <w:r w:rsidR="0001546A">
        <w:rPr>
          <w:rFonts w:eastAsia="宋体"/>
          <w:b/>
        </w:rPr>
        <w:t xml:space="preserve"> </w:t>
      </w:r>
      <w:r w:rsidR="00465DA6">
        <w:rPr>
          <w:rFonts w:eastAsia="宋体"/>
          <w:b/>
        </w:rPr>
        <w:t>In addition</w:t>
      </w:r>
      <w:r w:rsidR="0001546A">
        <w:rPr>
          <w:rFonts w:eastAsia="宋体"/>
          <w:b/>
        </w:rPr>
        <w:t>, DL/UL data will not be delayed until the SCG is activated.</w:t>
      </w:r>
    </w:p>
    <w:p w14:paraId="166BDA48" w14:textId="77777777" w:rsidR="00BE73BC" w:rsidRDefault="00BE73BC" w:rsidP="00BE73BC">
      <w:pPr>
        <w:ind w:leftChars="100" w:left="200"/>
        <w:rPr>
          <w:rFonts w:eastAsia="宋体"/>
          <w:lang w:eastAsia="zh-CN"/>
        </w:rPr>
      </w:pPr>
      <w:r>
        <w:rPr>
          <w:rFonts w:eastAsia="宋体"/>
          <w:lang w:eastAsia="zh-CN"/>
        </w:rPr>
        <w:t>-</w:t>
      </w:r>
      <w:r>
        <w:rPr>
          <w:rFonts w:eastAsia="宋体"/>
          <w:lang w:eastAsia="zh-CN"/>
        </w:rPr>
        <w:tab/>
      </w:r>
      <w:r>
        <w:rPr>
          <w:rFonts w:eastAsia="宋体"/>
          <w:lang w:eastAsia="zh-CN"/>
        </w:rPr>
        <w:tab/>
      </w:r>
      <w:r w:rsidRPr="007A4192">
        <w:rPr>
          <w:rFonts w:eastAsia="宋体"/>
          <w:b/>
          <w:lang w:eastAsia="zh-CN"/>
        </w:rPr>
        <w:t>For the MN terminated SCG bearer</w:t>
      </w:r>
      <w:r>
        <w:rPr>
          <w:rFonts w:eastAsia="宋体"/>
          <w:b/>
          <w:lang w:eastAsia="zh-CN"/>
        </w:rPr>
        <w:t>s</w:t>
      </w:r>
    </w:p>
    <w:p w14:paraId="21277ACD" w14:textId="7A96D1A9" w:rsidR="0041112D" w:rsidRDefault="0041112D" w:rsidP="0041112D">
      <w:pPr>
        <w:ind w:leftChars="100" w:left="200"/>
        <w:rPr>
          <w:rFonts w:eastAsia="宋体"/>
          <w:lang w:eastAsia="zh-CN"/>
        </w:rPr>
      </w:pPr>
      <w:r>
        <w:rPr>
          <w:rFonts w:eastAsia="宋体"/>
          <w:lang w:eastAsia="zh-CN"/>
        </w:rPr>
        <w:t>For DL data arriv</w:t>
      </w:r>
      <w:r w:rsidR="006E5A60">
        <w:rPr>
          <w:rFonts w:eastAsia="宋体"/>
          <w:lang w:eastAsia="zh-CN"/>
        </w:rPr>
        <w:t>al</w:t>
      </w:r>
      <w:r>
        <w:rPr>
          <w:rFonts w:eastAsia="宋体"/>
          <w:lang w:eastAsia="zh-CN"/>
        </w:rPr>
        <w:t>, the MN can see the DL traffic, so it can dec</w:t>
      </w:r>
      <w:r w:rsidR="0023084B">
        <w:rPr>
          <w:rFonts w:eastAsia="宋体"/>
          <w:lang w:eastAsia="zh-CN"/>
        </w:rPr>
        <w:t xml:space="preserve">ide when to request the SCG </w:t>
      </w:r>
      <w:r>
        <w:rPr>
          <w:rFonts w:eastAsia="宋体"/>
          <w:lang w:eastAsia="zh-CN"/>
        </w:rPr>
        <w:t>activation.</w:t>
      </w:r>
    </w:p>
    <w:p w14:paraId="0B21732A" w14:textId="2EEE0CC8" w:rsidR="006E5A60" w:rsidRDefault="0041112D" w:rsidP="0041112D">
      <w:pPr>
        <w:ind w:leftChars="100" w:left="200"/>
        <w:rPr>
          <w:rFonts w:eastAsia="宋体"/>
          <w:lang w:eastAsia="zh-CN"/>
        </w:rPr>
      </w:pPr>
      <w:r>
        <w:rPr>
          <w:rFonts w:eastAsia="宋体"/>
          <w:lang w:eastAsia="zh-CN"/>
        </w:rPr>
        <w:t>For UL data arriv</w:t>
      </w:r>
      <w:r w:rsidR="006E5A60">
        <w:rPr>
          <w:rFonts w:eastAsia="宋体"/>
          <w:lang w:eastAsia="zh-CN"/>
        </w:rPr>
        <w:t>al</w:t>
      </w:r>
      <w:r>
        <w:rPr>
          <w:rFonts w:eastAsia="宋体"/>
          <w:lang w:eastAsia="zh-CN"/>
        </w:rPr>
        <w:t>, if the SCG is deactivate</w:t>
      </w:r>
      <w:r w:rsidR="007C12F9">
        <w:rPr>
          <w:rFonts w:eastAsia="宋体"/>
          <w:lang w:eastAsia="zh-CN"/>
        </w:rPr>
        <w:t>d</w:t>
      </w:r>
      <w:r>
        <w:rPr>
          <w:rFonts w:eastAsia="宋体"/>
          <w:lang w:eastAsia="zh-CN"/>
        </w:rPr>
        <w:t xml:space="preserve">, the </w:t>
      </w:r>
      <w:r w:rsidR="006E5A60">
        <w:rPr>
          <w:rFonts w:eastAsia="宋体"/>
          <w:lang w:eastAsia="zh-CN"/>
        </w:rPr>
        <w:t>UE cannot send the data without the SCG being activated first. The following alternative options could be supported (only one option is sufficient):</w:t>
      </w:r>
    </w:p>
    <w:p w14:paraId="20629DE1" w14:textId="68255086" w:rsidR="005818F0" w:rsidRDefault="005818F0" w:rsidP="005818F0">
      <w:pPr>
        <w:pStyle w:val="B1"/>
        <w:rPr>
          <w:rFonts w:eastAsia="宋体"/>
          <w:lang w:eastAsia="zh-CN"/>
        </w:rPr>
      </w:pPr>
      <w:r>
        <w:rPr>
          <w:rFonts w:eastAsia="宋体"/>
          <w:lang w:eastAsia="zh-CN"/>
        </w:rPr>
        <w:t>1)</w:t>
      </w:r>
      <w:r>
        <w:rPr>
          <w:rFonts w:eastAsia="宋体"/>
          <w:lang w:eastAsia="zh-CN"/>
        </w:rPr>
        <w:tab/>
        <w:t>the UE initiates random access towards the SCG</w:t>
      </w:r>
    </w:p>
    <w:p w14:paraId="70ACA349" w14:textId="6CA2429C" w:rsidR="006E5A60" w:rsidRDefault="005818F0" w:rsidP="006E5A60">
      <w:pPr>
        <w:pStyle w:val="B1"/>
        <w:rPr>
          <w:rFonts w:eastAsia="宋体"/>
          <w:lang w:eastAsia="zh-CN"/>
        </w:rPr>
      </w:pPr>
      <w:r>
        <w:rPr>
          <w:rFonts w:eastAsia="宋体"/>
          <w:lang w:eastAsia="zh-CN"/>
        </w:rPr>
        <w:t>2</w:t>
      </w:r>
      <w:r w:rsidR="00FC4CDB">
        <w:rPr>
          <w:rFonts w:eastAsia="宋体"/>
          <w:lang w:eastAsia="zh-CN"/>
        </w:rPr>
        <w:t>)</w:t>
      </w:r>
      <w:r w:rsidR="00FC4CDB">
        <w:rPr>
          <w:rFonts w:eastAsia="宋体"/>
          <w:lang w:eastAsia="zh-CN"/>
        </w:rPr>
        <w:tab/>
        <w:t>the UE indicates to</w:t>
      </w:r>
      <w:r w:rsidR="006E5A60">
        <w:rPr>
          <w:rFonts w:eastAsia="宋体"/>
          <w:lang w:eastAsia="zh-CN"/>
        </w:rPr>
        <w:t xml:space="preserve"> the MN </w:t>
      </w:r>
      <w:r w:rsidR="00FC4CDB">
        <w:rPr>
          <w:rFonts w:eastAsia="宋体"/>
          <w:lang w:eastAsia="zh-CN"/>
        </w:rPr>
        <w:t xml:space="preserve">(details FFS) </w:t>
      </w:r>
      <w:r w:rsidR="006E5A60">
        <w:rPr>
          <w:rFonts w:eastAsia="宋体"/>
          <w:lang w:eastAsia="zh-CN"/>
        </w:rPr>
        <w:t>that it has uplink data to transmit on an SCG bearer</w:t>
      </w:r>
    </w:p>
    <w:p w14:paraId="056E34C0" w14:textId="386997F2" w:rsidR="005818F0" w:rsidRDefault="005818F0" w:rsidP="005818F0">
      <w:pPr>
        <w:ind w:leftChars="100" w:left="200"/>
        <w:rPr>
          <w:rFonts w:eastAsia="宋体"/>
          <w:lang w:eastAsia="zh-CN"/>
        </w:rPr>
      </w:pPr>
      <w:r>
        <w:rPr>
          <w:rFonts w:eastAsia="宋体"/>
          <w:lang w:eastAsia="zh-CN"/>
        </w:rPr>
        <w:t>With option 1, the UE would use contention-based random access unless the SCG reserves contention-free random access resources for the UE even though the SCG is deactivated. In addition, the SN would inform the MN that the SCG was activated. In this option, the SCG is activated without any RRC message and the configuration remains the same.</w:t>
      </w:r>
    </w:p>
    <w:p w14:paraId="6D09E121" w14:textId="09051FFC" w:rsidR="005818F0" w:rsidRDefault="005818F0" w:rsidP="005818F0">
      <w:pPr>
        <w:ind w:leftChars="100" w:left="200"/>
        <w:rPr>
          <w:rFonts w:eastAsia="宋体"/>
          <w:lang w:eastAsia="zh-CN"/>
        </w:rPr>
      </w:pPr>
      <w:r>
        <w:rPr>
          <w:rFonts w:eastAsia="宋体"/>
          <w:lang w:eastAsia="zh-CN"/>
        </w:rPr>
        <w:t>With option 2</w:t>
      </w:r>
      <w:r w:rsidR="006E5A60">
        <w:rPr>
          <w:rFonts w:eastAsia="宋体"/>
          <w:lang w:eastAsia="zh-CN"/>
        </w:rPr>
        <w:t xml:space="preserve">, </w:t>
      </w:r>
      <w:r w:rsidR="00FC4CDB">
        <w:rPr>
          <w:rFonts w:eastAsia="宋体"/>
          <w:lang w:eastAsia="zh-CN"/>
        </w:rPr>
        <w:t>upon receiving t</w:t>
      </w:r>
      <w:r w:rsidR="006E5A60">
        <w:rPr>
          <w:rFonts w:eastAsia="宋体"/>
          <w:lang w:eastAsia="zh-CN"/>
        </w:rPr>
        <w:t xml:space="preserve">he </w:t>
      </w:r>
      <w:r w:rsidR="00FC4CDB">
        <w:rPr>
          <w:rFonts w:eastAsia="宋体"/>
          <w:lang w:eastAsia="zh-CN"/>
        </w:rPr>
        <w:t>UE indication, the MN would t</w:t>
      </w:r>
      <w:r w:rsidR="006E5A60">
        <w:rPr>
          <w:rFonts w:eastAsia="宋体"/>
          <w:lang w:eastAsia="zh-CN"/>
        </w:rPr>
        <w:t>rigger the SCG activation</w:t>
      </w:r>
      <w:r>
        <w:rPr>
          <w:rFonts w:eastAsia="宋体"/>
          <w:lang w:eastAsia="zh-CN"/>
        </w:rPr>
        <w:t xml:space="preserve"> involving the SN</w:t>
      </w:r>
      <w:r w:rsidR="006E5A60">
        <w:rPr>
          <w:rFonts w:eastAsia="宋体"/>
          <w:lang w:eastAsia="zh-CN"/>
        </w:rPr>
        <w:t>.</w:t>
      </w:r>
      <w:r>
        <w:rPr>
          <w:rFonts w:eastAsia="宋体"/>
          <w:lang w:eastAsia="zh-CN"/>
        </w:rPr>
        <w:t xml:space="preserve"> If the MN and the SN are not co-located, this is likely to take some more time than option 1 but this is more flexible as it allows the MN and the SN to modify the UE configuration and/or allocate dedicated random access resources.</w:t>
      </w:r>
    </w:p>
    <w:p w14:paraId="61B15921" w14:textId="1EB5A47C" w:rsidR="005818F0" w:rsidRDefault="00C23D2E" w:rsidP="005818F0">
      <w:pPr>
        <w:ind w:leftChars="100" w:left="200"/>
        <w:rPr>
          <w:rFonts w:eastAsia="宋体"/>
          <w:lang w:eastAsia="zh-CN"/>
        </w:rPr>
      </w:pPr>
      <w:r>
        <w:rPr>
          <w:rFonts w:eastAsia="宋体"/>
          <w:lang w:eastAsia="zh-CN"/>
        </w:rPr>
        <w:t>I</w:t>
      </w:r>
      <w:r w:rsidR="00A65B1E">
        <w:rPr>
          <w:rFonts w:eastAsia="宋体"/>
          <w:lang w:eastAsia="zh-CN"/>
        </w:rPr>
        <w:t xml:space="preserve">f delay for initial sending of UL data </w:t>
      </w:r>
      <w:r>
        <w:rPr>
          <w:rFonts w:eastAsia="宋体"/>
          <w:lang w:eastAsia="zh-CN"/>
        </w:rPr>
        <w:t xml:space="preserve">on a particular SCG bearer </w:t>
      </w:r>
      <w:r w:rsidR="00A65B1E">
        <w:rPr>
          <w:rFonts w:eastAsia="宋体"/>
          <w:lang w:eastAsia="zh-CN"/>
        </w:rPr>
        <w:t xml:space="preserve">is a strong concern, the network may prefer to allocate an MCG RLC bearer </w:t>
      </w:r>
      <w:r>
        <w:rPr>
          <w:rFonts w:eastAsia="宋体"/>
          <w:lang w:eastAsia="zh-CN"/>
        </w:rPr>
        <w:t xml:space="preserve">(making it a split bearer) </w:t>
      </w:r>
      <w:r w:rsidR="00A65B1E">
        <w:rPr>
          <w:rFonts w:eastAsia="宋体"/>
          <w:lang w:eastAsia="zh-CN"/>
        </w:rPr>
        <w:t>before deactivating the SCG.</w:t>
      </w:r>
      <w:r w:rsidR="00E71086">
        <w:rPr>
          <w:rFonts w:eastAsia="宋体"/>
          <w:lang w:eastAsia="zh-CN"/>
        </w:rPr>
        <w:t xml:space="preserve"> Therefore, option 2 seems sufficient.</w:t>
      </w:r>
    </w:p>
    <w:p w14:paraId="2B643F17" w14:textId="77777777" w:rsidR="00BE73BC" w:rsidRDefault="00BE73BC" w:rsidP="00BE73BC">
      <w:pPr>
        <w:ind w:leftChars="100" w:left="200"/>
        <w:rPr>
          <w:rFonts w:eastAsia="宋体"/>
          <w:lang w:eastAsia="zh-CN"/>
        </w:rPr>
      </w:pPr>
      <w:r>
        <w:rPr>
          <w:rFonts w:eastAsia="宋体"/>
          <w:lang w:eastAsia="zh-CN"/>
        </w:rPr>
        <w:t>-</w:t>
      </w:r>
      <w:r>
        <w:rPr>
          <w:rFonts w:eastAsia="宋体"/>
          <w:lang w:eastAsia="zh-CN"/>
        </w:rPr>
        <w:tab/>
      </w:r>
      <w:r>
        <w:rPr>
          <w:rFonts w:eastAsia="宋体"/>
          <w:lang w:eastAsia="zh-CN"/>
        </w:rPr>
        <w:tab/>
      </w:r>
      <w:r>
        <w:rPr>
          <w:rFonts w:eastAsia="宋体"/>
          <w:b/>
          <w:lang w:eastAsia="zh-CN"/>
        </w:rPr>
        <w:t>For the S</w:t>
      </w:r>
      <w:r w:rsidRPr="007A4192">
        <w:rPr>
          <w:rFonts w:eastAsia="宋体"/>
          <w:b/>
          <w:lang w:eastAsia="zh-CN"/>
        </w:rPr>
        <w:t>N terminated SCG bearer</w:t>
      </w:r>
    </w:p>
    <w:p w14:paraId="35DE8420" w14:textId="62E16894" w:rsidR="00C06EE9" w:rsidRDefault="00C23D2E" w:rsidP="00BE73BC">
      <w:pPr>
        <w:ind w:leftChars="100" w:left="200"/>
        <w:rPr>
          <w:rFonts w:eastAsia="宋体"/>
          <w:lang w:eastAsia="zh-CN"/>
        </w:rPr>
      </w:pPr>
      <w:r>
        <w:rPr>
          <w:rFonts w:eastAsia="宋体"/>
          <w:lang w:eastAsia="zh-CN"/>
        </w:rPr>
        <w:t>In this case, o</w:t>
      </w:r>
      <w:r w:rsidR="00BE73BC">
        <w:rPr>
          <w:rFonts w:eastAsia="宋体"/>
          <w:lang w:eastAsia="zh-CN"/>
        </w:rPr>
        <w:t>nly the SN can see the traffic</w:t>
      </w:r>
      <w:r w:rsidR="002E3A91">
        <w:rPr>
          <w:rFonts w:eastAsia="宋体"/>
          <w:lang w:eastAsia="zh-CN"/>
        </w:rPr>
        <w:t>. For DL data</w:t>
      </w:r>
      <w:r w:rsidR="00BC689C">
        <w:rPr>
          <w:rFonts w:eastAsia="宋体"/>
          <w:lang w:eastAsia="zh-CN"/>
        </w:rPr>
        <w:t xml:space="preserve"> arrival</w:t>
      </w:r>
      <w:r w:rsidR="002E3A91">
        <w:rPr>
          <w:rFonts w:eastAsia="宋体"/>
          <w:lang w:eastAsia="zh-CN"/>
        </w:rPr>
        <w:t xml:space="preserve">, </w:t>
      </w:r>
      <w:r w:rsidR="00BC689C">
        <w:rPr>
          <w:rFonts w:eastAsia="宋体"/>
          <w:lang w:eastAsia="zh-CN"/>
        </w:rPr>
        <w:t xml:space="preserve">the SN could send an activity notification to the MN so that </w:t>
      </w:r>
      <w:r w:rsidR="002E3A91">
        <w:rPr>
          <w:rFonts w:eastAsia="宋体"/>
          <w:lang w:eastAsia="zh-CN"/>
        </w:rPr>
        <w:t xml:space="preserve">the MN </w:t>
      </w:r>
      <w:r w:rsidR="00BC689C">
        <w:rPr>
          <w:rFonts w:eastAsia="宋体"/>
          <w:lang w:eastAsia="zh-CN"/>
        </w:rPr>
        <w:t>initiates SCG activation. Alternatively, if SN-initiated modification can be used to trigger SCG activation, this procedure could be used.</w:t>
      </w:r>
    </w:p>
    <w:p w14:paraId="2D1B88D4" w14:textId="17F63A3F" w:rsidR="00C06EE9" w:rsidRDefault="00C06EE9" w:rsidP="00BE73BC">
      <w:pPr>
        <w:ind w:leftChars="100" w:left="200"/>
        <w:rPr>
          <w:rFonts w:eastAsia="宋体"/>
          <w:lang w:eastAsia="zh-CN"/>
        </w:rPr>
      </w:pPr>
      <w:r>
        <w:rPr>
          <w:rFonts w:eastAsia="宋体"/>
          <w:lang w:eastAsia="zh-CN"/>
        </w:rPr>
        <w:t xml:space="preserve">If the SN and the MN are not co-located, SN-initiated modification could be a little faster because it requires 2 inter-node messages instead of 3, </w:t>
      </w:r>
      <w:r w:rsidR="00D6400F">
        <w:rPr>
          <w:rFonts w:eastAsia="宋体"/>
          <w:lang w:eastAsia="zh-CN"/>
        </w:rPr>
        <w:t xml:space="preserve">but if </w:t>
      </w:r>
      <w:r>
        <w:rPr>
          <w:rFonts w:eastAsia="宋体"/>
          <w:lang w:eastAsia="zh-CN"/>
        </w:rPr>
        <w:t>this trigger</w:t>
      </w:r>
      <w:r w:rsidR="00D6400F">
        <w:rPr>
          <w:rFonts w:eastAsia="宋体"/>
          <w:lang w:eastAsia="zh-CN"/>
        </w:rPr>
        <w:t>s</w:t>
      </w:r>
      <w:r>
        <w:rPr>
          <w:rFonts w:eastAsia="宋体"/>
          <w:lang w:eastAsia="zh-CN"/>
        </w:rPr>
        <w:t xml:space="preserve"> an MN-initiated SN modification</w:t>
      </w:r>
      <w:r w:rsidR="00D6400F">
        <w:rPr>
          <w:rFonts w:eastAsia="宋体"/>
          <w:lang w:eastAsia="zh-CN"/>
        </w:rPr>
        <w:t xml:space="preserve"> </w:t>
      </w:r>
      <w:r w:rsidR="006B5202">
        <w:rPr>
          <w:rFonts w:eastAsia="宋体"/>
          <w:lang w:eastAsia="zh-CN"/>
        </w:rPr>
        <w:t>there is no such benefit</w:t>
      </w:r>
      <w:r>
        <w:rPr>
          <w:rFonts w:eastAsia="宋体"/>
          <w:lang w:eastAsia="zh-CN"/>
        </w:rPr>
        <w:t>.</w:t>
      </w:r>
    </w:p>
    <w:p w14:paraId="644EA0FE" w14:textId="5C253084" w:rsidR="008F4D66" w:rsidRDefault="006B5202" w:rsidP="00BE73BC">
      <w:pPr>
        <w:ind w:leftChars="100" w:left="200"/>
        <w:rPr>
          <w:rFonts w:eastAsia="宋体"/>
          <w:lang w:eastAsia="zh-CN"/>
        </w:rPr>
      </w:pPr>
      <w:r>
        <w:rPr>
          <w:rFonts w:eastAsia="宋体"/>
          <w:lang w:eastAsia="zh-CN"/>
        </w:rPr>
        <w:t>Besides</w:t>
      </w:r>
      <w:r w:rsidR="008F4D66">
        <w:rPr>
          <w:rFonts w:eastAsia="宋体"/>
          <w:lang w:eastAsia="zh-CN"/>
        </w:rPr>
        <w:t>, as already mentioned for MN-terminated SCG bearers, if delay for initial sending of UL data on a particular SCG bearer is a strong concern, the network may prefer to allocate an MCG RLC bearer (making it a split bearer) before deactivating the SCG.</w:t>
      </w:r>
    </w:p>
    <w:p w14:paraId="564E5957" w14:textId="2F283A49" w:rsidR="008F4D66" w:rsidRDefault="008F4D66" w:rsidP="00BE73BC">
      <w:pPr>
        <w:ind w:leftChars="100" w:left="200"/>
        <w:rPr>
          <w:rFonts w:eastAsia="宋体"/>
          <w:lang w:eastAsia="zh-CN"/>
        </w:rPr>
      </w:pPr>
      <w:r>
        <w:rPr>
          <w:rFonts w:eastAsia="宋体"/>
          <w:lang w:eastAsia="zh-CN"/>
        </w:rPr>
        <w:t>For UL data arrival, the situation is the same like for MN-terminated SCG bearers.</w:t>
      </w:r>
    </w:p>
    <w:p w14:paraId="4FB266EF" w14:textId="7E755B3C" w:rsidR="0023084B" w:rsidRPr="003A54A5" w:rsidRDefault="0023084B" w:rsidP="0023084B">
      <w:pPr>
        <w:numPr>
          <w:ilvl w:val="0"/>
          <w:numId w:val="19"/>
        </w:numPr>
        <w:rPr>
          <w:rFonts w:eastAsia="宋体"/>
          <w:b/>
          <w:lang w:eastAsia="zh-CN"/>
        </w:rPr>
      </w:pPr>
      <w:r w:rsidRPr="003A54A5">
        <w:rPr>
          <w:rFonts w:eastAsia="宋体"/>
          <w:b/>
          <w:lang w:eastAsia="zh-CN"/>
        </w:rPr>
        <w:t>F</w:t>
      </w:r>
      <w:r>
        <w:rPr>
          <w:rFonts w:eastAsia="宋体"/>
          <w:b/>
          <w:lang w:eastAsia="zh-CN"/>
        </w:rPr>
        <w:t xml:space="preserve">or the </w:t>
      </w:r>
      <w:r w:rsidR="00F862CA">
        <w:rPr>
          <w:rFonts w:eastAsia="宋体"/>
          <w:b/>
          <w:lang w:eastAsia="zh-CN"/>
        </w:rPr>
        <w:t>MN/</w:t>
      </w:r>
      <w:r>
        <w:rPr>
          <w:rFonts w:eastAsia="宋体"/>
          <w:b/>
          <w:lang w:eastAsia="zh-CN"/>
        </w:rPr>
        <w:t>S</w:t>
      </w:r>
      <w:r w:rsidRPr="003A54A5">
        <w:rPr>
          <w:rFonts w:eastAsia="宋体"/>
          <w:b/>
          <w:lang w:eastAsia="zh-CN"/>
        </w:rPr>
        <w:t xml:space="preserve">N terminated </w:t>
      </w:r>
      <w:r>
        <w:rPr>
          <w:rFonts w:eastAsia="宋体"/>
          <w:b/>
          <w:lang w:eastAsia="zh-CN"/>
        </w:rPr>
        <w:t>SCG</w:t>
      </w:r>
      <w:r w:rsidRPr="003A54A5">
        <w:rPr>
          <w:rFonts w:eastAsia="宋体"/>
          <w:b/>
          <w:lang w:eastAsia="zh-CN"/>
        </w:rPr>
        <w:t xml:space="preserve"> bearers,</w:t>
      </w:r>
      <w:r w:rsidR="00666484" w:rsidRPr="00666484">
        <w:rPr>
          <w:rFonts w:eastAsia="宋体"/>
          <w:b/>
          <w:lang w:eastAsia="zh-CN"/>
        </w:rPr>
        <w:t xml:space="preserve"> </w:t>
      </w:r>
      <w:r w:rsidR="00A07A1B">
        <w:rPr>
          <w:rFonts w:eastAsia="宋体"/>
          <w:b/>
          <w:lang w:eastAsia="zh-CN"/>
        </w:rPr>
        <w:t xml:space="preserve">the UE needs to notify the MN or access the SCG in case of UL data arrival. For MN-terminated bearers, the MN can initiate SCG activation upon DL data arrival. For SN-terminated SCG bearers, </w:t>
      </w:r>
      <w:r w:rsidR="00666484">
        <w:rPr>
          <w:rFonts w:eastAsia="宋体"/>
          <w:b/>
          <w:lang w:eastAsia="zh-CN"/>
        </w:rPr>
        <w:t xml:space="preserve">the MN can determine whether to activate the SCG based on the activity notification from the SN or </w:t>
      </w:r>
      <w:r w:rsidR="00A07A1B">
        <w:rPr>
          <w:rFonts w:eastAsia="宋体"/>
          <w:b/>
          <w:lang w:eastAsia="zh-CN"/>
        </w:rPr>
        <w:t>the SN could initiate an SN modification to activate the SCG.</w:t>
      </w:r>
    </w:p>
    <w:p w14:paraId="46908978" w14:textId="1DC77F95" w:rsidR="00222EE1" w:rsidRPr="007A6B5A" w:rsidRDefault="00A07A1B" w:rsidP="007A6B5A">
      <w:pPr>
        <w:numPr>
          <w:ilvl w:val="0"/>
          <w:numId w:val="19"/>
        </w:numPr>
        <w:rPr>
          <w:rFonts w:eastAsia="宋体"/>
          <w:b/>
          <w:lang w:eastAsia="zh-CN"/>
        </w:rPr>
      </w:pPr>
      <w:r>
        <w:rPr>
          <w:rFonts w:eastAsia="宋体"/>
          <w:b/>
          <w:lang w:eastAsia="zh-CN"/>
        </w:rPr>
        <w:t xml:space="preserve">For MN/SN terminated SCG bearers, </w:t>
      </w:r>
      <w:r w:rsidR="00222EE1">
        <w:rPr>
          <w:rFonts w:eastAsia="宋体"/>
          <w:b/>
          <w:lang w:eastAsia="zh-CN"/>
        </w:rPr>
        <w:t xml:space="preserve">SCG activation could be faster using </w:t>
      </w:r>
      <w:r>
        <w:rPr>
          <w:rFonts w:eastAsia="宋体"/>
          <w:b/>
          <w:lang w:eastAsia="zh-CN"/>
        </w:rPr>
        <w:t xml:space="preserve">direct access to the SCG </w:t>
      </w:r>
      <w:r w:rsidR="00222EE1">
        <w:rPr>
          <w:rFonts w:eastAsia="宋体"/>
          <w:b/>
          <w:lang w:eastAsia="zh-CN"/>
        </w:rPr>
        <w:t>(</w:t>
      </w:r>
      <w:r>
        <w:rPr>
          <w:rFonts w:eastAsia="宋体"/>
          <w:b/>
          <w:lang w:eastAsia="zh-CN"/>
        </w:rPr>
        <w:t>in case of UL data arrival</w:t>
      </w:r>
      <w:r w:rsidR="00222EE1">
        <w:rPr>
          <w:rFonts w:eastAsia="宋体"/>
          <w:b/>
          <w:lang w:eastAsia="zh-CN"/>
        </w:rPr>
        <w:t>)</w:t>
      </w:r>
      <w:r>
        <w:rPr>
          <w:rFonts w:eastAsia="宋体"/>
          <w:b/>
          <w:lang w:eastAsia="zh-CN"/>
        </w:rPr>
        <w:t xml:space="preserve"> or</w:t>
      </w:r>
      <w:r w:rsidR="00222EE1">
        <w:rPr>
          <w:rFonts w:eastAsia="宋体"/>
          <w:b/>
          <w:lang w:eastAsia="zh-CN"/>
        </w:rPr>
        <w:t xml:space="preserve"> SN-initiated SN modification (in case of DL data arrival) </w:t>
      </w:r>
      <w:r w:rsidR="006B5202">
        <w:rPr>
          <w:rFonts w:eastAsia="宋体"/>
          <w:b/>
          <w:lang w:eastAsia="zh-CN"/>
        </w:rPr>
        <w:t>but only if this does not trigger any MN-initiated modification</w:t>
      </w:r>
      <w:r w:rsidR="00222EE1">
        <w:rPr>
          <w:rFonts w:eastAsia="宋体"/>
          <w:b/>
          <w:lang w:eastAsia="zh-CN"/>
        </w:rPr>
        <w:t>. However, allocating an MCG leg before SCG deactivation would avoid any delay.</w:t>
      </w:r>
    </w:p>
    <w:p w14:paraId="0886B00C" w14:textId="3D17BCC0" w:rsidR="007A6B5A" w:rsidRPr="00876FA5" w:rsidRDefault="007A6B5A" w:rsidP="001668C0">
      <w:pPr>
        <w:rPr>
          <w:rFonts w:eastAsiaTheme="minorEastAsia"/>
          <w:lang w:eastAsia="zh-CN"/>
        </w:rPr>
      </w:pPr>
      <w:r>
        <w:rPr>
          <w:rFonts w:eastAsiaTheme="minorEastAsia"/>
          <w:lang w:eastAsia="zh-CN"/>
        </w:rPr>
        <w:t>Based on the above observations, we propose:</w:t>
      </w:r>
    </w:p>
    <w:p w14:paraId="06A17FC6" w14:textId="348FEAEE" w:rsidR="00BC689C" w:rsidRDefault="00E71086" w:rsidP="00547583">
      <w:pPr>
        <w:pStyle w:val="Proposal"/>
      </w:pPr>
      <w:r>
        <w:t xml:space="preserve">If </w:t>
      </w:r>
      <w:r w:rsidR="00BC689C">
        <w:t>the UE has uplink data to send on a split bearer</w:t>
      </w:r>
      <w:r>
        <w:t xml:space="preserve"> while the SCG is deactivated</w:t>
      </w:r>
      <w:r w:rsidR="00BC689C">
        <w:t xml:space="preserve">, the UE sends the </w:t>
      </w:r>
      <w:r>
        <w:t>u</w:t>
      </w:r>
      <w:r w:rsidR="00BC689C">
        <w:t>p</w:t>
      </w:r>
      <w:r>
        <w:t>l</w:t>
      </w:r>
      <w:r w:rsidR="00BC689C">
        <w:t>ink data on the MCG leg</w:t>
      </w:r>
      <w:r>
        <w:t>, regardless of the primary path</w:t>
      </w:r>
      <w:r w:rsidR="00BC689C">
        <w:t>.</w:t>
      </w:r>
    </w:p>
    <w:p w14:paraId="67BE671E" w14:textId="5E85B9CD" w:rsidR="00BC689C" w:rsidRDefault="00E71086" w:rsidP="00547583">
      <w:pPr>
        <w:pStyle w:val="Proposal"/>
      </w:pPr>
      <w:r>
        <w:t>If the UE has uplink data to send on an SCG bearer while the SCG is deactivated, the UE informs the network via the MCG (details FFS).</w:t>
      </w:r>
    </w:p>
    <w:p w14:paraId="676666E1" w14:textId="00B37CFF" w:rsidR="00E71086" w:rsidRDefault="006B5202" w:rsidP="00D6400F">
      <w:pPr>
        <w:pStyle w:val="Proposal"/>
      </w:pPr>
      <w:r>
        <w:t>Activity notification can be used to request SCG activation (t</w:t>
      </w:r>
      <w:r w:rsidR="00D6400F">
        <w:t xml:space="preserve">here is no need </w:t>
      </w:r>
      <w:r w:rsidR="007A6B5A">
        <w:t>to use SN-</w:t>
      </w:r>
      <w:r w:rsidR="00F264C1">
        <w:t>initiated modification for SCG activation</w:t>
      </w:r>
      <w:r>
        <w:t>)</w:t>
      </w:r>
      <w:r w:rsidR="00F264C1">
        <w:t>.</w:t>
      </w:r>
    </w:p>
    <w:p w14:paraId="247169F5" w14:textId="788F1027" w:rsidR="00876FA5" w:rsidRPr="00876FA5" w:rsidRDefault="00876FA5" w:rsidP="00876FA5">
      <w:pPr>
        <w:rPr>
          <w:rFonts w:eastAsiaTheme="minorEastAsia"/>
          <w:lang w:eastAsia="zh-CN"/>
        </w:rPr>
      </w:pPr>
      <w:r w:rsidRPr="00876FA5">
        <w:rPr>
          <w:rFonts w:eastAsiaTheme="minorEastAsia"/>
          <w:lang w:eastAsia="zh-CN"/>
        </w:rPr>
        <w:lastRenderedPageBreak/>
        <w:t>Also in the last meeting, some companies think the UE can request the SCG activation for the MCG fast recovery. In our understanding, it can avoid the RRC reestablishment. Therefore</w:t>
      </w:r>
      <w:r w:rsidR="002809B8">
        <w:rPr>
          <w:rFonts w:eastAsiaTheme="minorEastAsia"/>
          <w:lang w:eastAsia="zh-CN"/>
        </w:rPr>
        <w:t>,</w:t>
      </w:r>
      <w:r w:rsidRPr="00876FA5">
        <w:rPr>
          <w:rFonts w:eastAsiaTheme="minorEastAsia"/>
          <w:lang w:eastAsia="zh-CN"/>
        </w:rPr>
        <w:t xml:space="preserve"> there </w:t>
      </w:r>
      <w:r w:rsidR="00CE0F1F">
        <w:rPr>
          <w:rFonts w:eastAsiaTheme="minorEastAsia"/>
          <w:lang w:eastAsia="zh-CN"/>
        </w:rPr>
        <w:t xml:space="preserve">are </w:t>
      </w:r>
      <w:r w:rsidRPr="00876FA5">
        <w:rPr>
          <w:rFonts w:eastAsiaTheme="minorEastAsia"/>
          <w:lang w:eastAsia="zh-CN"/>
        </w:rPr>
        <w:t>some benefits to support it.</w:t>
      </w:r>
      <w:r w:rsidR="00CE0F1F">
        <w:rPr>
          <w:rFonts w:eastAsiaTheme="minorEastAsia"/>
          <w:lang w:eastAsia="zh-CN"/>
        </w:rPr>
        <w:t xml:space="preserve"> In MCG fast recovery, the UE send the MCG failure information to the MN via the SCG. </w:t>
      </w:r>
      <w:r w:rsidR="00833F11">
        <w:rPr>
          <w:rFonts w:eastAsiaTheme="minorEastAsia"/>
          <w:lang w:eastAsia="zh-CN"/>
        </w:rPr>
        <w:t>In the last meeting, RAN2 has agreed that there is no PUSCH transmission on deactivated SCG. Therefore</w:t>
      </w:r>
      <w:r w:rsidR="002809B8">
        <w:rPr>
          <w:rFonts w:eastAsiaTheme="minorEastAsia"/>
          <w:lang w:eastAsia="zh-CN"/>
        </w:rPr>
        <w:t>,</w:t>
      </w:r>
      <w:r w:rsidR="00833F11">
        <w:rPr>
          <w:rFonts w:eastAsiaTheme="minorEastAsia"/>
          <w:lang w:eastAsia="zh-CN"/>
        </w:rPr>
        <w:t xml:space="preserve"> the UE should resume the SCG transmission for the MCG fast recovery</w:t>
      </w:r>
      <w:r w:rsidR="00CE0F1F">
        <w:rPr>
          <w:rFonts w:eastAsiaTheme="minorEastAsia"/>
          <w:lang w:eastAsia="zh-CN"/>
        </w:rPr>
        <w:t>.</w:t>
      </w:r>
    </w:p>
    <w:p w14:paraId="4BB2C662" w14:textId="70C01D5E" w:rsidR="00876FA5" w:rsidRPr="00B963C1" w:rsidRDefault="00F54C9D" w:rsidP="00547583">
      <w:pPr>
        <w:pStyle w:val="Proposal"/>
      </w:pPr>
      <w:r>
        <w:rPr>
          <w:rFonts w:eastAsiaTheme="minorEastAsia"/>
          <w:lang w:eastAsia="zh-CN"/>
        </w:rPr>
        <w:t xml:space="preserve">In case of MCG RLF while fast MCG link recovery is configured and the SCG is deactivated, the UE can perform contention-based access toward the SCG in order to </w:t>
      </w:r>
      <w:r w:rsidR="00142C33">
        <w:rPr>
          <w:rFonts w:eastAsiaTheme="minorEastAsia"/>
          <w:lang w:eastAsia="zh-CN"/>
        </w:rPr>
        <w:t xml:space="preserve">resume transmission on split SRB1 or SRB3 and </w:t>
      </w:r>
      <w:r>
        <w:rPr>
          <w:rFonts w:eastAsiaTheme="minorEastAsia"/>
          <w:lang w:eastAsia="zh-CN"/>
        </w:rPr>
        <w:t xml:space="preserve">send the </w:t>
      </w:r>
      <w:r w:rsidRPr="00142C33">
        <w:rPr>
          <w:rFonts w:eastAsiaTheme="minorEastAsia"/>
          <w:i/>
          <w:lang w:eastAsia="zh-CN"/>
        </w:rPr>
        <w:t>MCGFailureInformation</w:t>
      </w:r>
      <w:bookmarkStart w:id="3" w:name="_GoBack"/>
      <w:bookmarkEnd w:id="3"/>
      <w:r>
        <w:rPr>
          <w:rFonts w:eastAsiaTheme="minorEastAsia"/>
          <w:lang w:eastAsia="zh-CN"/>
        </w:rPr>
        <w:t xml:space="preserve"> message.</w:t>
      </w:r>
      <w:r w:rsidDel="00F54C9D">
        <w:rPr>
          <w:rFonts w:eastAsiaTheme="minorEastAsia"/>
          <w:lang w:eastAsia="zh-CN"/>
        </w:rPr>
        <w:t xml:space="preserve"> </w:t>
      </w:r>
    </w:p>
    <w:p w14:paraId="0B62D76D" w14:textId="277CA572" w:rsidR="001B0039" w:rsidRDefault="001B0039" w:rsidP="00534606">
      <w:pPr>
        <w:rPr>
          <w:rFonts w:eastAsia="宋体"/>
          <w:lang w:eastAsia="zh-CN"/>
        </w:rPr>
      </w:pPr>
      <w:r>
        <w:rPr>
          <w:rFonts w:eastAsia="宋体"/>
          <w:lang w:eastAsia="zh-CN"/>
        </w:rPr>
        <w:t>One question is whether, when the MN or the SN initiates SCG activation, the other node can reject the request.</w:t>
      </w:r>
      <w:r w:rsidDel="001B0039">
        <w:rPr>
          <w:rFonts w:eastAsia="宋体"/>
          <w:lang w:eastAsia="zh-CN"/>
        </w:rPr>
        <w:t xml:space="preserve"> </w:t>
      </w:r>
    </w:p>
    <w:p w14:paraId="08EDD74C" w14:textId="1E5229D6" w:rsidR="00B963C1" w:rsidRDefault="001B0039" w:rsidP="00534606">
      <w:pPr>
        <w:rPr>
          <w:rFonts w:eastAsia="宋体"/>
          <w:lang w:eastAsia="zh-CN"/>
        </w:rPr>
      </w:pPr>
      <w:r>
        <w:rPr>
          <w:rFonts w:eastAsia="宋体"/>
          <w:lang w:eastAsia="zh-CN"/>
        </w:rPr>
        <w:t>F</w:t>
      </w:r>
      <w:r w:rsidR="00040503">
        <w:rPr>
          <w:rFonts w:eastAsia="宋体"/>
          <w:lang w:eastAsia="zh-CN"/>
        </w:rPr>
        <w:t>or the MN initiated SCG activation,</w:t>
      </w:r>
      <w:r w:rsidR="005228CC">
        <w:rPr>
          <w:rFonts w:eastAsia="宋体"/>
          <w:lang w:eastAsia="zh-CN"/>
        </w:rPr>
        <w:t xml:space="preserve"> the SN is responsible for the resources of SCG. Therefore</w:t>
      </w:r>
      <w:r>
        <w:rPr>
          <w:rFonts w:eastAsia="宋体"/>
          <w:lang w:eastAsia="zh-CN"/>
        </w:rPr>
        <w:t>,</w:t>
      </w:r>
      <w:r w:rsidR="005228CC">
        <w:rPr>
          <w:rFonts w:eastAsia="宋体"/>
          <w:lang w:eastAsia="zh-CN"/>
        </w:rPr>
        <w:t xml:space="preserve"> the SN may reject the SCG activation request from MN. Also in the last meeting, RAN3 has agreed that the SN can </w:t>
      </w:r>
      <w:r w:rsidR="00A94F2E">
        <w:rPr>
          <w:rFonts w:eastAsia="宋体"/>
          <w:lang w:eastAsia="zh-CN"/>
        </w:rPr>
        <w:t>send the SCG activation result after receiving the SCG activation request from the MN.</w:t>
      </w:r>
    </w:p>
    <w:tbl>
      <w:tblPr>
        <w:tblStyle w:val="TableGrid"/>
        <w:tblW w:w="0" w:type="auto"/>
        <w:tblLook w:val="04A0" w:firstRow="1" w:lastRow="0" w:firstColumn="1" w:lastColumn="0" w:noHBand="0" w:noVBand="1"/>
      </w:tblPr>
      <w:tblGrid>
        <w:gridCol w:w="9631"/>
      </w:tblGrid>
      <w:tr w:rsidR="00A94F2E" w14:paraId="40FBF458" w14:textId="77777777" w:rsidTr="00A94F2E">
        <w:tc>
          <w:tcPr>
            <w:tcW w:w="9631" w:type="dxa"/>
          </w:tcPr>
          <w:p w14:paraId="08E2F290" w14:textId="77777777" w:rsidR="00A94F2E" w:rsidRPr="00F85DFC" w:rsidRDefault="00A94F2E" w:rsidP="00A94F2E">
            <w:pPr>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058040C7" w14:textId="77777777" w:rsidR="00A94F2E" w:rsidRPr="00F85DFC" w:rsidRDefault="00A94F2E" w:rsidP="00A94F2E">
            <w:pPr>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30081435" w14:textId="0AF6809D" w:rsidR="00A94F2E" w:rsidRPr="00A94F2E" w:rsidRDefault="00A94F2E" w:rsidP="00A94F2E">
            <w:pPr>
              <w:ind w:left="144" w:hanging="144"/>
              <w:rPr>
                <w:rFonts w:eastAsia="宋体"/>
                <w:lang w:eastAsia="zh-CN"/>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tc>
      </w:tr>
    </w:tbl>
    <w:p w14:paraId="58AA8859" w14:textId="77777777" w:rsidR="00E52063" w:rsidRDefault="00E52063" w:rsidP="00534606">
      <w:pPr>
        <w:rPr>
          <w:rFonts w:eastAsia="宋体"/>
          <w:lang w:eastAsia="zh-CN"/>
        </w:rPr>
      </w:pPr>
    </w:p>
    <w:p w14:paraId="19A5AD2F" w14:textId="2A243333" w:rsidR="006B5202" w:rsidRDefault="006B5202" w:rsidP="00B963C1">
      <w:pPr>
        <w:rPr>
          <w:rFonts w:eastAsia="宋体"/>
          <w:lang w:eastAsia="zh-CN"/>
        </w:rPr>
      </w:pPr>
      <w:r>
        <w:rPr>
          <w:rFonts w:eastAsia="宋体"/>
          <w:lang w:eastAsia="zh-CN"/>
        </w:rPr>
        <w:t>If the SN requests activation (via activity notification), the MN may prefer to change all bearers to MN-terminated or to change SCG so the MN may not activate the SCG.</w:t>
      </w:r>
    </w:p>
    <w:p w14:paraId="491651B5" w14:textId="322F2089" w:rsidR="00B963C1" w:rsidRPr="009659D0" w:rsidRDefault="007740E1" w:rsidP="007740E1">
      <w:pPr>
        <w:pStyle w:val="Proposal"/>
        <w:rPr>
          <w:rFonts w:eastAsia="宋体"/>
          <w:b w:val="0"/>
          <w:lang w:eastAsia="zh-CN"/>
        </w:rPr>
      </w:pPr>
      <w:r>
        <w:rPr>
          <w:rFonts w:eastAsia="宋体"/>
          <w:lang w:eastAsia="zh-CN"/>
        </w:rPr>
        <w:t xml:space="preserve">The SN </w:t>
      </w:r>
      <w:r w:rsidR="00FC5DDB">
        <w:rPr>
          <w:rFonts w:eastAsia="宋体"/>
          <w:lang w:eastAsia="zh-CN"/>
        </w:rPr>
        <w:t xml:space="preserve">can </w:t>
      </w:r>
      <w:r>
        <w:rPr>
          <w:rFonts w:eastAsia="宋体"/>
          <w:lang w:eastAsia="zh-CN"/>
        </w:rPr>
        <w:t>reject the SCG activation request from the MN. It has been agreed by RAN3</w:t>
      </w:r>
      <w:r w:rsidR="00B963C1" w:rsidRPr="009659D0">
        <w:rPr>
          <w:rFonts w:eastAsia="宋体"/>
          <w:lang w:eastAsia="zh-CN"/>
        </w:rPr>
        <w:t>.</w:t>
      </w:r>
    </w:p>
    <w:p w14:paraId="3A7F0DC4" w14:textId="6E488C43" w:rsidR="007740E1" w:rsidRPr="009659D0" w:rsidRDefault="006B5202" w:rsidP="007740E1">
      <w:pPr>
        <w:pStyle w:val="Proposal"/>
        <w:rPr>
          <w:rFonts w:eastAsia="宋体"/>
          <w:lang w:eastAsia="zh-CN"/>
        </w:rPr>
      </w:pPr>
      <w:r>
        <w:rPr>
          <w:rFonts w:eastAsia="宋体"/>
          <w:lang w:eastAsia="zh-CN"/>
        </w:rPr>
        <w:t>The MN may not activate the SCG upon SN request.</w:t>
      </w:r>
    </w:p>
    <w:p w14:paraId="2473ECA8" w14:textId="77777777" w:rsidR="00027F57" w:rsidRDefault="00027F57" w:rsidP="00027F57">
      <w:pPr>
        <w:pStyle w:val="Heading2"/>
        <w:ind w:left="0" w:firstLine="0"/>
      </w:pPr>
      <w:r>
        <w:t xml:space="preserve">2.2 UE behaviour </w:t>
      </w:r>
      <w:r w:rsidRPr="003234A0">
        <w:t>when the SCG activation is indicated to the UE</w:t>
      </w:r>
    </w:p>
    <w:p w14:paraId="0E4AA7C0" w14:textId="308E365D" w:rsidR="00027F57" w:rsidRDefault="00833F11" w:rsidP="00027F57">
      <w:pPr>
        <w:rPr>
          <w:rFonts w:eastAsiaTheme="minorEastAsia"/>
          <w:lang w:eastAsia="zh-CN"/>
        </w:rPr>
      </w:pPr>
      <w:r>
        <w:rPr>
          <w:rFonts w:eastAsiaTheme="minorEastAsia" w:hint="eastAsia"/>
          <w:lang w:eastAsia="zh-CN"/>
        </w:rPr>
        <w:t>I</w:t>
      </w:r>
      <w:r>
        <w:rPr>
          <w:rFonts w:eastAsiaTheme="minorEastAsia"/>
          <w:lang w:eastAsia="zh-CN"/>
        </w:rPr>
        <w:t>n the last meeting, there are some options for the UE behaviours when the SCG activation is indicated to the UE. In our understanding, it depends on the UE behaviours when the SCG is deactivated. Therefore we think we can discuss it after there are some agreements for the UE behaviours in the deactivated SCG.</w:t>
      </w:r>
    </w:p>
    <w:p w14:paraId="3B1D4F8D" w14:textId="2C125507" w:rsidR="00400B9D" w:rsidRPr="000F1DB3" w:rsidRDefault="000F1DB3" w:rsidP="000F1DB3">
      <w:pPr>
        <w:pStyle w:val="Heading2"/>
        <w:ind w:left="0" w:firstLine="0"/>
        <w:rPr>
          <w:rFonts w:eastAsiaTheme="minorEastAsia"/>
          <w:lang w:eastAsia="zh-CN"/>
        </w:rPr>
      </w:pPr>
      <w:r>
        <w:t>2.</w:t>
      </w:r>
      <w:r w:rsidR="00833F11">
        <w:t>3</w:t>
      </w:r>
      <w:r>
        <w:t xml:space="preserve"> </w:t>
      </w:r>
      <w:r w:rsidRPr="003906C0">
        <w:t>How to send the SCG activation command</w:t>
      </w:r>
    </w:p>
    <w:p w14:paraId="6471120C" w14:textId="54FFFDF0" w:rsidR="00970563" w:rsidRDefault="000C2242" w:rsidP="00400B9D">
      <w:pPr>
        <w:rPr>
          <w:rFonts w:eastAsia="宋体"/>
          <w:lang w:eastAsia="zh-CN"/>
        </w:rPr>
      </w:pPr>
      <w:r>
        <w:rPr>
          <w:rFonts w:eastAsia="宋体"/>
          <w:lang w:eastAsia="zh-CN"/>
        </w:rPr>
        <w:t>In previous RAN2 meeting, it was agreed</w:t>
      </w:r>
      <w:r w:rsidR="00970563">
        <w:rPr>
          <w:rFonts w:eastAsia="宋体"/>
          <w:lang w:eastAsia="zh-CN"/>
        </w:rPr>
        <w:t xml:space="preserve"> that the </w:t>
      </w:r>
      <w:r w:rsidRPr="000C2242">
        <w:rPr>
          <w:rFonts w:eastAsia="宋体"/>
          <w:lang w:eastAsia="zh-CN"/>
        </w:rPr>
        <w:t>SCG activation state (activated/deactivated) can be configured at PSCell addition/change, RRC resume or HO.</w:t>
      </w:r>
    </w:p>
    <w:p w14:paraId="023BA94A" w14:textId="42522A98" w:rsidR="000C2242" w:rsidRDefault="000C2242" w:rsidP="00400B9D">
      <w:pPr>
        <w:rPr>
          <w:rFonts w:eastAsia="宋体"/>
          <w:lang w:eastAsia="zh-CN"/>
        </w:rPr>
      </w:pPr>
      <w:r>
        <w:rPr>
          <w:rFonts w:eastAsia="宋体"/>
          <w:lang w:eastAsia="zh-CN"/>
        </w:rPr>
        <w:t xml:space="preserve">In this case, </w:t>
      </w:r>
      <w:r w:rsidR="00970563">
        <w:rPr>
          <w:rFonts w:eastAsia="宋体"/>
          <w:lang w:eastAsia="zh-CN"/>
        </w:rPr>
        <w:t xml:space="preserve">an </w:t>
      </w:r>
      <w:r>
        <w:rPr>
          <w:rFonts w:eastAsia="宋体"/>
          <w:lang w:eastAsia="zh-CN"/>
        </w:rPr>
        <w:t xml:space="preserve">RRC reconfiguration is anyway needed, so we discuss </w:t>
      </w:r>
      <w:r w:rsidR="00970563">
        <w:rPr>
          <w:rFonts w:eastAsia="宋体"/>
          <w:lang w:eastAsia="zh-CN"/>
        </w:rPr>
        <w:t xml:space="preserve">whether </w:t>
      </w:r>
      <w:r>
        <w:rPr>
          <w:rFonts w:eastAsia="宋体"/>
          <w:lang w:eastAsia="zh-CN"/>
        </w:rPr>
        <w:t xml:space="preserve">this SCG activation state is </w:t>
      </w:r>
      <w:r w:rsidR="00970563">
        <w:rPr>
          <w:rFonts w:eastAsia="宋体"/>
          <w:lang w:eastAsia="zh-CN"/>
        </w:rPr>
        <w:t xml:space="preserve">indicated </w:t>
      </w:r>
      <w:r>
        <w:rPr>
          <w:rFonts w:eastAsia="宋体"/>
          <w:lang w:eastAsia="zh-CN"/>
        </w:rPr>
        <w:t xml:space="preserve">in </w:t>
      </w:r>
      <w:r w:rsidR="00970563">
        <w:rPr>
          <w:rFonts w:eastAsia="宋体"/>
          <w:lang w:eastAsia="zh-CN"/>
        </w:rPr>
        <w:t xml:space="preserve">the </w:t>
      </w:r>
      <w:r>
        <w:rPr>
          <w:rFonts w:eastAsia="宋体"/>
          <w:lang w:eastAsia="zh-CN"/>
        </w:rPr>
        <w:t xml:space="preserve">MN RRC </w:t>
      </w:r>
      <w:r w:rsidR="00970563">
        <w:rPr>
          <w:rFonts w:eastAsia="宋体"/>
          <w:lang w:eastAsia="zh-CN"/>
        </w:rPr>
        <w:t>message</w:t>
      </w:r>
      <w:r>
        <w:rPr>
          <w:rFonts w:eastAsia="宋体"/>
          <w:lang w:eastAsia="zh-CN"/>
        </w:rPr>
        <w:t xml:space="preserve"> or </w:t>
      </w:r>
      <w:r w:rsidR="00970563">
        <w:rPr>
          <w:rFonts w:eastAsia="宋体"/>
          <w:lang w:eastAsia="zh-CN"/>
        </w:rPr>
        <w:t xml:space="preserve">the </w:t>
      </w:r>
      <w:r>
        <w:rPr>
          <w:rFonts w:eastAsia="宋体"/>
          <w:lang w:eastAsia="zh-CN"/>
        </w:rPr>
        <w:t xml:space="preserve">SN RRC </w:t>
      </w:r>
      <w:r w:rsidR="00970563">
        <w:rPr>
          <w:rFonts w:eastAsia="宋体"/>
          <w:lang w:eastAsia="zh-CN"/>
        </w:rPr>
        <w:t>message</w:t>
      </w:r>
      <w:r>
        <w:rPr>
          <w:rFonts w:eastAsia="宋体"/>
          <w:lang w:eastAsia="zh-CN"/>
        </w:rPr>
        <w:t xml:space="preserve">. As discussed </w:t>
      </w:r>
      <w:r w:rsidR="00970563">
        <w:rPr>
          <w:rFonts w:eastAsia="宋体"/>
          <w:lang w:eastAsia="zh-CN"/>
        </w:rPr>
        <w:t xml:space="preserve">in </w:t>
      </w:r>
      <w:r w:rsidR="005C0663">
        <w:rPr>
          <w:rFonts w:eastAsia="宋体"/>
          <w:lang w:eastAsia="zh-CN"/>
        </w:rPr>
        <w:t xml:space="preserve">[1] for SCG deactivation and </w:t>
      </w:r>
      <w:r>
        <w:rPr>
          <w:rFonts w:eastAsia="宋体"/>
          <w:lang w:eastAsia="zh-CN"/>
        </w:rPr>
        <w:t>above</w:t>
      </w:r>
      <w:r w:rsidR="005C0663">
        <w:rPr>
          <w:rFonts w:eastAsia="宋体"/>
          <w:lang w:eastAsia="zh-CN"/>
        </w:rPr>
        <w:t xml:space="preserve"> for SCG activation</w:t>
      </w:r>
      <w:r>
        <w:rPr>
          <w:rFonts w:eastAsia="宋体"/>
          <w:lang w:eastAsia="zh-CN"/>
        </w:rPr>
        <w:t xml:space="preserve">, </w:t>
      </w:r>
      <w:r w:rsidR="005C0663">
        <w:rPr>
          <w:rFonts w:eastAsia="宋体"/>
          <w:lang w:eastAsia="zh-CN"/>
        </w:rPr>
        <w:t xml:space="preserve">both the MN and the SN need to be aware of the SCG activation state and </w:t>
      </w:r>
      <w:r>
        <w:rPr>
          <w:rFonts w:eastAsia="宋体"/>
          <w:lang w:eastAsia="zh-CN"/>
        </w:rPr>
        <w:t xml:space="preserve">it is </w:t>
      </w:r>
      <w:r w:rsidR="005C0663">
        <w:rPr>
          <w:rFonts w:eastAsia="宋体"/>
          <w:lang w:eastAsia="zh-CN"/>
        </w:rPr>
        <w:t xml:space="preserve">the </w:t>
      </w:r>
      <w:r>
        <w:rPr>
          <w:rFonts w:eastAsia="宋体"/>
          <w:lang w:eastAsia="zh-CN"/>
        </w:rPr>
        <w:t xml:space="preserve">MN </w:t>
      </w:r>
      <w:r w:rsidR="005C0663">
        <w:rPr>
          <w:rFonts w:eastAsia="宋体"/>
          <w:lang w:eastAsia="zh-CN"/>
        </w:rPr>
        <w:t>that will send the RRC message</w:t>
      </w:r>
      <w:r w:rsidR="00C112D6">
        <w:rPr>
          <w:rFonts w:eastAsia="宋体"/>
          <w:lang w:eastAsia="zh-CN"/>
        </w:rPr>
        <w:t xml:space="preserve"> after inter-node exchange with the SN and the SN cannot change the SCG activation state without informing the MN </w:t>
      </w:r>
      <w:r>
        <w:rPr>
          <w:rFonts w:eastAsia="宋体"/>
          <w:lang w:eastAsia="zh-CN"/>
        </w:rPr>
        <w:t>. The</w:t>
      </w:r>
      <w:r w:rsidR="005C0663">
        <w:rPr>
          <w:rFonts w:eastAsia="宋体"/>
          <w:lang w:eastAsia="zh-CN"/>
        </w:rPr>
        <w:t>refore</w:t>
      </w:r>
      <w:r w:rsidR="00C112D6">
        <w:rPr>
          <w:rFonts w:eastAsia="宋体"/>
          <w:lang w:eastAsia="zh-CN"/>
        </w:rPr>
        <w:t>,</w:t>
      </w:r>
      <w:r>
        <w:rPr>
          <w:rFonts w:eastAsia="宋体"/>
          <w:lang w:eastAsia="zh-CN"/>
        </w:rPr>
        <w:t xml:space="preserve"> the SCG activation state </w:t>
      </w:r>
      <w:r w:rsidR="00C112D6">
        <w:rPr>
          <w:rFonts w:eastAsia="宋体"/>
          <w:lang w:eastAsia="zh-CN"/>
        </w:rPr>
        <w:t>can</w:t>
      </w:r>
      <w:r>
        <w:rPr>
          <w:rFonts w:eastAsia="宋体"/>
          <w:lang w:eastAsia="zh-CN"/>
        </w:rPr>
        <w:t xml:space="preserve"> be generated by MN and provided to </w:t>
      </w:r>
      <w:r w:rsidR="00A40230">
        <w:rPr>
          <w:rFonts w:eastAsia="宋体"/>
          <w:lang w:eastAsia="zh-CN"/>
        </w:rPr>
        <w:t xml:space="preserve">the </w:t>
      </w:r>
      <w:r>
        <w:rPr>
          <w:rFonts w:eastAsia="宋体"/>
          <w:lang w:eastAsia="zh-CN"/>
        </w:rPr>
        <w:t xml:space="preserve">UE together with </w:t>
      </w:r>
      <w:r w:rsidR="00A40230">
        <w:rPr>
          <w:rFonts w:eastAsia="宋体"/>
          <w:lang w:eastAsia="zh-CN"/>
        </w:rPr>
        <w:t xml:space="preserve">the </w:t>
      </w:r>
      <w:r>
        <w:rPr>
          <w:rFonts w:eastAsia="宋体"/>
          <w:lang w:eastAsia="zh-CN"/>
        </w:rPr>
        <w:t xml:space="preserve">SCG configuration in </w:t>
      </w:r>
      <w:r w:rsidR="00A40230">
        <w:rPr>
          <w:rFonts w:eastAsia="宋体"/>
          <w:lang w:eastAsia="zh-CN"/>
        </w:rPr>
        <w:t xml:space="preserve">the </w:t>
      </w:r>
      <w:r>
        <w:rPr>
          <w:rFonts w:eastAsia="宋体"/>
          <w:lang w:eastAsia="zh-CN"/>
        </w:rPr>
        <w:t xml:space="preserve">MN RRC reconfiguration message </w:t>
      </w:r>
      <w:r w:rsidRPr="000C2242">
        <w:rPr>
          <w:rFonts w:eastAsia="宋体"/>
          <w:lang w:eastAsia="zh-CN"/>
        </w:rPr>
        <w:t>at PSCell addition/change, RRC resume or HO.</w:t>
      </w:r>
      <w:r>
        <w:rPr>
          <w:rFonts w:eastAsia="宋体"/>
          <w:lang w:eastAsia="zh-CN"/>
        </w:rPr>
        <w:t xml:space="preserve"> </w:t>
      </w:r>
    </w:p>
    <w:p w14:paraId="67954066" w14:textId="533A7ECF" w:rsidR="000C2242" w:rsidRPr="00A40230" w:rsidRDefault="000C2242" w:rsidP="00C31880">
      <w:pPr>
        <w:pStyle w:val="Proposal"/>
        <w:rPr>
          <w:rFonts w:eastAsia="宋体"/>
          <w:lang w:eastAsia="zh-CN"/>
        </w:rPr>
      </w:pPr>
      <w:r w:rsidRPr="00A40230">
        <w:rPr>
          <w:rFonts w:eastAsia="宋体"/>
          <w:lang w:eastAsia="zh-CN"/>
        </w:rPr>
        <w:t xml:space="preserve">At PSCell addition/change, RRC resume or HO, </w:t>
      </w:r>
      <w:r w:rsidR="00A40230">
        <w:rPr>
          <w:rFonts w:eastAsia="宋体"/>
          <w:lang w:eastAsia="zh-CN"/>
        </w:rPr>
        <w:t xml:space="preserve">the </w:t>
      </w:r>
      <w:r w:rsidRPr="00A40230">
        <w:rPr>
          <w:rFonts w:eastAsia="宋体"/>
          <w:lang w:eastAsia="zh-CN"/>
        </w:rPr>
        <w:t xml:space="preserve">SCG activation state is </w:t>
      </w:r>
      <w:r w:rsidR="00A40230">
        <w:rPr>
          <w:rFonts w:eastAsia="宋体"/>
          <w:lang w:eastAsia="zh-CN"/>
        </w:rPr>
        <w:t xml:space="preserve">indicated </w:t>
      </w:r>
      <w:r w:rsidRPr="00A40230">
        <w:rPr>
          <w:rFonts w:eastAsia="宋体"/>
          <w:lang w:eastAsia="zh-CN"/>
        </w:rPr>
        <w:t xml:space="preserve">to </w:t>
      </w:r>
      <w:r w:rsidR="00A40230">
        <w:rPr>
          <w:rFonts w:eastAsia="宋体"/>
          <w:lang w:eastAsia="zh-CN"/>
        </w:rPr>
        <w:t xml:space="preserve">te </w:t>
      </w:r>
      <w:r w:rsidRPr="00A40230">
        <w:rPr>
          <w:rFonts w:eastAsia="宋体"/>
          <w:lang w:eastAsia="zh-CN"/>
        </w:rPr>
        <w:t xml:space="preserve">UE in </w:t>
      </w:r>
      <w:r w:rsidR="00A40230">
        <w:rPr>
          <w:rFonts w:eastAsia="宋体"/>
          <w:lang w:eastAsia="zh-CN"/>
        </w:rPr>
        <w:t xml:space="preserve">the </w:t>
      </w:r>
      <w:r w:rsidRPr="00A40230">
        <w:rPr>
          <w:rFonts w:eastAsia="宋体"/>
          <w:lang w:eastAsia="zh-CN"/>
        </w:rPr>
        <w:t>MN RRC reconfiguration message.</w:t>
      </w:r>
    </w:p>
    <w:p w14:paraId="59CD1863" w14:textId="061FAEC8" w:rsidR="00400B9D" w:rsidRPr="00BE08B6" w:rsidRDefault="000C2242" w:rsidP="00400B9D">
      <w:pPr>
        <w:rPr>
          <w:rFonts w:eastAsia="宋体"/>
          <w:lang w:eastAsia="zh-CN"/>
        </w:rPr>
      </w:pPr>
      <w:r>
        <w:rPr>
          <w:rFonts w:eastAsia="宋体"/>
          <w:lang w:eastAsia="zh-CN"/>
        </w:rPr>
        <w:t xml:space="preserve">Apart from the above mobility related cases (i.e. </w:t>
      </w:r>
      <w:r w:rsidRPr="000C2242">
        <w:rPr>
          <w:rFonts w:eastAsia="宋体"/>
          <w:lang w:eastAsia="zh-CN"/>
        </w:rPr>
        <w:t>PSCell addition/change, RRC resume or HO</w:t>
      </w:r>
      <w:r>
        <w:rPr>
          <w:rFonts w:eastAsia="宋体"/>
          <w:lang w:eastAsia="zh-CN"/>
        </w:rPr>
        <w:t>), for general reconfiguration case, o</w:t>
      </w:r>
      <w:r w:rsidR="00400B9D" w:rsidRPr="00BE08B6">
        <w:rPr>
          <w:rFonts w:eastAsia="宋体"/>
          <w:lang w:eastAsia="zh-CN"/>
        </w:rPr>
        <w:t xml:space="preserve">n how to </w:t>
      </w:r>
      <w:r w:rsidR="00400B9D">
        <w:rPr>
          <w:rFonts w:eastAsia="宋体"/>
          <w:lang w:eastAsia="zh-CN"/>
        </w:rPr>
        <w:t>signal the SCG activation</w:t>
      </w:r>
      <w:r w:rsidR="00400B9D" w:rsidRPr="00BE08B6">
        <w:rPr>
          <w:rFonts w:eastAsia="宋体"/>
          <w:lang w:eastAsia="zh-CN"/>
        </w:rPr>
        <w:t>, the following options can be considered</w:t>
      </w:r>
      <w:r w:rsidR="00400B9D">
        <w:rPr>
          <w:rFonts w:eastAsia="宋体"/>
          <w:lang w:eastAsia="zh-CN"/>
        </w:rPr>
        <w:t>:</w:t>
      </w:r>
    </w:p>
    <w:p w14:paraId="2C2D7598" w14:textId="77777777" w:rsidR="00400B9D" w:rsidRDefault="00400B9D" w:rsidP="00400B9D">
      <w:pPr>
        <w:pStyle w:val="ListParagraph"/>
        <w:numPr>
          <w:ilvl w:val="0"/>
          <w:numId w:val="23"/>
        </w:numPr>
      </w:pPr>
      <w:r w:rsidRPr="00BE08B6">
        <w:t>RRC signalling</w:t>
      </w:r>
    </w:p>
    <w:p w14:paraId="670503B6" w14:textId="77777777" w:rsidR="00400B9D" w:rsidRPr="00BE08B6" w:rsidRDefault="00400B9D" w:rsidP="00400B9D">
      <w:pPr>
        <w:pStyle w:val="ListParagraph"/>
        <w:numPr>
          <w:ilvl w:val="0"/>
          <w:numId w:val="23"/>
        </w:numPr>
      </w:pPr>
      <w:r w:rsidRPr="00BE08B6">
        <w:t>MAC CE</w:t>
      </w:r>
    </w:p>
    <w:p w14:paraId="466C3F7F" w14:textId="77777777" w:rsidR="00400B9D" w:rsidRPr="00BE08B6" w:rsidRDefault="00400B9D" w:rsidP="00400B9D">
      <w:pPr>
        <w:pStyle w:val="ListParagraph"/>
        <w:numPr>
          <w:ilvl w:val="0"/>
          <w:numId w:val="23"/>
        </w:numPr>
      </w:pPr>
      <w:r w:rsidRPr="00BE08B6">
        <w:t>DCI</w:t>
      </w:r>
    </w:p>
    <w:p w14:paraId="7FC2E0C8" w14:textId="77777777" w:rsidR="00400B9D" w:rsidRDefault="00400B9D" w:rsidP="00400B9D">
      <w:pPr>
        <w:rPr>
          <w:vertAlign w:val="subscript"/>
        </w:rPr>
      </w:pPr>
      <w:r w:rsidRPr="008A017C">
        <w:rPr>
          <w:rFonts w:eastAsia="宋体"/>
          <w:lang w:eastAsia="zh-CN"/>
        </w:rPr>
        <w:lastRenderedPageBreak/>
        <w:t>In R16</w:t>
      </w:r>
      <w:r>
        <w:rPr>
          <w:rFonts w:eastAsia="宋体"/>
          <w:lang w:eastAsia="zh-CN"/>
        </w:rPr>
        <w:t>, the network uses the MN RRC reconfiguration including the SCG addition command to inform the UE to add the SCG. RAN4 specifies the requirements of adding the SCG</w:t>
      </w:r>
      <w:r>
        <w:rPr>
          <w:vertAlign w:val="subscript"/>
        </w:rPr>
        <w:t>.</w:t>
      </w:r>
    </w:p>
    <w:tbl>
      <w:tblPr>
        <w:tblStyle w:val="TableGrid"/>
        <w:tblW w:w="0" w:type="auto"/>
        <w:tblLook w:val="04A0" w:firstRow="1" w:lastRow="0" w:firstColumn="1" w:lastColumn="0" w:noHBand="0" w:noVBand="1"/>
      </w:tblPr>
      <w:tblGrid>
        <w:gridCol w:w="9631"/>
      </w:tblGrid>
      <w:tr w:rsidR="00400B9D" w14:paraId="4799B09C" w14:textId="77777777" w:rsidTr="00691688">
        <w:tc>
          <w:tcPr>
            <w:tcW w:w="9631" w:type="dxa"/>
          </w:tcPr>
          <w:p w14:paraId="7236502A" w14:textId="77777777" w:rsidR="00400B9D" w:rsidRPr="009C5807" w:rsidRDefault="00400B9D" w:rsidP="00691688">
            <w:pPr>
              <w:pStyle w:val="Heading3"/>
              <w:outlineLvl w:val="2"/>
              <w:rPr>
                <w:lang w:eastAsia="zh-CN"/>
              </w:rPr>
            </w:pPr>
            <w:r w:rsidRPr="009C5807">
              <w:rPr>
                <w:lang w:eastAsia="zh-CN"/>
              </w:rPr>
              <w:t>8.9.2</w:t>
            </w:r>
            <w:r w:rsidRPr="009C5807">
              <w:rPr>
                <w:lang w:eastAsia="zh-CN"/>
              </w:rPr>
              <w:tab/>
              <w:t>PSCell Addition Delay Requirement</w:t>
            </w:r>
          </w:p>
          <w:p w14:paraId="28AE50AC" w14:textId="77777777" w:rsidR="00400B9D" w:rsidRPr="009C5807" w:rsidRDefault="00400B9D" w:rsidP="00691688">
            <w:pPr>
              <w:overflowPunct w:val="0"/>
              <w:autoSpaceDE w:val="0"/>
              <w:autoSpaceDN w:val="0"/>
              <w:adjustRightInd w:val="0"/>
              <w:textAlignment w:val="baseline"/>
              <w:rPr>
                <w:lang w:eastAsia="ko-KR"/>
              </w:rPr>
            </w:pPr>
            <w:r w:rsidRPr="009C5807">
              <w:rPr>
                <w:lang w:eastAsia="ko-KR"/>
              </w:rPr>
              <w:t xml:space="preserve">The requirements in this clause shall apply for the UE configured with only </w:t>
            </w:r>
            <w:bookmarkStart w:id="4" w:name="_Hlk18514597"/>
            <w:r w:rsidRPr="009C5807">
              <w:rPr>
                <w:lang w:eastAsia="ko-KR"/>
              </w:rPr>
              <w:t>PCell in FR1.</w:t>
            </w:r>
            <w:bookmarkEnd w:id="4"/>
          </w:p>
          <w:p w14:paraId="4259A23D" w14:textId="77777777" w:rsidR="00400B9D" w:rsidRPr="009C5807" w:rsidRDefault="00400B9D" w:rsidP="00691688">
            <w:pPr>
              <w:overflowPunct w:val="0"/>
              <w:autoSpaceDE w:val="0"/>
              <w:autoSpaceDN w:val="0"/>
              <w:adjustRightInd w:val="0"/>
              <w:textAlignment w:val="baseline"/>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9C5807">
              <w:rPr>
                <w:lang w:eastAsia="ja-JP"/>
              </w:rPr>
              <w:t>:</w:t>
            </w:r>
          </w:p>
          <w:p w14:paraId="03B1CA24" w14:textId="77777777" w:rsidR="00400B9D" w:rsidRPr="009C5807" w:rsidRDefault="00400B9D" w:rsidP="00691688">
            <w:r w:rsidRPr="009C5807">
              <w:t>where:</w:t>
            </w:r>
          </w:p>
          <w:p w14:paraId="56A48199" w14:textId="77777777" w:rsidR="00400B9D" w:rsidRPr="009C5807" w:rsidRDefault="00400B9D" w:rsidP="00691688">
            <w:pPr>
              <w:pStyle w:val="B1"/>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000C9F1B" w14:textId="77777777" w:rsidR="00400B9D" w:rsidRPr="009C5807" w:rsidRDefault="00400B9D" w:rsidP="00691688">
            <w:pPr>
              <w:pStyle w:val="B1"/>
            </w:pPr>
            <w:r w:rsidRPr="009C5807">
              <w:tab/>
              <w:t>T</w:t>
            </w:r>
            <w:r w:rsidRPr="009C5807">
              <w:rPr>
                <w:vertAlign w:val="subscript"/>
              </w:rPr>
              <w:t>RRC_delay</w:t>
            </w:r>
            <w:r w:rsidRPr="009C5807">
              <w:t xml:space="preserve"> is the RRC procedure delay as specified in TS 38.331 [2].</w:t>
            </w:r>
          </w:p>
          <w:p w14:paraId="7F407E16" w14:textId="77777777" w:rsidR="00400B9D" w:rsidRPr="009C5807" w:rsidRDefault="00400B9D" w:rsidP="00691688">
            <w:pPr>
              <w:pStyle w:val="B1"/>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6832036F" w14:textId="77777777" w:rsidR="00400B9D" w:rsidRPr="009C5807" w:rsidRDefault="00400B9D" w:rsidP="00691688">
            <w:pPr>
              <w:pStyle w:val="B1"/>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Trs</w:t>
            </w:r>
            <w:r w:rsidRPr="009C5807">
              <w:rPr>
                <w:lang w:eastAsia="ko-KR"/>
              </w:rPr>
              <w:t xml:space="preserve"> ms.</w:t>
            </w:r>
          </w:p>
          <w:p w14:paraId="61BAA119" w14:textId="77777777" w:rsidR="00400B9D" w:rsidRPr="009C5807" w:rsidRDefault="00400B9D" w:rsidP="00691688">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 for a known or unknown PSCell.</w:t>
            </w:r>
          </w:p>
          <w:p w14:paraId="4FC32BE0" w14:textId="77777777" w:rsidR="00400B9D" w:rsidRPr="009C5807" w:rsidRDefault="00400B9D" w:rsidP="00691688">
            <w:pPr>
              <w:pStyle w:val="B1"/>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0D770A84" w14:textId="77777777" w:rsidR="00400B9D" w:rsidRPr="009C5807" w:rsidRDefault="00400B9D" w:rsidP="00691688">
            <w:pPr>
              <w:pStyle w:val="B1"/>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ADB3123" w14:textId="77777777" w:rsidR="00400B9D" w:rsidRPr="009C5807" w:rsidRDefault="00400B9D" w:rsidP="00691688">
            <w:pPr>
              <w:overflowPunct w:val="0"/>
              <w:autoSpaceDE w:val="0"/>
              <w:autoSpaceDN w:val="0"/>
              <w:adjustRightInd w:val="0"/>
              <w:textAlignment w:val="baseline"/>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35F8D49F" w14:textId="77777777" w:rsidR="00400B9D" w:rsidRPr="009C5807" w:rsidRDefault="00400B9D" w:rsidP="00691688">
            <w:pPr>
              <w:pStyle w:val="B1"/>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2601A77D" w14:textId="77777777" w:rsidR="00400B9D" w:rsidRPr="009C5807" w:rsidRDefault="00400B9D" w:rsidP="00691688">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28832414" w14:textId="77777777" w:rsidR="00400B9D" w:rsidRPr="009C5807" w:rsidRDefault="00400B9D" w:rsidP="00691688">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4A0BD98C" w14:textId="77777777" w:rsidR="00400B9D" w:rsidRPr="009C5807" w:rsidRDefault="00400B9D" w:rsidP="00691688">
            <w:pPr>
              <w:overflowPunct w:val="0"/>
              <w:autoSpaceDE w:val="0"/>
              <w:autoSpaceDN w:val="0"/>
              <w:adjustRightInd w:val="0"/>
              <w:ind w:left="568" w:hanging="284"/>
              <w:textAlignment w:val="baseline"/>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9C5807">
              <w:rPr>
                <w:vertAlign w:val="subscript"/>
              </w:rPr>
              <w:t>config_PSCell</w:t>
            </w:r>
            <w:r w:rsidRPr="009C5807">
              <w:rPr>
                <w:lang w:eastAsia="ko-KR"/>
              </w:rPr>
              <w:t xml:space="preserve"> according to the cell identification conditions specified in clause 9.3.</w:t>
            </w:r>
          </w:p>
          <w:p w14:paraId="43A5B83C" w14:textId="77777777" w:rsidR="00400B9D" w:rsidRDefault="00400B9D" w:rsidP="00691688">
            <w:pPr>
              <w:rPr>
                <w:rFonts w:eastAsia="宋体"/>
                <w:lang w:eastAsia="zh-CN"/>
              </w:rPr>
            </w:pPr>
            <w:r w:rsidRPr="009C5807">
              <w:rPr>
                <w:lang w:eastAsia="ko-KR"/>
              </w:rPr>
              <w:t>otherwise it is unknown.</w:t>
            </w:r>
          </w:p>
        </w:tc>
      </w:tr>
    </w:tbl>
    <w:p w14:paraId="6E193034" w14:textId="77777777" w:rsidR="00400B9D" w:rsidRDefault="00400B9D" w:rsidP="00400B9D">
      <w:pPr>
        <w:rPr>
          <w:rFonts w:eastAsia="宋体"/>
          <w:lang w:eastAsia="zh-CN"/>
        </w:rPr>
      </w:pPr>
    </w:p>
    <w:p w14:paraId="575B2B6F" w14:textId="4F7E6FD5" w:rsidR="00400B9D" w:rsidRDefault="00400B9D" w:rsidP="00400B9D">
      <w:pPr>
        <w:rPr>
          <w:rFonts w:eastAsia="宋体"/>
          <w:lang w:eastAsia="zh-CN"/>
        </w:rPr>
      </w:pPr>
      <w:r>
        <w:rPr>
          <w:rFonts w:eastAsia="宋体"/>
          <w:lang w:eastAsia="zh-CN"/>
        </w:rPr>
        <w:t>According to the agreement in the last meeting</w:t>
      </w:r>
      <w:r w:rsidR="000F1DB3">
        <w:rPr>
          <w:rFonts w:eastAsia="宋体"/>
          <w:lang w:eastAsia="zh-CN"/>
        </w:rPr>
        <w:t>s</w:t>
      </w:r>
      <w:r>
        <w:rPr>
          <w:rFonts w:eastAsia="宋体"/>
          <w:lang w:eastAsia="zh-CN"/>
        </w:rPr>
        <w:t xml:space="preserve">, UE will continue the PSCell RRM measurement in the deactivation SCG. Therefore we think the </w:t>
      </w:r>
      <w:r w:rsidRPr="009C5807">
        <w:rPr>
          <w:rFonts w:eastAsia="Calibri"/>
        </w:rPr>
        <w:t>T</w:t>
      </w:r>
      <w:r w:rsidRPr="009C5807">
        <w:rPr>
          <w:rFonts w:eastAsia="Calibri"/>
          <w:vertAlign w:val="subscript"/>
        </w:rPr>
        <w:t>search</w:t>
      </w:r>
      <w:r w:rsidRPr="009C5807">
        <w:rPr>
          <w:rFonts w:eastAsia="Calibri"/>
        </w:rPr>
        <w:t xml:space="preserve"> = 0 ms</w:t>
      </w:r>
      <w:r>
        <w:t xml:space="preserve">. Also we think </w:t>
      </w:r>
      <w:r w:rsidRPr="009C5807">
        <w:t>T</w:t>
      </w:r>
      <w:r w:rsidRPr="009C5807">
        <w:rPr>
          <w:vertAlign w:val="subscript"/>
        </w:rPr>
        <w:t>processing</w:t>
      </w:r>
      <w:r w:rsidRPr="00607602">
        <w:t xml:space="preserve"> </w:t>
      </w:r>
      <w:r>
        <w:t xml:space="preserve">can be reduced because the UE will store the SCG configuration when the SCG is deactivated. Also we think </w:t>
      </w:r>
      <w:r w:rsidRPr="009C5807">
        <w:t>T</w:t>
      </w:r>
      <w:r w:rsidRPr="009C5807">
        <w:rPr>
          <w:vertAlign w:val="subscript"/>
        </w:rPr>
        <w:t>∆</w:t>
      </w:r>
      <w:r>
        <w:rPr>
          <w:vertAlign w:val="subscript"/>
        </w:rPr>
        <w:t xml:space="preserve"> </w:t>
      </w:r>
      <w:r>
        <w:t xml:space="preserve">can be reduced if UE can perform the fine time tacking when the SCG is deactivated. But it is up to RAN4 to decide. In our understanding, the </w:t>
      </w:r>
      <w:r w:rsidRPr="009C5807">
        <w:t>T</w:t>
      </w:r>
      <w:r w:rsidRPr="009C5807">
        <w:rPr>
          <w:vertAlign w:val="subscript"/>
        </w:rPr>
        <w:t>PSCell_ DU</w:t>
      </w:r>
      <w:r>
        <w:rPr>
          <w:vertAlign w:val="subscript"/>
        </w:rPr>
        <w:t xml:space="preserve"> </w:t>
      </w:r>
      <w:r w:rsidRPr="009D6165">
        <w:t>is the same for all the options</w:t>
      </w:r>
      <w:r>
        <w:t xml:space="preserve">. Therefore the only difference between the option of using the MAC CE and the option of using the RRC is the processing time. </w:t>
      </w:r>
      <w:r w:rsidR="000C2242">
        <w:rPr>
          <w:rFonts w:eastAsia="宋体"/>
          <w:lang w:eastAsia="zh-CN"/>
        </w:rPr>
        <w:t xml:space="preserve">If we assume in most cases (e.g. the UE is not moving fast) the SCG configuration does not need to be changed during SCG activation and deactivation, then the RRC reconfiguration is not needed. Thus using MAC CE to activate SCG could reduce </w:t>
      </w:r>
      <w:r>
        <w:rPr>
          <w:rFonts w:eastAsia="宋体"/>
          <w:lang w:eastAsia="zh-CN"/>
        </w:rPr>
        <w:t xml:space="preserve">the delay of the SCG activation using the RRC. </w:t>
      </w:r>
    </w:p>
    <w:p w14:paraId="4E87F74F" w14:textId="4391FAA1" w:rsidR="00400B9D" w:rsidRPr="002F2C20" w:rsidRDefault="000F1DB3" w:rsidP="00400B9D">
      <w:pPr>
        <w:rPr>
          <w:rFonts w:eastAsia="宋体"/>
          <w:b/>
          <w:lang w:eastAsia="zh-CN"/>
        </w:rPr>
      </w:pPr>
      <w:r>
        <w:rPr>
          <w:rFonts w:eastAsia="宋体"/>
          <w:lang w:eastAsia="zh-CN"/>
        </w:rPr>
        <w:t>In our understanding</w:t>
      </w:r>
      <w:r w:rsidR="00400B9D">
        <w:rPr>
          <w:rFonts w:eastAsia="宋体"/>
          <w:b/>
          <w:lang w:eastAsia="zh-CN"/>
        </w:rPr>
        <w:t xml:space="preserve">, </w:t>
      </w:r>
      <w:r w:rsidR="00400B9D">
        <w:rPr>
          <w:rFonts w:eastAsia="宋体"/>
          <w:lang w:eastAsia="zh-CN"/>
        </w:rPr>
        <w:t xml:space="preserve">the main </w:t>
      </w:r>
      <w:r w:rsidR="000C2242">
        <w:rPr>
          <w:rFonts w:eastAsia="宋体"/>
          <w:lang w:eastAsia="zh-CN"/>
        </w:rPr>
        <w:t xml:space="preserve">use </w:t>
      </w:r>
      <w:r w:rsidR="00400B9D">
        <w:rPr>
          <w:rFonts w:eastAsia="宋体"/>
          <w:lang w:eastAsia="zh-CN"/>
        </w:rPr>
        <w:t>cases of deactivati</w:t>
      </w:r>
      <w:r w:rsidR="000C2242">
        <w:rPr>
          <w:rFonts w:eastAsia="宋体"/>
          <w:lang w:eastAsia="zh-CN"/>
        </w:rPr>
        <w:t>ng</w:t>
      </w:r>
      <w:r w:rsidR="00400B9D">
        <w:rPr>
          <w:rFonts w:eastAsia="宋体"/>
          <w:lang w:eastAsia="zh-CN"/>
        </w:rPr>
        <w:t>/activati</w:t>
      </w:r>
      <w:r w:rsidR="000C2242">
        <w:rPr>
          <w:rFonts w:eastAsia="宋体"/>
          <w:lang w:eastAsia="zh-CN"/>
        </w:rPr>
        <w:t>ng</w:t>
      </w:r>
      <w:r w:rsidR="00400B9D">
        <w:rPr>
          <w:rFonts w:eastAsia="宋体"/>
          <w:lang w:eastAsia="zh-CN"/>
        </w:rPr>
        <w:t xml:space="preserve"> SCG is for the </w:t>
      </w:r>
      <w:r w:rsidR="000C2242">
        <w:rPr>
          <w:rFonts w:eastAsia="宋体"/>
          <w:lang w:eastAsia="zh-CN"/>
        </w:rPr>
        <w:t>burst</w:t>
      </w:r>
      <w:r w:rsidR="00400B9D">
        <w:rPr>
          <w:rFonts w:eastAsia="宋体"/>
          <w:lang w:eastAsia="zh-CN"/>
        </w:rPr>
        <w:t xml:space="preserve"> traffic. If RAN2 uses the RRC to deactivate/activate the SCG, the network will send the RRC reconfiguration message </w:t>
      </w:r>
      <w:r w:rsidR="000C2242">
        <w:rPr>
          <w:rFonts w:eastAsia="宋体"/>
          <w:lang w:eastAsia="zh-CN"/>
        </w:rPr>
        <w:t>frequently</w:t>
      </w:r>
      <w:r w:rsidR="00400B9D">
        <w:rPr>
          <w:rFonts w:eastAsia="宋体"/>
          <w:lang w:eastAsia="zh-CN"/>
        </w:rPr>
        <w:t xml:space="preserve"> during the traffic. It will bring </w:t>
      </w:r>
      <w:r w:rsidR="000C2242">
        <w:rPr>
          <w:rFonts w:eastAsia="宋体"/>
          <w:lang w:eastAsia="zh-CN"/>
        </w:rPr>
        <w:t>significant</w:t>
      </w:r>
      <w:r w:rsidR="00400B9D">
        <w:rPr>
          <w:rFonts w:eastAsia="宋体"/>
          <w:lang w:eastAsia="zh-CN"/>
        </w:rPr>
        <w:t xml:space="preserve"> signalling overhead.</w:t>
      </w:r>
    </w:p>
    <w:p w14:paraId="51277C79" w14:textId="4D43CAA7" w:rsidR="00400B9D" w:rsidRPr="007E400B" w:rsidRDefault="00400B9D" w:rsidP="00400B9D">
      <w:pPr>
        <w:numPr>
          <w:ilvl w:val="0"/>
          <w:numId w:val="19"/>
        </w:numPr>
        <w:rPr>
          <w:rFonts w:eastAsia="宋体"/>
          <w:b/>
          <w:lang w:eastAsia="zh-CN"/>
        </w:rPr>
      </w:pPr>
      <w:r w:rsidRPr="007E400B">
        <w:rPr>
          <w:rFonts w:eastAsia="宋体"/>
          <w:b/>
          <w:lang w:eastAsia="zh-CN"/>
        </w:rPr>
        <w:t>The delay of the SCG activation using the MAC CE could be significantly smaller than using RRC signalling</w:t>
      </w:r>
      <w:r>
        <w:rPr>
          <w:rFonts w:eastAsia="宋体"/>
          <w:b/>
          <w:lang w:eastAsia="zh-CN"/>
        </w:rPr>
        <w:t>.</w:t>
      </w:r>
    </w:p>
    <w:p w14:paraId="72DF0193" w14:textId="29118877" w:rsidR="00400B9D" w:rsidRDefault="00400B9D" w:rsidP="00400B9D">
      <w:pPr>
        <w:numPr>
          <w:ilvl w:val="0"/>
          <w:numId w:val="19"/>
        </w:numPr>
        <w:rPr>
          <w:rFonts w:eastAsia="宋体"/>
          <w:b/>
          <w:lang w:eastAsia="zh-CN"/>
        </w:rPr>
      </w:pPr>
      <w:r>
        <w:rPr>
          <w:rFonts w:eastAsia="宋体"/>
          <w:b/>
          <w:lang w:eastAsia="zh-CN"/>
        </w:rPr>
        <w:lastRenderedPageBreak/>
        <w:t>Using MAC CE to activate the SCG can reduce the signalling overhead than using RRC.</w:t>
      </w:r>
    </w:p>
    <w:p w14:paraId="704C5983" w14:textId="77777777" w:rsidR="00400B9D" w:rsidRDefault="00400B9D" w:rsidP="00400B9D">
      <w:pPr>
        <w:rPr>
          <w:rFonts w:eastAsia="宋体"/>
          <w:lang w:eastAsia="zh-CN"/>
        </w:rPr>
      </w:pPr>
      <w:r>
        <w:rPr>
          <w:rFonts w:eastAsia="宋体" w:hint="eastAsia"/>
          <w:lang w:eastAsia="zh-CN"/>
        </w:rPr>
        <w:t>T</w:t>
      </w:r>
      <w:r>
        <w:rPr>
          <w:rFonts w:eastAsia="宋体"/>
          <w:lang w:eastAsia="zh-CN"/>
        </w:rPr>
        <w:t>herefore we think using the MAC CE to indicate the SCG deactivation/action is better than using the RRC message.</w:t>
      </w:r>
    </w:p>
    <w:p w14:paraId="3C12F332" w14:textId="77777777" w:rsidR="00400B9D" w:rsidRDefault="00400B9D" w:rsidP="00400B9D">
      <w:pPr>
        <w:rPr>
          <w:rFonts w:eastAsia="宋体"/>
          <w:lang w:eastAsia="zh-CN"/>
        </w:rPr>
      </w:pPr>
      <w:r>
        <w:rPr>
          <w:rFonts w:eastAsia="宋体"/>
          <w:lang w:eastAsia="zh-CN"/>
        </w:rPr>
        <w:t>Also based on the following reasons, we think the DCI method should be avoided:</w:t>
      </w:r>
    </w:p>
    <w:p w14:paraId="3E08A1B3" w14:textId="77777777" w:rsidR="00400B9D" w:rsidRDefault="00400B9D" w:rsidP="00400B9D">
      <w:pPr>
        <w:pStyle w:val="ListParagraph"/>
        <w:numPr>
          <w:ilvl w:val="0"/>
          <w:numId w:val="25"/>
        </w:numPr>
      </w:pPr>
      <w:r w:rsidRPr="00B54E9F">
        <w:t>According to the WID, the WG of the efficient SCG activation/deactivation mechanism does not involve L1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00B9D" w:rsidRPr="00BE08B6" w14:paraId="591F65FE" w14:textId="77777777" w:rsidTr="00691688">
        <w:tc>
          <w:tcPr>
            <w:tcW w:w="9856" w:type="dxa"/>
            <w:shd w:val="clear" w:color="auto" w:fill="auto"/>
          </w:tcPr>
          <w:p w14:paraId="6C303661" w14:textId="77777777" w:rsidR="00400B9D" w:rsidRPr="00BE08B6" w:rsidRDefault="00400B9D" w:rsidP="00400B9D">
            <w:pPr>
              <w:numPr>
                <w:ilvl w:val="0"/>
                <w:numId w:val="24"/>
              </w:numPr>
              <w:overflowPunct w:val="0"/>
              <w:autoSpaceDE w:val="0"/>
              <w:autoSpaceDN w:val="0"/>
              <w:adjustRightInd w:val="0"/>
              <w:spacing w:after="0"/>
              <w:jc w:val="both"/>
              <w:textAlignment w:val="baseline"/>
              <w:rPr>
                <w:bCs/>
              </w:rPr>
            </w:pPr>
            <w:r w:rsidRPr="00BE08B6">
              <w:rPr>
                <w:bCs/>
              </w:rPr>
              <w:t xml:space="preserve">Support efficient activation/de-activation mechanism for one SCG and SCells </w:t>
            </w:r>
          </w:p>
          <w:p w14:paraId="10A305BA" w14:textId="77777777" w:rsidR="00400B9D" w:rsidRPr="00BE08B6" w:rsidRDefault="00400B9D" w:rsidP="00400B9D">
            <w:pPr>
              <w:numPr>
                <w:ilvl w:val="0"/>
                <w:numId w:val="22"/>
              </w:numPr>
              <w:overflowPunct w:val="0"/>
              <w:autoSpaceDE w:val="0"/>
              <w:autoSpaceDN w:val="0"/>
              <w:adjustRightInd w:val="0"/>
              <w:spacing w:after="0"/>
              <w:jc w:val="both"/>
              <w:textAlignment w:val="baseline"/>
              <w:rPr>
                <w:bCs/>
              </w:rPr>
            </w:pPr>
            <w:r w:rsidRPr="00BE08B6">
              <w:rPr>
                <w:bCs/>
              </w:rPr>
              <w:t xml:space="preserve">Support for one SCG  applies to (NG)EN-DC, and NR-DC </w:t>
            </w:r>
            <w:r w:rsidRPr="00BE08B6">
              <w:rPr>
                <w:bCs/>
                <w:highlight w:val="yellow"/>
              </w:rPr>
              <w:t>[RAN2, RAN3, RAN4]</w:t>
            </w:r>
          </w:p>
        </w:tc>
      </w:tr>
    </w:tbl>
    <w:p w14:paraId="2498AEAC" w14:textId="77777777" w:rsidR="00400B9D" w:rsidRPr="00D73F2B" w:rsidRDefault="00400B9D" w:rsidP="00400B9D">
      <w:pPr>
        <w:pStyle w:val="ListParagraph"/>
        <w:numPr>
          <w:ilvl w:val="0"/>
          <w:numId w:val="0"/>
        </w:numPr>
        <w:ind w:left="420"/>
      </w:pPr>
    </w:p>
    <w:p w14:paraId="1071B775" w14:textId="77777777" w:rsidR="00400B9D" w:rsidRDefault="00400B9D" w:rsidP="00400B9D">
      <w:pPr>
        <w:pStyle w:val="ListParagraph"/>
        <w:numPr>
          <w:ilvl w:val="0"/>
          <w:numId w:val="25"/>
        </w:numPr>
      </w:pPr>
      <w:r w:rsidRPr="00B54E9F">
        <w:t xml:space="preserve"> If using the DCI, the RAN does not know whether the UE has received the DCI.</w:t>
      </w:r>
    </w:p>
    <w:p w14:paraId="7597B51A" w14:textId="77777777" w:rsidR="00400B9D" w:rsidRPr="00D73F2B" w:rsidRDefault="00400B9D" w:rsidP="00400B9D">
      <w:pPr>
        <w:pStyle w:val="ListParagraph"/>
        <w:numPr>
          <w:ilvl w:val="0"/>
          <w:numId w:val="25"/>
        </w:numPr>
        <w:rPr>
          <w:rFonts w:eastAsia="宋体"/>
          <w:b/>
        </w:rPr>
      </w:pPr>
      <w:r w:rsidRPr="00D73F2B">
        <w:rPr>
          <w:rFonts w:eastAsia="宋体"/>
        </w:rPr>
        <w:t xml:space="preserve"> </w:t>
      </w:r>
      <w:r>
        <w:t xml:space="preserve">It </w:t>
      </w:r>
      <w:r w:rsidRPr="00D73F2B">
        <w:rPr>
          <w:rFonts w:eastAsia="宋体"/>
        </w:rPr>
        <w:t>does not align with the design of SCell deactivation/activation.</w:t>
      </w:r>
    </w:p>
    <w:p w14:paraId="6E819928" w14:textId="610EDAD3" w:rsidR="00400B9D" w:rsidRPr="000F1DB3" w:rsidRDefault="00400B9D" w:rsidP="00067402">
      <w:pPr>
        <w:pStyle w:val="Proposal"/>
      </w:pPr>
      <w:r>
        <w:rPr>
          <w:rFonts w:eastAsia="宋体"/>
          <w:lang w:eastAsia="zh-CN"/>
        </w:rPr>
        <w:t xml:space="preserve">Support </w:t>
      </w:r>
      <w:r w:rsidRPr="006F0144">
        <w:rPr>
          <w:rFonts w:eastAsia="宋体"/>
          <w:lang w:eastAsia="zh-CN"/>
        </w:rPr>
        <w:t>MAC CE to indicate SCG activation to the UE in cases where no reconfiguration is needed.</w:t>
      </w:r>
    </w:p>
    <w:p w14:paraId="1E9628BA" w14:textId="3AB25B63" w:rsidR="00326166" w:rsidRPr="007D3E81" w:rsidRDefault="00B15D81" w:rsidP="001A1F92">
      <w:pPr>
        <w:pStyle w:val="Heading1"/>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343E9EBF" w:rsidR="00850DCF" w:rsidRDefault="00185A40" w:rsidP="000A4C5A">
      <w:pPr>
        <w:rPr>
          <w:lang w:eastAsia="zh-CN"/>
        </w:rPr>
      </w:pPr>
      <w:r>
        <w:rPr>
          <w:lang w:eastAsia="zh-CN"/>
        </w:rPr>
        <w:t xml:space="preserve">Based on the discussion in this paper, we </w:t>
      </w:r>
      <w:r w:rsidR="00C755EF">
        <w:rPr>
          <w:lang w:eastAsia="zh-CN"/>
        </w:rPr>
        <w:t xml:space="preserve">have </w:t>
      </w:r>
      <w:r w:rsidR="00FF7198">
        <w:rPr>
          <w:lang w:eastAsia="zh-CN"/>
        </w:rPr>
        <w:t>the following</w:t>
      </w:r>
      <w:r w:rsidR="00C755EF">
        <w:rPr>
          <w:lang w:eastAsia="zh-CN"/>
        </w:rPr>
        <w:t xml:space="preserve"> observations and proposals</w:t>
      </w:r>
      <w:r>
        <w:rPr>
          <w:lang w:eastAsia="zh-CN"/>
        </w:rPr>
        <w:t>:</w:t>
      </w:r>
    </w:p>
    <w:p w14:paraId="19939FAB" w14:textId="77777777" w:rsidR="00A40230" w:rsidRDefault="00A40230" w:rsidP="00067402">
      <w:pPr>
        <w:pStyle w:val="Proposal"/>
        <w:numPr>
          <w:ilvl w:val="0"/>
          <w:numId w:val="30"/>
        </w:numPr>
        <w:ind w:left="0" w:firstLine="0"/>
      </w:pPr>
      <w:r>
        <w:t>If the UE has uplink data to send on a split bearer while the SCG is deactivated, the UE sends the uplink data on the MCG leg, regardless of the primary path.</w:t>
      </w:r>
    </w:p>
    <w:p w14:paraId="4F6133E5" w14:textId="3A121B45" w:rsidR="00A40230" w:rsidRDefault="00A40230" w:rsidP="00A40230">
      <w:pPr>
        <w:pStyle w:val="Proposal"/>
      </w:pPr>
      <w:r>
        <w:t>If the UE has uplink data to send on an SCG bearer while the SCG is deactivated, the UE informs the network via the MCG (details FFS).</w:t>
      </w:r>
    </w:p>
    <w:p w14:paraId="5F10AAB0" w14:textId="77777777" w:rsidR="00A40230" w:rsidRDefault="00A40230" w:rsidP="00A40230">
      <w:pPr>
        <w:pStyle w:val="Proposal"/>
      </w:pPr>
      <w:r>
        <w:t>Inform RAN3 that it is possible to use SN-initiated modification for SCG activation but it is also possible to rely on the activity notification instead.</w:t>
      </w:r>
    </w:p>
    <w:p w14:paraId="0557C7FC" w14:textId="77777777" w:rsidR="00A40230" w:rsidRPr="00B963C1" w:rsidRDefault="00A40230" w:rsidP="00A40230">
      <w:pPr>
        <w:pStyle w:val="Proposal"/>
      </w:pPr>
      <w:r>
        <w:rPr>
          <w:rFonts w:eastAsiaTheme="minorEastAsia"/>
          <w:lang w:eastAsia="zh-CN"/>
        </w:rPr>
        <w:t xml:space="preserve">In case of MCG RLF while fast MCG link recovery is configured and the SCG is deactivated, the UE can perform contention-based access toward the SCG in order to resume transmission on split SRB1 or SRB3 and send the </w:t>
      </w:r>
      <w:r w:rsidRPr="00142C33">
        <w:rPr>
          <w:rFonts w:eastAsiaTheme="minorEastAsia"/>
          <w:i/>
          <w:lang w:eastAsia="zh-CN"/>
        </w:rPr>
        <w:t>MCGFailureInformation</w:t>
      </w:r>
      <w:r>
        <w:rPr>
          <w:rFonts w:eastAsiaTheme="minorEastAsia"/>
          <w:lang w:eastAsia="zh-CN"/>
        </w:rPr>
        <w:t xml:space="preserve"> message.</w:t>
      </w:r>
      <w:r w:rsidDel="00F54C9D">
        <w:rPr>
          <w:rFonts w:eastAsiaTheme="minorEastAsia"/>
          <w:lang w:eastAsia="zh-CN"/>
        </w:rPr>
        <w:t xml:space="preserve"> </w:t>
      </w:r>
    </w:p>
    <w:p w14:paraId="584AB72B" w14:textId="77777777" w:rsidR="00A40230" w:rsidRPr="009659D0" w:rsidRDefault="00A40230" w:rsidP="00A40230">
      <w:pPr>
        <w:pStyle w:val="Proposal"/>
        <w:rPr>
          <w:rFonts w:eastAsia="宋体"/>
          <w:b w:val="0"/>
          <w:lang w:eastAsia="zh-CN"/>
        </w:rPr>
      </w:pPr>
      <w:r>
        <w:rPr>
          <w:rFonts w:eastAsia="宋体"/>
          <w:lang w:eastAsia="zh-CN"/>
        </w:rPr>
        <w:t>The SN can reject the SCG activation request from the MN. It has been agreed by RAN3</w:t>
      </w:r>
      <w:r w:rsidRPr="009659D0">
        <w:rPr>
          <w:rFonts w:eastAsia="宋体"/>
          <w:lang w:eastAsia="zh-CN"/>
        </w:rPr>
        <w:t>.</w:t>
      </w:r>
    </w:p>
    <w:p w14:paraId="4561DA3E" w14:textId="37E41B70" w:rsidR="00A40230" w:rsidRPr="009659D0" w:rsidRDefault="006B5202" w:rsidP="00A40230">
      <w:pPr>
        <w:pStyle w:val="Proposal"/>
        <w:rPr>
          <w:rFonts w:eastAsia="宋体"/>
          <w:lang w:eastAsia="zh-CN"/>
        </w:rPr>
      </w:pPr>
      <w:r w:rsidRPr="006B5202">
        <w:rPr>
          <w:rFonts w:eastAsia="宋体"/>
          <w:lang w:eastAsia="zh-CN"/>
        </w:rPr>
        <w:t xml:space="preserve"> </w:t>
      </w:r>
      <w:r>
        <w:rPr>
          <w:rFonts w:eastAsia="宋体"/>
          <w:lang w:eastAsia="zh-CN"/>
        </w:rPr>
        <w:t>The MN may not activate the SCG upon SN request.</w:t>
      </w:r>
    </w:p>
    <w:p w14:paraId="46F5AED3" w14:textId="00661EAC" w:rsidR="00A40230" w:rsidRPr="0056746B" w:rsidRDefault="00A40230" w:rsidP="00A40230">
      <w:pPr>
        <w:pStyle w:val="Proposal"/>
        <w:rPr>
          <w:rFonts w:eastAsia="宋体"/>
          <w:lang w:eastAsia="zh-CN"/>
        </w:rPr>
      </w:pPr>
      <w:r w:rsidRPr="0056746B">
        <w:rPr>
          <w:rFonts w:eastAsia="宋体"/>
          <w:lang w:eastAsia="zh-CN"/>
        </w:rPr>
        <w:t xml:space="preserve">At PSCell addition/change, RRC resume or HO, </w:t>
      </w:r>
      <w:r>
        <w:rPr>
          <w:rFonts w:eastAsia="宋体"/>
          <w:lang w:eastAsia="zh-CN"/>
        </w:rPr>
        <w:t xml:space="preserve">the </w:t>
      </w:r>
      <w:r w:rsidRPr="0056746B">
        <w:rPr>
          <w:rFonts w:eastAsia="宋体"/>
          <w:lang w:eastAsia="zh-CN"/>
        </w:rPr>
        <w:t xml:space="preserve">SCG activation state is </w:t>
      </w:r>
      <w:r>
        <w:rPr>
          <w:rFonts w:eastAsia="宋体"/>
          <w:lang w:eastAsia="zh-CN"/>
        </w:rPr>
        <w:t xml:space="preserve">indicated </w:t>
      </w:r>
      <w:r w:rsidRPr="0056746B">
        <w:rPr>
          <w:rFonts w:eastAsia="宋体"/>
          <w:lang w:eastAsia="zh-CN"/>
        </w:rPr>
        <w:t xml:space="preserve">to </w:t>
      </w:r>
      <w:r>
        <w:rPr>
          <w:rFonts w:eastAsia="宋体"/>
          <w:lang w:eastAsia="zh-CN"/>
        </w:rPr>
        <w:t xml:space="preserve">te </w:t>
      </w:r>
      <w:r w:rsidRPr="0056746B">
        <w:rPr>
          <w:rFonts w:eastAsia="宋体"/>
          <w:lang w:eastAsia="zh-CN"/>
        </w:rPr>
        <w:t xml:space="preserve">UE in </w:t>
      </w:r>
      <w:r>
        <w:rPr>
          <w:rFonts w:eastAsia="宋体"/>
          <w:lang w:eastAsia="zh-CN"/>
        </w:rPr>
        <w:t xml:space="preserve">the </w:t>
      </w:r>
      <w:r w:rsidRPr="0056746B">
        <w:rPr>
          <w:rFonts w:eastAsia="宋体"/>
          <w:lang w:eastAsia="zh-CN"/>
        </w:rPr>
        <w:t>MN RRC reconfiguration message.</w:t>
      </w:r>
    </w:p>
    <w:p w14:paraId="573EC0DD" w14:textId="611B6979" w:rsidR="00A40230" w:rsidRDefault="00A40230" w:rsidP="000A4C5A">
      <w:pPr>
        <w:pStyle w:val="Proposal"/>
      </w:pPr>
      <w:r>
        <w:rPr>
          <w:rFonts w:eastAsia="宋体"/>
          <w:lang w:eastAsia="zh-CN"/>
        </w:rPr>
        <w:t xml:space="preserve">Support </w:t>
      </w:r>
      <w:r w:rsidRPr="006F0144">
        <w:rPr>
          <w:rFonts w:eastAsia="宋体"/>
          <w:lang w:eastAsia="zh-CN"/>
        </w:rPr>
        <w:t>MAC CE to indicate SCG activation to the UE in cases where no reconfiguration is needed.</w:t>
      </w:r>
    </w:p>
    <w:p w14:paraId="4F296CEF" w14:textId="120B7FF1" w:rsidR="005D05CF" w:rsidRPr="00061D5E" w:rsidRDefault="005D05CF" w:rsidP="005D05CF">
      <w:pPr>
        <w:pStyle w:val="Heading1"/>
        <w:rPr>
          <w:rFonts w:eastAsia="宋体"/>
          <w:lang w:eastAsia="zh-CN"/>
        </w:rPr>
      </w:pPr>
      <w:r w:rsidRPr="00061D5E">
        <w:rPr>
          <w:rFonts w:eastAsia="宋体"/>
          <w:lang w:eastAsia="zh-CN"/>
        </w:rPr>
        <w:t>4. Reference</w:t>
      </w:r>
    </w:p>
    <w:p w14:paraId="0344DA27" w14:textId="707B409F" w:rsidR="005D05CF" w:rsidRPr="00107C4B" w:rsidRDefault="00061D5E" w:rsidP="005D05CF">
      <w:pPr>
        <w:rPr>
          <w:shd w:val="clear" w:color="auto" w:fill="FFD966" w:themeFill="accent4" w:themeFillTint="99"/>
          <w:lang w:eastAsia="zh-CN"/>
        </w:rPr>
      </w:pPr>
      <w:r w:rsidRPr="00061D5E">
        <w:rPr>
          <w:rFonts w:eastAsia="宋体"/>
          <w:lang w:eastAsia="zh-CN"/>
        </w:rPr>
        <w:t xml:space="preserve">[1] </w:t>
      </w:r>
      <w:r w:rsidR="00107C4B" w:rsidRPr="00061D5E">
        <w:rPr>
          <w:rFonts w:eastAsia="宋体"/>
          <w:lang w:eastAsia="zh-CN"/>
        </w:rPr>
        <w:t>R</w:t>
      </w:r>
      <w:r w:rsidRPr="00061D5E">
        <w:rPr>
          <w:rFonts w:eastAsia="宋体"/>
          <w:lang w:eastAsia="zh-CN"/>
        </w:rPr>
        <w:t>2-2103977</w:t>
      </w:r>
      <w:r w:rsidR="00107C4B" w:rsidRPr="00061D5E">
        <w:rPr>
          <w:rFonts w:eastAsia="宋体"/>
          <w:lang w:eastAsia="zh-CN"/>
        </w:rPr>
        <w:t>, SCG deactivation, Huawei,</w:t>
      </w:r>
      <w:r w:rsidR="00907B42" w:rsidRPr="00061D5E">
        <w:rPr>
          <w:rFonts w:eastAsia="宋体"/>
          <w:lang w:eastAsia="zh-CN"/>
        </w:rPr>
        <w:t xml:space="preserve"> </w:t>
      </w:r>
      <w:r w:rsidR="00107C4B" w:rsidRPr="00061D5E">
        <w:rPr>
          <w:rFonts w:eastAsia="宋体"/>
          <w:lang w:eastAsia="zh-CN"/>
        </w:rPr>
        <w:t>Hisilicon</w:t>
      </w:r>
    </w:p>
    <w:bookmarkEnd w:id="0"/>
    <w:p w14:paraId="10D3CE4E" w14:textId="77777777" w:rsidR="00F862CA" w:rsidRPr="00F862CA" w:rsidRDefault="00F862CA" w:rsidP="000A4C5A">
      <w:pPr>
        <w:rPr>
          <w:b/>
          <w:lang w:eastAsia="zh-CN"/>
        </w:rPr>
      </w:pPr>
    </w:p>
    <w:sectPr w:rsidR="00F862CA" w:rsidRPr="00F862CA" w:rsidSect="0039304B">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AEF08" w14:textId="77777777" w:rsidR="003764DE" w:rsidRDefault="003764DE">
      <w:r>
        <w:separator/>
      </w:r>
    </w:p>
  </w:endnote>
  <w:endnote w:type="continuationSeparator" w:id="0">
    <w:p w14:paraId="18BE4EA5" w14:textId="77777777" w:rsidR="003764DE" w:rsidRDefault="0037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7068E" w:rsidRDefault="003706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8B7E2" w14:textId="77777777" w:rsidR="003764DE" w:rsidRDefault="003764DE">
      <w:r>
        <w:separator/>
      </w:r>
    </w:p>
  </w:footnote>
  <w:footnote w:type="continuationSeparator" w:id="0">
    <w:p w14:paraId="6FF4A856" w14:textId="77777777" w:rsidR="003764DE" w:rsidRDefault="003764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F3D80"/>
    <w:multiLevelType w:val="hybridMultilevel"/>
    <w:tmpl w:val="29B21D5C"/>
    <w:lvl w:ilvl="0" w:tplc="C90A3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4115B1"/>
    <w:multiLevelType w:val="hybridMultilevel"/>
    <w:tmpl w:val="62585D80"/>
    <w:lvl w:ilvl="0" w:tplc="7C543B7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642C26"/>
    <w:multiLevelType w:val="hybridMultilevel"/>
    <w:tmpl w:val="62585D80"/>
    <w:lvl w:ilvl="0" w:tplc="7C543B7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A6B87394"/>
    <w:lvl w:ilvl="0" w:tplc="4FEC8C16">
      <w:start w:val="1"/>
      <w:numFmt w:val="decimal"/>
      <w:pStyle w:val="Proposal"/>
      <w:lvlText w:val="Proposal %1:"/>
      <w:lvlJc w:val="left"/>
      <w:pPr>
        <w:ind w:left="7732" w:hanging="360"/>
      </w:pPr>
      <w:rPr>
        <w:b/>
      </w:rPr>
    </w:lvl>
    <w:lvl w:ilvl="1" w:tplc="041D0019" w:tentative="1">
      <w:start w:val="1"/>
      <w:numFmt w:val="lowerLetter"/>
      <w:lvlText w:val="%2."/>
      <w:lvlJc w:val="left"/>
      <w:pPr>
        <w:ind w:left="4844" w:hanging="360"/>
      </w:pPr>
    </w:lvl>
    <w:lvl w:ilvl="2" w:tplc="041D001B" w:tentative="1">
      <w:start w:val="1"/>
      <w:numFmt w:val="lowerRoman"/>
      <w:lvlText w:val="%3."/>
      <w:lvlJc w:val="right"/>
      <w:pPr>
        <w:ind w:left="5564" w:hanging="180"/>
      </w:pPr>
    </w:lvl>
    <w:lvl w:ilvl="3" w:tplc="041D000F" w:tentative="1">
      <w:start w:val="1"/>
      <w:numFmt w:val="decimal"/>
      <w:lvlText w:val="%4."/>
      <w:lvlJc w:val="left"/>
      <w:pPr>
        <w:ind w:left="6284" w:hanging="360"/>
      </w:pPr>
    </w:lvl>
    <w:lvl w:ilvl="4" w:tplc="041D0019" w:tentative="1">
      <w:start w:val="1"/>
      <w:numFmt w:val="lowerLetter"/>
      <w:lvlText w:val="%5."/>
      <w:lvlJc w:val="left"/>
      <w:pPr>
        <w:ind w:left="7004" w:hanging="360"/>
      </w:pPr>
    </w:lvl>
    <w:lvl w:ilvl="5" w:tplc="041D001B" w:tentative="1">
      <w:start w:val="1"/>
      <w:numFmt w:val="lowerRoman"/>
      <w:lvlText w:val="%6."/>
      <w:lvlJc w:val="right"/>
      <w:pPr>
        <w:ind w:left="7724" w:hanging="180"/>
      </w:pPr>
    </w:lvl>
    <w:lvl w:ilvl="6" w:tplc="041D000F" w:tentative="1">
      <w:start w:val="1"/>
      <w:numFmt w:val="decimal"/>
      <w:lvlText w:val="%7."/>
      <w:lvlJc w:val="left"/>
      <w:pPr>
        <w:ind w:left="8444" w:hanging="360"/>
      </w:pPr>
    </w:lvl>
    <w:lvl w:ilvl="7" w:tplc="041D0019" w:tentative="1">
      <w:start w:val="1"/>
      <w:numFmt w:val="lowerLetter"/>
      <w:lvlText w:val="%8."/>
      <w:lvlJc w:val="left"/>
      <w:pPr>
        <w:ind w:left="9164" w:hanging="360"/>
      </w:pPr>
    </w:lvl>
    <w:lvl w:ilvl="8" w:tplc="041D001B" w:tentative="1">
      <w:start w:val="1"/>
      <w:numFmt w:val="lowerRoman"/>
      <w:lvlText w:val="%9."/>
      <w:lvlJc w:val="right"/>
      <w:pPr>
        <w:ind w:left="9884" w:hanging="180"/>
      </w:pPr>
    </w:lvl>
  </w:abstractNum>
  <w:abstractNum w:abstractNumId="14"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3816EB"/>
    <w:multiLevelType w:val="hybridMultilevel"/>
    <w:tmpl w:val="1268967A"/>
    <w:lvl w:ilvl="0" w:tplc="63E0F87E">
      <w:start w:val="7"/>
      <w:numFmt w:val="bullet"/>
      <w:pStyle w:val="ListParagraph"/>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3"/>
  </w:num>
  <w:num w:numId="4">
    <w:abstractNumId w:val="19"/>
  </w:num>
  <w:num w:numId="5">
    <w:abstractNumId w:val="1"/>
  </w:num>
  <w:num w:numId="6">
    <w:abstractNumId w:val="6"/>
  </w:num>
  <w:num w:numId="7">
    <w:abstractNumId w:val="16"/>
  </w:num>
  <w:num w:numId="8">
    <w:abstractNumId w:val="17"/>
  </w:num>
  <w:num w:numId="9">
    <w:abstractNumId w:val="9"/>
  </w:num>
  <w:num w:numId="10">
    <w:abstractNumId w:val="13"/>
  </w:num>
  <w:num w:numId="11">
    <w:abstractNumId w:val="20"/>
  </w:num>
  <w:num w:numId="12">
    <w:abstractNumId w:val="14"/>
  </w:num>
  <w:num w:numId="13">
    <w:abstractNumId w:val="8"/>
  </w:num>
  <w:num w:numId="14">
    <w:abstractNumId w:val="10"/>
  </w:num>
  <w:num w:numId="15">
    <w:abstractNumId w:val="10"/>
    <w:lvlOverride w:ilvl="0">
      <w:startOverride w:val="1"/>
    </w:lvlOverride>
  </w:num>
  <w:num w:numId="16">
    <w:abstractNumId w:val="13"/>
    <w:lvlOverride w:ilvl="0">
      <w:startOverride w:val="1"/>
    </w:lvlOverride>
  </w:num>
  <w:num w:numId="17">
    <w:abstractNumId w:val="7"/>
  </w:num>
  <w:num w:numId="18">
    <w:abstractNumId w:val="2"/>
  </w:num>
  <w:num w:numId="19">
    <w:abstractNumId w:val="11"/>
  </w:num>
  <w:num w:numId="20">
    <w:abstractNumId w:val="21"/>
  </w:num>
  <w:num w:numId="21">
    <w:abstractNumId w:val="0"/>
  </w:num>
  <w:num w:numId="22">
    <w:abstractNumId w:val="3"/>
  </w:num>
  <w:num w:numId="23">
    <w:abstractNumId w:val="22"/>
  </w:num>
  <w:num w:numId="24">
    <w:abstractNumId w:val="18"/>
  </w:num>
  <w:num w:numId="25">
    <w:abstractNumId w:val="15"/>
  </w:num>
  <w:num w:numId="26">
    <w:abstractNumId w:val="12"/>
  </w:num>
  <w:num w:numId="27">
    <w:abstractNumId w:val="13"/>
  </w:num>
  <w:num w:numId="28">
    <w:abstractNumId w:val="13"/>
  </w:num>
  <w:num w:numId="29">
    <w:abstractNumId w:val="13"/>
    <w:lvlOverride w:ilvl="0">
      <w:startOverride w:val="1"/>
    </w:lvlOverride>
  </w:num>
  <w:num w:numId="30">
    <w:abstractNumId w:val="13"/>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10CA"/>
    <w:rsid w:val="00011674"/>
    <w:rsid w:val="000118F6"/>
    <w:rsid w:val="00011D9D"/>
    <w:rsid w:val="00013CB8"/>
    <w:rsid w:val="00014271"/>
    <w:rsid w:val="00014D1E"/>
    <w:rsid w:val="00015330"/>
    <w:rsid w:val="0001546A"/>
    <w:rsid w:val="0001565F"/>
    <w:rsid w:val="0001701A"/>
    <w:rsid w:val="00017C43"/>
    <w:rsid w:val="000205C0"/>
    <w:rsid w:val="00020BFF"/>
    <w:rsid w:val="00021A22"/>
    <w:rsid w:val="000224E8"/>
    <w:rsid w:val="00022E4A"/>
    <w:rsid w:val="00023295"/>
    <w:rsid w:val="00023E5C"/>
    <w:rsid w:val="00025434"/>
    <w:rsid w:val="0002747B"/>
    <w:rsid w:val="00027F57"/>
    <w:rsid w:val="00030ED5"/>
    <w:rsid w:val="00031567"/>
    <w:rsid w:val="00032AB8"/>
    <w:rsid w:val="0003419C"/>
    <w:rsid w:val="000346B7"/>
    <w:rsid w:val="00034DBD"/>
    <w:rsid w:val="000357E9"/>
    <w:rsid w:val="00035E3F"/>
    <w:rsid w:val="00036E11"/>
    <w:rsid w:val="00037B33"/>
    <w:rsid w:val="00040503"/>
    <w:rsid w:val="00040B64"/>
    <w:rsid w:val="00040D80"/>
    <w:rsid w:val="0004127F"/>
    <w:rsid w:val="000421C4"/>
    <w:rsid w:val="00043BC5"/>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1B84"/>
    <w:rsid w:val="00061D5E"/>
    <w:rsid w:val="000622D3"/>
    <w:rsid w:val="00062A3B"/>
    <w:rsid w:val="00064173"/>
    <w:rsid w:val="000655EF"/>
    <w:rsid w:val="00067402"/>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2242"/>
    <w:rsid w:val="000C292D"/>
    <w:rsid w:val="000C42DD"/>
    <w:rsid w:val="000C4E93"/>
    <w:rsid w:val="000C62E2"/>
    <w:rsid w:val="000C6CBB"/>
    <w:rsid w:val="000C6D76"/>
    <w:rsid w:val="000C6E31"/>
    <w:rsid w:val="000C7168"/>
    <w:rsid w:val="000D0344"/>
    <w:rsid w:val="000D1037"/>
    <w:rsid w:val="000D1CA3"/>
    <w:rsid w:val="000D3B23"/>
    <w:rsid w:val="000D468C"/>
    <w:rsid w:val="000D5EC9"/>
    <w:rsid w:val="000E02F8"/>
    <w:rsid w:val="000E0440"/>
    <w:rsid w:val="000E13C9"/>
    <w:rsid w:val="000E1964"/>
    <w:rsid w:val="000E301C"/>
    <w:rsid w:val="000E3370"/>
    <w:rsid w:val="000E33C3"/>
    <w:rsid w:val="000E4329"/>
    <w:rsid w:val="000E4FB2"/>
    <w:rsid w:val="000E558F"/>
    <w:rsid w:val="000E7C81"/>
    <w:rsid w:val="000F025B"/>
    <w:rsid w:val="000F1DB3"/>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C4B"/>
    <w:rsid w:val="00107EFF"/>
    <w:rsid w:val="00107FF6"/>
    <w:rsid w:val="001108E5"/>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2CF9"/>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5B09"/>
    <w:rsid w:val="00140232"/>
    <w:rsid w:val="0014087A"/>
    <w:rsid w:val="00141333"/>
    <w:rsid w:val="001413BB"/>
    <w:rsid w:val="00141DD6"/>
    <w:rsid w:val="00142C33"/>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DF4"/>
    <w:rsid w:val="00163EEC"/>
    <w:rsid w:val="00165014"/>
    <w:rsid w:val="001668C0"/>
    <w:rsid w:val="0016764C"/>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247"/>
    <w:rsid w:val="00195650"/>
    <w:rsid w:val="001977C8"/>
    <w:rsid w:val="00197C7B"/>
    <w:rsid w:val="001A1B88"/>
    <w:rsid w:val="001A1F92"/>
    <w:rsid w:val="001A2382"/>
    <w:rsid w:val="001A34F0"/>
    <w:rsid w:val="001A38C1"/>
    <w:rsid w:val="001A68F4"/>
    <w:rsid w:val="001A6CB0"/>
    <w:rsid w:val="001B0039"/>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D7234"/>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4FF"/>
    <w:rsid w:val="00220898"/>
    <w:rsid w:val="002214AD"/>
    <w:rsid w:val="0022182B"/>
    <w:rsid w:val="00222EE1"/>
    <w:rsid w:val="00223223"/>
    <w:rsid w:val="00223971"/>
    <w:rsid w:val="0022418F"/>
    <w:rsid w:val="0022499C"/>
    <w:rsid w:val="00224B6C"/>
    <w:rsid w:val="00225BF4"/>
    <w:rsid w:val="002261DC"/>
    <w:rsid w:val="002263AA"/>
    <w:rsid w:val="00226AF5"/>
    <w:rsid w:val="002277A5"/>
    <w:rsid w:val="0023084B"/>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3E6"/>
    <w:rsid w:val="0025022A"/>
    <w:rsid w:val="00250854"/>
    <w:rsid w:val="00251848"/>
    <w:rsid w:val="0025228F"/>
    <w:rsid w:val="002530BE"/>
    <w:rsid w:val="00253E55"/>
    <w:rsid w:val="002541A5"/>
    <w:rsid w:val="00254772"/>
    <w:rsid w:val="00254B25"/>
    <w:rsid w:val="00257195"/>
    <w:rsid w:val="0025749D"/>
    <w:rsid w:val="002578D8"/>
    <w:rsid w:val="00257D30"/>
    <w:rsid w:val="002613A5"/>
    <w:rsid w:val="002631A2"/>
    <w:rsid w:val="00264844"/>
    <w:rsid w:val="00267881"/>
    <w:rsid w:val="002723F2"/>
    <w:rsid w:val="00273821"/>
    <w:rsid w:val="00273FC1"/>
    <w:rsid w:val="00274E67"/>
    <w:rsid w:val="00275D12"/>
    <w:rsid w:val="00276CD2"/>
    <w:rsid w:val="00276E96"/>
    <w:rsid w:val="00277A1E"/>
    <w:rsid w:val="0028062F"/>
    <w:rsid w:val="002808AD"/>
    <w:rsid w:val="002809AF"/>
    <w:rsid w:val="002809B8"/>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A91"/>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1BB2"/>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34A0"/>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B6B"/>
    <w:rsid w:val="00355891"/>
    <w:rsid w:val="00355E3A"/>
    <w:rsid w:val="00355E72"/>
    <w:rsid w:val="003561A9"/>
    <w:rsid w:val="00357A1A"/>
    <w:rsid w:val="00357C32"/>
    <w:rsid w:val="003601B5"/>
    <w:rsid w:val="00360667"/>
    <w:rsid w:val="003616A4"/>
    <w:rsid w:val="00361D36"/>
    <w:rsid w:val="003621A3"/>
    <w:rsid w:val="00363FF1"/>
    <w:rsid w:val="003643D7"/>
    <w:rsid w:val="00366FA1"/>
    <w:rsid w:val="00367250"/>
    <w:rsid w:val="00367757"/>
    <w:rsid w:val="0037004C"/>
    <w:rsid w:val="003703CB"/>
    <w:rsid w:val="0037068E"/>
    <w:rsid w:val="0037119B"/>
    <w:rsid w:val="003716D6"/>
    <w:rsid w:val="00371EED"/>
    <w:rsid w:val="00372A7D"/>
    <w:rsid w:val="00372EED"/>
    <w:rsid w:val="00373E10"/>
    <w:rsid w:val="0037427C"/>
    <w:rsid w:val="003764DE"/>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CC2"/>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3F77CE"/>
    <w:rsid w:val="00400B9D"/>
    <w:rsid w:val="00403406"/>
    <w:rsid w:val="0040734E"/>
    <w:rsid w:val="00407AFD"/>
    <w:rsid w:val="00407F9F"/>
    <w:rsid w:val="0041112D"/>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3E63"/>
    <w:rsid w:val="00433F83"/>
    <w:rsid w:val="00434BE2"/>
    <w:rsid w:val="00435C19"/>
    <w:rsid w:val="00435C42"/>
    <w:rsid w:val="00437000"/>
    <w:rsid w:val="004376D9"/>
    <w:rsid w:val="00437A99"/>
    <w:rsid w:val="00442CA3"/>
    <w:rsid w:val="00444983"/>
    <w:rsid w:val="00444F8C"/>
    <w:rsid w:val="004453C9"/>
    <w:rsid w:val="00445A1C"/>
    <w:rsid w:val="0044674B"/>
    <w:rsid w:val="00446771"/>
    <w:rsid w:val="00450744"/>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51DE"/>
    <w:rsid w:val="00465DA6"/>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4599"/>
    <w:rsid w:val="004C4D32"/>
    <w:rsid w:val="004C4FA4"/>
    <w:rsid w:val="004C5480"/>
    <w:rsid w:val="004C5649"/>
    <w:rsid w:val="004C702B"/>
    <w:rsid w:val="004C7705"/>
    <w:rsid w:val="004D0597"/>
    <w:rsid w:val="004D221A"/>
    <w:rsid w:val="004D2401"/>
    <w:rsid w:val="004D244F"/>
    <w:rsid w:val="004D5606"/>
    <w:rsid w:val="004D6157"/>
    <w:rsid w:val="004D679B"/>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8E9"/>
    <w:rsid w:val="00506CEC"/>
    <w:rsid w:val="0050759C"/>
    <w:rsid w:val="00510F75"/>
    <w:rsid w:val="005125DD"/>
    <w:rsid w:val="00512908"/>
    <w:rsid w:val="0051371E"/>
    <w:rsid w:val="00514BA5"/>
    <w:rsid w:val="00514D26"/>
    <w:rsid w:val="00516344"/>
    <w:rsid w:val="0051671D"/>
    <w:rsid w:val="00516808"/>
    <w:rsid w:val="005203B7"/>
    <w:rsid w:val="0052072E"/>
    <w:rsid w:val="005223F3"/>
    <w:rsid w:val="005228CC"/>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4606"/>
    <w:rsid w:val="005357B3"/>
    <w:rsid w:val="005365BE"/>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010"/>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0CF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18F0"/>
    <w:rsid w:val="005831DD"/>
    <w:rsid w:val="00583D3F"/>
    <w:rsid w:val="0058472F"/>
    <w:rsid w:val="00584912"/>
    <w:rsid w:val="005865D8"/>
    <w:rsid w:val="00586B36"/>
    <w:rsid w:val="00586DD7"/>
    <w:rsid w:val="00586F21"/>
    <w:rsid w:val="005936AE"/>
    <w:rsid w:val="005936AF"/>
    <w:rsid w:val="005944E5"/>
    <w:rsid w:val="00594F1D"/>
    <w:rsid w:val="005950B0"/>
    <w:rsid w:val="0059611C"/>
    <w:rsid w:val="005969D8"/>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663"/>
    <w:rsid w:val="005C0B1C"/>
    <w:rsid w:val="005C0C9C"/>
    <w:rsid w:val="005C25B7"/>
    <w:rsid w:val="005C3BAF"/>
    <w:rsid w:val="005C3EA0"/>
    <w:rsid w:val="005C6730"/>
    <w:rsid w:val="005C7656"/>
    <w:rsid w:val="005D0520"/>
    <w:rsid w:val="005D05CF"/>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C7F"/>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72A"/>
    <w:rsid w:val="0064476B"/>
    <w:rsid w:val="00646458"/>
    <w:rsid w:val="00646DBD"/>
    <w:rsid w:val="00647A7A"/>
    <w:rsid w:val="00647E1E"/>
    <w:rsid w:val="006502B8"/>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484"/>
    <w:rsid w:val="00666DD8"/>
    <w:rsid w:val="006705F0"/>
    <w:rsid w:val="00670B5A"/>
    <w:rsid w:val="00670B7C"/>
    <w:rsid w:val="00670E91"/>
    <w:rsid w:val="00671283"/>
    <w:rsid w:val="006726F6"/>
    <w:rsid w:val="00673B4E"/>
    <w:rsid w:val="00673F38"/>
    <w:rsid w:val="00674A87"/>
    <w:rsid w:val="006765FF"/>
    <w:rsid w:val="00681497"/>
    <w:rsid w:val="00682BA0"/>
    <w:rsid w:val="00683590"/>
    <w:rsid w:val="00683A98"/>
    <w:rsid w:val="0068422A"/>
    <w:rsid w:val="00684323"/>
    <w:rsid w:val="006853A9"/>
    <w:rsid w:val="00685676"/>
    <w:rsid w:val="00685AC5"/>
    <w:rsid w:val="00685CB5"/>
    <w:rsid w:val="0068764D"/>
    <w:rsid w:val="00690209"/>
    <w:rsid w:val="006906C2"/>
    <w:rsid w:val="00690D77"/>
    <w:rsid w:val="00691B18"/>
    <w:rsid w:val="00693A52"/>
    <w:rsid w:val="00694F02"/>
    <w:rsid w:val="00696285"/>
    <w:rsid w:val="006A0097"/>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02"/>
    <w:rsid w:val="006B5246"/>
    <w:rsid w:val="006B6D17"/>
    <w:rsid w:val="006B6F5E"/>
    <w:rsid w:val="006C03AB"/>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3A1C"/>
    <w:rsid w:val="006E46B3"/>
    <w:rsid w:val="006E59BA"/>
    <w:rsid w:val="006E5A6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F3"/>
    <w:rsid w:val="007156C4"/>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B85"/>
    <w:rsid w:val="00733D85"/>
    <w:rsid w:val="007359D7"/>
    <w:rsid w:val="0073602F"/>
    <w:rsid w:val="007378BA"/>
    <w:rsid w:val="00742CD4"/>
    <w:rsid w:val="0074377F"/>
    <w:rsid w:val="00744523"/>
    <w:rsid w:val="007464A1"/>
    <w:rsid w:val="00746768"/>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562"/>
    <w:rsid w:val="00773E86"/>
    <w:rsid w:val="00774029"/>
    <w:rsid w:val="007740E1"/>
    <w:rsid w:val="00774723"/>
    <w:rsid w:val="00774B66"/>
    <w:rsid w:val="00775151"/>
    <w:rsid w:val="007751E2"/>
    <w:rsid w:val="007755FD"/>
    <w:rsid w:val="00775BE0"/>
    <w:rsid w:val="007764BF"/>
    <w:rsid w:val="00776B4A"/>
    <w:rsid w:val="00776D40"/>
    <w:rsid w:val="00777259"/>
    <w:rsid w:val="007778F6"/>
    <w:rsid w:val="007802D8"/>
    <w:rsid w:val="00780311"/>
    <w:rsid w:val="007806CB"/>
    <w:rsid w:val="00780B3C"/>
    <w:rsid w:val="00781E7F"/>
    <w:rsid w:val="00783003"/>
    <w:rsid w:val="007831B3"/>
    <w:rsid w:val="00783551"/>
    <w:rsid w:val="00784C60"/>
    <w:rsid w:val="0078572C"/>
    <w:rsid w:val="00785739"/>
    <w:rsid w:val="0078674B"/>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6B5A"/>
    <w:rsid w:val="007A76A0"/>
    <w:rsid w:val="007B02EA"/>
    <w:rsid w:val="007B04B3"/>
    <w:rsid w:val="007B446A"/>
    <w:rsid w:val="007B512A"/>
    <w:rsid w:val="007B5967"/>
    <w:rsid w:val="007B6720"/>
    <w:rsid w:val="007B73D6"/>
    <w:rsid w:val="007B744C"/>
    <w:rsid w:val="007B74F1"/>
    <w:rsid w:val="007C12F9"/>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632"/>
    <w:rsid w:val="007F1803"/>
    <w:rsid w:val="007F2759"/>
    <w:rsid w:val="007F28AA"/>
    <w:rsid w:val="007F4E74"/>
    <w:rsid w:val="007F5DA5"/>
    <w:rsid w:val="007F749D"/>
    <w:rsid w:val="007F750E"/>
    <w:rsid w:val="007F7A8D"/>
    <w:rsid w:val="007F7ACC"/>
    <w:rsid w:val="00801159"/>
    <w:rsid w:val="00801B02"/>
    <w:rsid w:val="00801B4F"/>
    <w:rsid w:val="0080469E"/>
    <w:rsid w:val="0080478E"/>
    <w:rsid w:val="00804A7D"/>
    <w:rsid w:val="00807E69"/>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3F11"/>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7B4"/>
    <w:rsid w:val="00863463"/>
    <w:rsid w:val="00863A4E"/>
    <w:rsid w:val="0086790E"/>
    <w:rsid w:val="008728FA"/>
    <w:rsid w:val="00872C69"/>
    <w:rsid w:val="00873AA0"/>
    <w:rsid w:val="00874E26"/>
    <w:rsid w:val="008761D3"/>
    <w:rsid w:val="00876865"/>
    <w:rsid w:val="00876FA5"/>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4B74"/>
    <w:rsid w:val="008A58C6"/>
    <w:rsid w:val="008A5FCC"/>
    <w:rsid w:val="008A60C1"/>
    <w:rsid w:val="008A6681"/>
    <w:rsid w:val="008A6A6E"/>
    <w:rsid w:val="008A6E23"/>
    <w:rsid w:val="008A6EC5"/>
    <w:rsid w:val="008A701C"/>
    <w:rsid w:val="008A7C51"/>
    <w:rsid w:val="008B03C4"/>
    <w:rsid w:val="008B1A4E"/>
    <w:rsid w:val="008B2872"/>
    <w:rsid w:val="008B291E"/>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DD5"/>
    <w:rsid w:val="008F2B18"/>
    <w:rsid w:val="008F2E09"/>
    <w:rsid w:val="008F2E96"/>
    <w:rsid w:val="008F316F"/>
    <w:rsid w:val="008F3493"/>
    <w:rsid w:val="008F3C0D"/>
    <w:rsid w:val="008F4441"/>
    <w:rsid w:val="008F4D66"/>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07B42"/>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041A"/>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36B"/>
    <w:rsid w:val="00942DAE"/>
    <w:rsid w:val="00942E79"/>
    <w:rsid w:val="00943041"/>
    <w:rsid w:val="009433E5"/>
    <w:rsid w:val="00943AAA"/>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E9C"/>
    <w:rsid w:val="00967109"/>
    <w:rsid w:val="00967BBC"/>
    <w:rsid w:val="00970563"/>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5FFC"/>
    <w:rsid w:val="009B6FA1"/>
    <w:rsid w:val="009C1CF5"/>
    <w:rsid w:val="009C3424"/>
    <w:rsid w:val="009C387A"/>
    <w:rsid w:val="009C3C1E"/>
    <w:rsid w:val="009C3F6D"/>
    <w:rsid w:val="009C4FD9"/>
    <w:rsid w:val="009C57E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A1B"/>
    <w:rsid w:val="00A07ACA"/>
    <w:rsid w:val="00A10593"/>
    <w:rsid w:val="00A10749"/>
    <w:rsid w:val="00A11DA6"/>
    <w:rsid w:val="00A12EBB"/>
    <w:rsid w:val="00A142CE"/>
    <w:rsid w:val="00A16333"/>
    <w:rsid w:val="00A16A4C"/>
    <w:rsid w:val="00A21B43"/>
    <w:rsid w:val="00A21FB9"/>
    <w:rsid w:val="00A22E52"/>
    <w:rsid w:val="00A2401C"/>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30"/>
    <w:rsid w:val="00A402CF"/>
    <w:rsid w:val="00A40FC0"/>
    <w:rsid w:val="00A413AC"/>
    <w:rsid w:val="00A4419F"/>
    <w:rsid w:val="00A4422C"/>
    <w:rsid w:val="00A44325"/>
    <w:rsid w:val="00A44685"/>
    <w:rsid w:val="00A44F27"/>
    <w:rsid w:val="00A45996"/>
    <w:rsid w:val="00A45B22"/>
    <w:rsid w:val="00A46784"/>
    <w:rsid w:val="00A47E70"/>
    <w:rsid w:val="00A507A1"/>
    <w:rsid w:val="00A55128"/>
    <w:rsid w:val="00A55835"/>
    <w:rsid w:val="00A570EF"/>
    <w:rsid w:val="00A61D78"/>
    <w:rsid w:val="00A62B37"/>
    <w:rsid w:val="00A632EB"/>
    <w:rsid w:val="00A638C7"/>
    <w:rsid w:val="00A63C72"/>
    <w:rsid w:val="00A64F6B"/>
    <w:rsid w:val="00A65B1E"/>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04FE"/>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4F2E"/>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36"/>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D5AF7"/>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580A"/>
    <w:rsid w:val="00B26195"/>
    <w:rsid w:val="00B26D90"/>
    <w:rsid w:val="00B27C79"/>
    <w:rsid w:val="00B27F94"/>
    <w:rsid w:val="00B30D09"/>
    <w:rsid w:val="00B310C1"/>
    <w:rsid w:val="00B31671"/>
    <w:rsid w:val="00B31E2B"/>
    <w:rsid w:val="00B31ED2"/>
    <w:rsid w:val="00B3360C"/>
    <w:rsid w:val="00B34034"/>
    <w:rsid w:val="00B347E8"/>
    <w:rsid w:val="00B34A43"/>
    <w:rsid w:val="00B34FB1"/>
    <w:rsid w:val="00B35CC0"/>
    <w:rsid w:val="00B36A12"/>
    <w:rsid w:val="00B36EA9"/>
    <w:rsid w:val="00B40BA4"/>
    <w:rsid w:val="00B41217"/>
    <w:rsid w:val="00B42D10"/>
    <w:rsid w:val="00B4374E"/>
    <w:rsid w:val="00B44656"/>
    <w:rsid w:val="00B45A16"/>
    <w:rsid w:val="00B46E1C"/>
    <w:rsid w:val="00B4716F"/>
    <w:rsid w:val="00B47C0A"/>
    <w:rsid w:val="00B50132"/>
    <w:rsid w:val="00B50621"/>
    <w:rsid w:val="00B50707"/>
    <w:rsid w:val="00B51EE3"/>
    <w:rsid w:val="00B52204"/>
    <w:rsid w:val="00B52B4D"/>
    <w:rsid w:val="00B52D23"/>
    <w:rsid w:val="00B5303D"/>
    <w:rsid w:val="00B53817"/>
    <w:rsid w:val="00B53942"/>
    <w:rsid w:val="00B54DDA"/>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E23"/>
    <w:rsid w:val="00B83BC7"/>
    <w:rsid w:val="00B83F14"/>
    <w:rsid w:val="00B84852"/>
    <w:rsid w:val="00B86576"/>
    <w:rsid w:val="00B87873"/>
    <w:rsid w:val="00B90FD9"/>
    <w:rsid w:val="00B9258B"/>
    <w:rsid w:val="00B92C4A"/>
    <w:rsid w:val="00B93D8B"/>
    <w:rsid w:val="00B963C1"/>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A56"/>
    <w:rsid w:val="00BA4FB5"/>
    <w:rsid w:val="00BA6D64"/>
    <w:rsid w:val="00BA755D"/>
    <w:rsid w:val="00BB399B"/>
    <w:rsid w:val="00BB4CBA"/>
    <w:rsid w:val="00BB5613"/>
    <w:rsid w:val="00BB6430"/>
    <w:rsid w:val="00BB6A53"/>
    <w:rsid w:val="00BB6B31"/>
    <w:rsid w:val="00BC15A4"/>
    <w:rsid w:val="00BC35B5"/>
    <w:rsid w:val="00BC39FF"/>
    <w:rsid w:val="00BC4269"/>
    <w:rsid w:val="00BC5AC5"/>
    <w:rsid w:val="00BC689C"/>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3B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6EE9"/>
    <w:rsid w:val="00C07976"/>
    <w:rsid w:val="00C10CF3"/>
    <w:rsid w:val="00C11121"/>
    <w:rsid w:val="00C112D6"/>
    <w:rsid w:val="00C11712"/>
    <w:rsid w:val="00C118E0"/>
    <w:rsid w:val="00C136A6"/>
    <w:rsid w:val="00C138D6"/>
    <w:rsid w:val="00C168C6"/>
    <w:rsid w:val="00C16A56"/>
    <w:rsid w:val="00C17D9F"/>
    <w:rsid w:val="00C17FAC"/>
    <w:rsid w:val="00C20182"/>
    <w:rsid w:val="00C20F4E"/>
    <w:rsid w:val="00C21527"/>
    <w:rsid w:val="00C22470"/>
    <w:rsid w:val="00C23D2E"/>
    <w:rsid w:val="00C2412B"/>
    <w:rsid w:val="00C2448E"/>
    <w:rsid w:val="00C24E1D"/>
    <w:rsid w:val="00C31880"/>
    <w:rsid w:val="00C322F9"/>
    <w:rsid w:val="00C33600"/>
    <w:rsid w:val="00C344DF"/>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3013"/>
    <w:rsid w:val="00C845CE"/>
    <w:rsid w:val="00C84DC4"/>
    <w:rsid w:val="00C8518F"/>
    <w:rsid w:val="00C854A8"/>
    <w:rsid w:val="00C85755"/>
    <w:rsid w:val="00C860CA"/>
    <w:rsid w:val="00C86957"/>
    <w:rsid w:val="00C9170E"/>
    <w:rsid w:val="00C92086"/>
    <w:rsid w:val="00C92420"/>
    <w:rsid w:val="00C925F7"/>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1C4E"/>
    <w:rsid w:val="00CB33D7"/>
    <w:rsid w:val="00CB3714"/>
    <w:rsid w:val="00CB4DE2"/>
    <w:rsid w:val="00CB50A5"/>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0F1F"/>
    <w:rsid w:val="00CE1A22"/>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429"/>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00F"/>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495E"/>
    <w:rsid w:val="00D877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33E"/>
    <w:rsid w:val="00DB6D92"/>
    <w:rsid w:val="00DB7520"/>
    <w:rsid w:val="00DC0462"/>
    <w:rsid w:val="00DC095B"/>
    <w:rsid w:val="00DC0A8A"/>
    <w:rsid w:val="00DC0CBC"/>
    <w:rsid w:val="00DC0FB3"/>
    <w:rsid w:val="00DC1A2A"/>
    <w:rsid w:val="00DC32FA"/>
    <w:rsid w:val="00DC3D42"/>
    <w:rsid w:val="00DC4F1A"/>
    <w:rsid w:val="00DC57BD"/>
    <w:rsid w:val="00DC67AC"/>
    <w:rsid w:val="00DC6D5F"/>
    <w:rsid w:val="00DC7503"/>
    <w:rsid w:val="00DC7B6E"/>
    <w:rsid w:val="00DD0B00"/>
    <w:rsid w:val="00DD350D"/>
    <w:rsid w:val="00DD3B19"/>
    <w:rsid w:val="00DD4216"/>
    <w:rsid w:val="00DD4F6E"/>
    <w:rsid w:val="00DD50DD"/>
    <w:rsid w:val="00DD590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47"/>
    <w:rsid w:val="00E413B8"/>
    <w:rsid w:val="00E41CD1"/>
    <w:rsid w:val="00E42AC9"/>
    <w:rsid w:val="00E43CC7"/>
    <w:rsid w:val="00E4440F"/>
    <w:rsid w:val="00E454D5"/>
    <w:rsid w:val="00E47690"/>
    <w:rsid w:val="00E51340"/>
    <w:rsid w:val="00E513E4"/>
    <w:rsid w:val="00E51BF7"/>
    <w:rsid w:val="00E52063"/>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CCD"/>
    <w:rsid w:val="00E70DB2"/>
    <w:rsid w:val="00E71086"/>
    <w:rsid w:val="00E71C79"/>
    <w:rsid w:val="00E725F7"/>
    <w:rsid w:val="00E732EB"/>
    <w:rsid w:val="00E7382B"/>
    <w:rsid w:val="00E7396D"/>
    <w:rsid w:val="00E73AA2"/>
    <w:rsid w:val="00E7553B"/>
    <w:rsid w:val="00E75864"/>
    <w:rsid w:val="00E75AD1"/>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4FEB"/>
    <w:rsid w:val="00EA6667"/>
    <w:rsid w:val="00EA6D06"/>
    <w:rsid w:val="00EB04EF"/>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1548B"/>
    <w:rsid w:val="00F207D5"/>
    <w:rsid w:val="00F20A47"/>
    <w:rsid w:val="00F20F18"/>
    <w:rsid w:val="00F215A3"/>
    <w:rsid w:val="00F236D4"/>
    <w:rsid w:val="00F23AF6"/>
    <w:rsid w:val="00F2401C"/>
    <w:rsid w:val="00F2536F"/>
    <w:rsid w:val="00F254D3"/>
    <w:rsid w:val="00F25D98"/>
    <w:rsid w:val="00F261D9"/>
    <w:rsid w:val="00F264C1"/>
    <w:rsid w:val="00F300AE"/>
    <w:rsid w:val="00F300FB"/>
    <w:rsid w:val="00F30963"/>
    <w:rsid w:val="00F30AC8"/>
    <w:rsid w:val="00F314B4"/>
    <w:rsid w:val="00F31B62"/>
    <w:rsid w:val="00F31C90"/>
    <w:rsid w:val="00F340F4"/>
    <w:rsid w:val="00F34406"/>
    <w:rsid w:val="00F34408"/>
    <w:rsid w:val="00F414C4"/>
    <w:rsid w:val="00F42BE7"/>
    <w:rsid w:val="00F4317E"/>
    <w:rsid w:val="00F438DD"/>
    <w:rsid w:val="00F44146"/>
    <w:rsid w:val="00F44A58"/>
    <w:rsid w:val="00F45052"/>
    <w:rsid w:val="00F475D5"/>
    <w:rsid w:val="00F476A5"/>
    <w:rsid w:val="00F47A89"/>
    <w:rsid w:val="00F50F2A"/>
    <w:rsid w:val="00F50FFA"/>
    <w:rsid w:val="00F53EBD"/>
    <w:rsid w:val="00F5423E"/>
    <w:rsid w:val="00F54C9D"/>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2CA"/>
    <w:rsid w:val="00F868E5"/>
    <w:rsid w:val="00F86C9C"/>
    <w:rsid w:val="00F87800"/>
    <w:rsid w:val="00F9063E"/>
    <w:rsid w:val="00F90AD2"/>
    <w:rsid w:val="00F91E87"/>
    <w:rsid w:val="00F922C3"/>
    <w:rsid w:val="00F930C0"/>
    <w:rsid w:val="00F930E2"/>
    <w:rsid w:val="00F942F0"/>
    <w:rsid w:val="00F95059"/>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CDB"/>
    <w:rsid w:val="00FC4E0F"/>
    <w:rsid w:val="00FC4EA1"/>
    <w:rsid w:val="00FC4F55"/>
    <w:rsid w:val="00FC5DDB"/>
    <w:rsid w:val="00FC7619"/>
    <w:rsid w:val="00FC7ABA"/>
    <w:rsid w:val="00FD09D6"/>
    <w:rsid w:val="00FD2A85"/>
    <w:rsid w:val="00FD2EF1"/>
    <w:rsid w:val="00FD41F9"/>
    <w:rsid w:val="00FD46A2"/>
    <w:rsid w:val="00FD52EB"/>
    <w:rsid w:val="00FD5EE5"/>
    <w:rsid w:val="00FD68CE"/>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3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3F77CE"/>
    <w:pPr>
      <w:numPr>
        <w:numId w:val="10"/>
      </w:numPr>
      <w:tabs>
        <w:tab w:val="left" w:pos="1134"/>
      </w:tabs>
      <w:ind w:left="0" w:firstLine="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3F77CE"/>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FD5EE5"/>
    <w:pPr>
      <w:numPr>
        <w:numId w:val="20"/>
      </w:numPr>
    </w:pPr>
    <w:rPr>
      <w:rFonts w:eastAsiaTheme="minorEastAsia"/>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FD5EE5"/>
    <w:rPr>
      <w:rFonts w:eastAsiaTheme="minorEastAsia"/>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CommentTextChar">
    <w:name w:val="Comment Text Char"/>
    <w:basedOn w:val="DefaultParagraphFont"/>
    <w:link w:val="CommentText"/>
    <w:uiPriority w:val="99"/>
    <w:semiHidden/>
    <w:rsid w:val="00AD5AF7"/>
    <w:rPr>
      <w:rFonts w:eastAsia="Times New Roman"/>
      <w:lang w:val="en-GB"/>
    </w:rPr>
  </w:style>
  <w:style w:type="character" w:customStyle="1" w:styleId="B2Char">
    <w:name w:val="B2 Char"/>
    <w:link w:val="B2"/>
    <w:rsid w:val="00400B9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D1F56-A446-4E37-A712-F3E99735F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C696655-3345-4E92-B46B-B027C049BE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577C9-79FA-44B6-B87F-1FCC8DDBB589}">
  <ds:schemaRefs>
    <ds:schemaRef ds:uri="http://schemas.microsoft.com/sharepoint/v3/contenttype/forms"/>
  </ds:schemaRefs>
</ds:datastoreItem>
</file>

<file path=customXml/itemProps4.xml><?xml version="1.0" encoding="utf-8"?>
<ds:datastoreItem xmlns:ds="http://schemas.openxmlformats.org/officeDocument/2006/customXml" ds:itemID="{4850C4BC-87C3-4F35-B4CE-F7D18867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2726</Words>
  <Characters>15541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2021-04-01T22:45:00Z</dcterms:created>
  <dcterms:modified xsi:type="dcterms:W3CDTF">2021-04-02T06:16:00Z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(3)Hp69SPTXjXiww/uOVzbS0JWbEPtBBZiZ24pokLWrdTfPpdaLViv0eWHJoNKtrd08ivbHcF2x
lslu5jsIKK9Ucii/rEZtRG4ojaVPYYDMRurpuwNu7i9JWUvEqd8xIG/3zM5snank/BIKdxjw
XIXR8cfqW8vYF4e4MPBcHbxmcNcBDBXT6BAMEPEhLqQdwVLYo45ZrbhiM5MXJuMB0LXpa5zH
dfDyMV1LyfQLtm0pm3</vt:lpwstr>
  </property>
  <property fmtid="{D5CDD505-2E9C-101B-9397-08002B2CF9AE}" pid="17" name="_2015_ms_pID_7253431">
    <vt:lpwstr>IPpmwY1/HKH385L585A+yBHDyHwLj4DkC7YHxesVHAYjCkRDyeMACT
M9VF7pK92Rg4BblABWgISlyz4Z8WGhyyG1WF2B4mbtZSHbiZMqUMfOfy/6+HbK2yywhm7toM
T8a96kuUoR2sFmeVODd0MNHcYelEI8wAm70eSRIVSmaiVQNIyPCquQaM3pO6xeg4uIkSYe8B
3sWrWOTwWuQRJKlsaix61bFhIR984DHXlVLM</vt:lpwstr>
  </property>
  <property fmtid="{D5CDD505-2E9C-101B-9397-08002B2CF9AE}" pid="18" name="_2015_ms_pID_7253432">
    <vt:lpwstr>cxkEvJeZ+FZgZL18+3oxikc=</vt:lpwstr>
  </property>
  <property fmtid="{D5CDD505-2E9C-101B-9397-08002B2CF9AE}" pid="19" name="ContentTypeId">
    <vt:lpwstr>0x010100E36CF180560CBA4293CA65D653366D3B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1617262568</vt:lpwstr>
  </property>
</Properties>
</file>