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F378F9" w14:textId="2A6F190E" w:rsidR="00C75C7D" w:rsidRPr="00806B33" w:rsidRDefault="00C75C7D" w:rsidP="00C75C7D">
      <w:pPr>
        <w:pStyle w:val="CRCoverPage"/>
        <w:tabs>
          <w:tab w:val="right" w:pos="9639"/>
        </w:tabs>
        <w:spacing w:after="0"/>
        <w:rPr>
          <w:b/>
          <w:noProof/>
          <w:sz w:val="28"/>
        </w:rPr>
      </w:pPr>
      <w:r w:rsidRPr="00806B33">
        <w:rPr>
          <w:b/>
          <w:noProof/>
          <w:sz w:val="28"/>
        </w:rPr>
        <w:t>3GPP TSG-RAN WG2 #113</w:t>
      </w:r>
      <w:r w:rsidR="006D4BC7">
        <w:rPr>
          <w:b/>
          <w:noProof/>
          <w:sz w:val="28"/>
        </w:rPr>
        <w:t>bis</w:t>
      </w:r>
      <w:r w:rsidRPr="00806B33">
        <w:rPr>
          <w:b/>
          <w:noProof/>
          <w:sz w:val="28"/>
        </w:rPr>
        <w:t>-e</w:t>
      </w:r>
      <w:r w:rsidRPr="00806B33">
        <w:rPr>
          <w:b/>
          <w:noProof/>
          <w:sz w:val="28"/>
        </w:rPr>
        <w:tab/>
      </w:r>
      <w:r w:rsidR="00340A76" w:rsidRPr="00340A76">
        <w:rPr>
          <w:b/>
          <w:noProof/>
          <w:sz w:val="28"/>
        </w:rPr>
        <w:t>R2-2103904</w:t>
      </w:r>
      <w:bookmarkStart w:id="0" w:name="_GoBack"/>
      <w:bookmarkEnd w:id="0"/>
    </w:p>
    <w:p w14:paraId="1974EA63" w14:textId="76534C80" w:rsidR="00C75C7D" w:rsidRPr="00806B33" w:rsidRDefault="00C75C7D" w:rsidP="00C75C7D">
      <w:pPr>
        <w:tabs>
          <w:tab w:val="right" w:pos="9639"/>
        </w:tabs>
        <w:overflowPunct/>
        <w:autoSpaceDE/>
        <w:adjustRightInd/>
        <w:spacing w:line="240" w:lineRule="auto"/>
        <w:jc w:val="left"/>
        <w:rPr>
          <w:rFonts w:ascii="Arial" w:hAnsi="Arial" w:cs="Arial"/>
          <w:b/>
          <w:noProof/>
          <w:sz w:val="28"/>
          <w:lang w:val="en-GB" w:eastAsia="en-US"/>
        </w:rPr>
      </w:pPr>
      <w:r w:rsidRPr="00806B33">
        <w:rPr>
          <w:rFonts w:ascii="Arial" w:hAnsi="Arial" w:cs="Arial"/>
          <w:b/>
          <w:noProof/>
          <w:sz w:val="28"/>
          <w:lang w:val="en-GB" w:eastAsia="en-US"/>
        </w:rPr>
        <w:t xml:space="preserve">E-meeting, </w:t>
      </w:r>
      <w:r w:rsidR="00B44A73">
        <w:rPr>
          <w:rFonts w:ascii="Arial" w:hAnsi="Arial" w:cs="Arial"/>
          <w:b/>
          <w:noProof/>
          <w:sz w:val="28"/>
          <w:lang w:val="en-GB" w:eastAsia="en-US"/>
        </w:rPr>
        <w:t>1</w:t>
      </w:r>
      <w:r w:rsidRPr="00806B33">
        <w:rPr>
          <w:rFonts w:ascii="Arial" w:hAnsi="Arial" w:cs="Arial"/>
          <w:b/>
          <w:noProof/>
          <w:sz w:val="28"/>
          <w:lang w:val="en-GB" w:eastAsia="en-US"/>
        </w:rPr>
        <w:t>2</w:t>
      </w:r>
      <w:r w:rsidR="00B44A73" w:rsidRPr="00B44A73">
        <w:rPr>
          <w:rFonts w:ascii="Arial" w:hAnsi="Arial" w:cs="Arial"/>
          <w:b/>
          <w:noProof/>
          <w:sz w:val="28"/>
          <w:vertAlign w:val="superscript"/>
          <w:lang w:val="en-GB" w:eastAsia="en-US"/>
        </w:rPr>
        <w:t>th</w:t>
      </w:r>
      <w:r w:rsidR="00B44A73">
        <w:rPr>
          <w:rFonts w:ascii="Arial" w:hAnsi="Arial" w:cs="Arial"/>
          <w:b/>
          <w:noProof/>
          <w:sz w:val="28"/>
          <w:lang w:val="en-GB" w:eastAsia="en-US"/>
        </w:rPr>
        <w:t xml:space="preserve"> –</w:t>
      </w:r>
      <w:r w:rsidR="000766B2">
        <w:rPr>
          <w:rFonts w:ascii="Arial" w:hAnsi="Arial" w:cs="Arial"/>
          <w:b/>
          <w:noProof/>
          <w:sz w:val="28"/>
          <w:lang w:val="en-GB" w:eastAsia="en-US"/>
        </w:rPr>
        <w:t xml:space="preserve"> </w:t>
      </w:r>
      <w:r w:rsidR="00B44A73" w:rsidRPr="00806B33">
        <w:rPr>
          <w:rFonts w:ascii="Arial" w:hAnsi="Arial" w:cs="Arial"/>
          <w:b/>
          <w:noProof/>
          <w:sz w:val="28"/>
          <w:lang w:val="en-GB" w:eastAsia="en-US"/>
        </w:rPr>
        <w:t>2</w:t>
      </w:r>
      <w:r w:rsidR="002A3989">
        <w:rPr>
          <w:rFonts w:ascii="Arial" w:hAnsi="Arial" w:cs="Arial"/>
          <w:b/>
          <w:noProof/>
          <w:sz w:val="28"/>
          <w:lang w:val="en-GB" w:eastAsia="en-US"/>
        </w:rPr>
        <w:t>0</w:t>
      </w:r>
      <w:r w:rsidR="00B44A73" w:rsidRPr="00B44A73">
        <w:rPr>
          <w:rFonts w:ascii="Arial" w:hAnsi="Arial" w:cs="Arial"/>
          <w:b/>
          <w:noProof/>
          <w:sz w:val="28"/>
          <w:vertAlign w:val="superscript"/>
          <w:lang w:val="en-GB" w:eastAsia="en-US"/>
        </w:rPr>
        <w:t>th</w:t>
      </w:r>
      <w:r w:rsidR="00B44A73">
        <w:rPr>
          <w:rFonts w:ascii="Arial" w:hAnsi="Arial" w:cs="Arial"/>
          <w:b/>
          <w:noProof/>
          <w:sz w:val="28"/>
          <w:lang w:val="en-GB" w:eastAsia="en-US"/>
        </w:rPr>
        <w:t xml:space="preserve"> April</w:t>
      </w:r>
      <w:r w:rsidRPr="00806B33">
        <w:rPr>
          <w:rFonts w:ascii="Arial" w:hAnsi="Arial" w:cs="Arial"/>
          <w:b/>
          <w:noProof/>
          <w:sz w:val="28"/>
          <w:lang w:val="en-GB" w:eastAsia="en-US"/>
        </w:rPr>
        <w:t>, 2021</w:t>
      </w:r>
    </w:p>
    <w:p w14:paraId="35508A3E" w14:textId="77777777" w:rsidR="006D3016" w:rsidRPr="00D83C77" w:rsidRDefault="006D3016" w:rsidP="00D83C77">
      <w:pPr>
        <w:tabs>
          <w:tab w:val="right" w:pos="9639"/>
        </w:tabs>
        <w:overflowPunct/>
        <w:autoSpaceDE/>
        <w:autoSpaceDN/>
        <w:adjustRightInd/>
        <w:spacing w:line="240" w:lineRule="auto"/>
        <w:jc w:val="left"/>
        <w:textAlignment w:val="auto"/>
        <w:rPr>
          <w:rFonts w:ascii="Arial" w:eastAsiaTheme="minorEastAsia" w:hAnsi="Arial"/>
          <w:b/>
          <w:bCs/>
          <w:sz w:val="24"/>
          <w:lang w:val="en-GB"/>
        </w:rPr>
      </w:pPr>
    </w:p>
    <w:p w14:paraId="6DD441CA" w14:textId="3EFDD125"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102D4F">
        <w:rPr>
          <w:rFonts w:ascii="Arial" w:eastAsia="MS Mincho" w:hAnsi="Arial" w:cs="Arial"/>
          <w:b/>
          <w:bCs/>
          <w:sz w:val="24"/>
          <w:lang w:val="en-GB" w:eastAsia="en-US"/>
        </w:rPr>
        <w:t>8.6.3</w:t>
      </w:r>
    </w:p>
    <w:p w14:paraId="02ECD75A" w14:textId="77777777"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p>
    <w:p w14:paraId="530E39A3" w14:textId="4E9683A2" w:rsidR="00F93C9F" w:rsidRPr="00F93C9F" w:rsidRDefault="006D3016" w:rsidP="00F93C9F">
      <w:pPr>
        <w:tabs>
          <w:tab w:val="left" w:pos="1985"/>
        </w:tabs>
        <w:overflowPunct/>
        <w:autoSpaceDE/>
        <w:autoSpaceDN/>
        <w:adjustRightInd/>
        <w:ind w:left="1985" w:hanging="1985"/>
        <w:jc w:val="left"/>
        <w:textAlignment w:val="auto"/>
        <w:rPr>
          <w:rFonts w:ascii="Arial" w:hAnsi="Arial" w:cs="Arial"/>
          <w:b/>
          <w:sz w:val="24"/>
          <w:lang w:val="en-GB"/>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bookmarkStart w:id="1" w:name="_Hlk506366071"/>
      <w:r w:rsidR="00732840">
        <w:rPr>
          <w:rFonts w:ascii="Arial" w:eastAsia="Times New Roman" w:hAnsi="Arial" w:cs="Arial"/>
          <w:b/>
          <w:bCs/>
          <w:sz w:val="24"/>
          <w:lang w:val="en-GB" w:eastAsia="en-US"/>
        </w:rPr>
        <w:t>Control plane common aspects for SDT</w:t>
      </w:r>
      <w:r w:rsidR="00F93C9F" w:rsidRPr="00F93C9F">
        <w:rPr>
          <w:rFonts w:ascii="Arial" w:hAnsi="Arial" w:cs="Arial"/>
          <w:b/>
          <w:sz w:val="24"/>
          <w:lang w:val="en-GB"/>
        </w:rPr>
        <w:t xml:space="preserve"> </w:t>
      </w:r>
    </w:p>
    <w:p w14:paraId="63C606EB" w14:textId="77777777" w:rsidR="006D3016" w:rsidRPr="00A6509D" w:rsidRDefault="006D3016" w:rsidP="00F93C9F">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 xml:space="preserve">Discussion </w:t>
      </w:r>
      <w:bookmarkEnd w:id="1"/>
    </w:p>
    <w:p w14:paraId="3F045B02" w14:textId="77777777" w:rsidR="00CD1FF7" w:rsidRPr="00A6509D" w:rsidRDefault="00CD1FF7" w:rsidP="00B170B6">
      <w:pPr>
        <w:pStyle w:val="Heading1"/>
        <w:numPr>
          <w:ilvl w:val="0"/>
          <w:numId w:val="7"/>
        </w:numPr>
      </w:pPr>
      <w:r w:rsidRPr="00A6509D">
        <w:t>Introduction</w:t>
      </w:r>
    </w:p>
    <w:p w14:paraId="5EB448A0" w14:textId="07AF2B19" w:rsidR="00510B7E" w:rsidRDefault="00510B7E" w:rsidP="00510B7E">
      <w:pPr>
        <w:rPr>
          <w:szCs w:val="22"/>
        </w:rPr>
      </w:pPr>
      <w:r w:rsidRPr="00054677">
        <w:rPr>
          <w:szCs w:val="22"/>
        </w:rPr>
        <w:t xml:space="preserve">In this paper, we </w:t>
      </w:r>
      <w:r w:rsidR="00B31A97">
        <w:rPr>
          <w:szCs w:val="22"/>
        </w:rPr>
        <w:t xml:space="preserve">further </w:t>
      </w:r>
      <w:r w:rsidRPr="00054677">
        <w:rPr>
          <w:szCs w:val="22"/>
        </w:rPr>
        <w:t xml:space="preserve">discuss the </w:t>
      </w:r>
      <w:bookmarkStart w:id="2" w:name="OLE_LINK70"/>
      <w:r w:rsidR="008C12EA">
        <w:rPr>
          <w:szCs w:val="22"/>
        </w:rPr>
        <w:t xml:space="preserve">control plane </w:t>
      </w:r>
      <w:r w:rsidR="00F93C9F">
        <w:rPr>
          <w:rFonts w:hint="eastAsia"/>
          <w:szCs w:val="22"/>
        </w:rPr>
        <w:t>common</w:t>
      </w:r>
      <w:r w:rsidR="00F93C9F">
        <w:rPr>
          <w:szCs w:val="22"/>
        </w:rPr>
        <w:t xml:space="preserve"> aspects</w:t>
      </w:r>
      <w:r w:rsidR="004569E0">
        <w:rPr>
          <w:szCs w:val="22"/>
        </w:rPr>
        <w:t xml:space="preserve"> for small data transmission (</w:t>
      </w:r>
      <w:r w:rsidR="00B31A97">
        <w:rPr>
          <w:szCs w:val="22"/>
        </w:rPr>
        <w:t>SDT</w:t>
      </w:r>
      <w:r w:rsidR="004569E0">
        <w:rPr>
          <w:szCs w:val="22"/>
        </w:rPr>
        <w:t>)</w:t>
      </w:r>
      <w:r w:rsidR="00F93C9F">
        <w:rPr>
          <w:szCs w:val="22"/>
        </w:rPr>
        <w:t xml:space="preserve"> between random access</w:t>
      </w:r>
      <w:r w:rsidR="00EC224C">
        <w:rPr>
          <w:szCs w:val="22"/>
        </w:rPr>
        <w:t xml:space="preserve"> based schemes </w:t>
      </w:r>
      <w:r w:rsidR="00F93C9F">
        <w:rPr>
          <w:szCs w:val="22"/>
        </w:rPr>
        <w:t>and CG</w:t>
      </w:r>
      <w:bookmarkEnd w:id="2"/>
      <w:r w:rsidR="00EC224C">
        <w:rPr>
          <w:szCs w:val="22"/>
        </w:rPr>
        <w:t xml:space="preserve"> based scheme</w:t>
      </w:r>
      <w:r w:rsidRPr="00054677">
        <w:rPr>
          <w:szCs w:val="22"/>
        </w:rPr>
        <w:t>.</w:t>
      </w:r>
    </w:p>
    <w:p w14:paraId="45531178" w14:textId="666F1318" w:rsidR="00F93C9F" w:rsidRDefault="006642AC" w:rsidP="00B170B6">
      <w:pPr>
        <w:pStyle w:val="Heading1"/>
        <w:numPr>
          <w:ilvl w:val="0"/>
          <w:numId w:val="7"/>
        </w:numPr>
      </w:pPr>
      <w:r>
        <w:t>Discussion</w:t>
      </w:r>
    </w:p>
    <w:p w14:paraId="35ECA10F" w14:textId="02C0E1E8" w:rsidR="00EE3829" w:rsidRDefault="006351E3" w:rsidP="00EE3829">
      <w:pPr>
        <w:pStyle w:val="Heading2"/>
        <w:rPr>
          <w:lang w:val="en-US"/>
        </w:rPr>
      </w:pPr>
      <w:r>
        <w:rPr>
          <w:lang w:val="en-US"/>
        </w:rPr>
        <w:t>2.1</w:t>
      </w:r>
      <w:r w:rsidR="00EE3829">
        <w:rPr>
          <w:lang w:val="en-US"/>
        </w:rPr>
        <w:t xml:space="preserve"> </w:t>
      </w:r>
      <w:r w:rsidR="00242CD0">
        <w:rPr>
          <w:lang w:val="en-US"/>
        </w:rPr>
        <w:t>SDT t</w:t>
      </w:r>
      <w:r w:rsidR="00EE3829">
        <w:rPr>
          <w:lang w:val="en-US"/>
        </w:rPr>
        <w:t>riggering</w:t>
      </w:r>
    </w:p>
    <w:p w14:paraId="1C8B3044" w14:textId="77777777" w:rsidR="00EE3829" w:rsidRDefault="00EE3829" w:rsidP="00EE3829">
      <w:r>
        <w:rPr>
          <w:rFonts w:eastAsiaTheme="minorEastAsia"/>
          <w:lang w:val="en-GB"/>
        </w:rPr>
        <w:t xml:space="preserve">Provided that SDT resources are configured and available upon uplink data arrival at the UE side, one general </w:t>
      </w:r>
      <w:proofErr w:type="gramStart"/>
      <w:r>
        <w:rPr>
          <w:rFonts w:eastAsiaTheme="minorEastAsia"/>
          <w:lang w:val="en-GB"/>
        </w:rPr>
        <w:t>issue</w:t>
      </w:r>
      <w:proofErr w:type="gramEnd"/>
      <w:r>
        <w:rPr>
          <w:rFonts w:eastAsiaTheme="minorEastAsia"/>
          <w:lang w:val="en-GB"/>
        </w:rPr>
        <w:t xml:space="preserve"> is that the UE has to decide whether to initiate SDT transmission procedure or the legacy RRC Connection Resume procedure (non-SDT transmission), i.e., transit to RRC_CONNECTED state before performing data transmission. </w:t>
      </w:r>
      <w:r>
        <w:t xml:space="preserve">RAN2 agreed the SDT is configured per DRB. We think there are two possible cases for data arrival that should be considered for deciding whether to initiate SDT procedure or legacy resume procedure. </w:t>
      </w:r>
    </w:p>
    <w:p w14:paraId="22C762DE" w14:textId="77777777" w:rsidR="00EE3829" w:rsidRDefault="00EE3829" w:rsidP="006078E5">
      <w:pPr>
        <w:pStyle w:val="ListParagraph"/>
        <w:numPr>
          <w:ilvl w:val="0"/>
          <w:numId w:val="12"/>
        </w:numPr>
        <w:ind w:leftChars="0"/>
      </w:pPr>
      <w:r>
        <w:t>Case1: only SDT data arrives;</w:t>
      </w:r>
    </w:p>
    <w:p w14:paraId="5628A109" w14:textId="77777777" w:rsidR="00EE3829" w:rsidRDefault="00EE3829">
      <w:pPr>
        <w:pStyle w:val="ListParagraph"/>
        <w:numPr>
          <w:ilvl w:val="0"/>
          <w:numId w:val="12"/>
        </w:numPr>
        <w:ind w:leftChars="0"/>
      </w:pPr>
      <w:r>
        <w:t xml:space="preserve">Case2: both SDT data and non-SDT data are arrived </w:t>
      </w:r>
      <w:r w:rsidRPr="00821132">
        <w:t>simultaneously</w:t>
      </w:r>
      <w:r>
        <w:t xml:space="preserve">. </w:t>
      </w:r>
    </w:p>
    <w:p w14:paraId="6FB6AD8F" w14:textId="04D39110" w:rsidR="00EE3829" w:rsidRDefault="00EE3829" w:rsidP="00EE3829">
      <w:r>
        <w:t>For the first case, we have already agreed that the UE shall determine whether to initiate SDT procedure based on the data volume threshold</w:t>
      </w:r>
      <w:r w:rsidR="00042F19">
        <w:t xml:space="preserve"> </w:t>
      </w:r>
      <w:r w:rsidR="00042F19" w:rsidRPr="00042F19">
        <w:t>or other criteria</w:t>
      </w:r>
      <w:r w:rsidR="00BF7317">
        <w:rPr>
          <w:rFonts w:hint="eastAsia"/>
        </w:rPr>
        <w:t xml:space="preserve"> </w:t>
      </w:r>
      <w:r w:rsidR="00BF7317">
        <w:t>(</w:t>
      </w:r>
      <w:r w:rsidR="00042F19">
        <w:rPr>
          <w:rFonts w:hint="eastAsia"/>
        </w:rPr>
        <w:t>e.g.</w:t>
      </w:r>
      <w:r w:rsidR="00042F19">
        <w:t xml:space="preserve"> RSRP</w:t>
      </w:r>
      <w:r w:rsidR="001D16B0">
        <w:t xml:space="preserve"> </w:t>
      </w:r>
      <w:r w:rsidR="00123F49">
        <w:t>threshold</w:t>
      </w:r>
      <w:r w:rsidR="00BF7317">
        <w:t>)</w:t>
      </w:r>
      <w:r>
        <w:t>. For the second case, we think that the UE shall initiate the legacy RRC resume procedure to request the network to resume the RRC connection</w:t>
      </w:r>
      <w:r>
        <w:rPr>
          <w:rFonts w:hint="eastAsia"/>
        </w:rPr>
        <w:t>.</w:t>
      </w:r>
      <w:r>
        <w:t xml:space="preserve"> Afterwards, the network sends the </w:t>
      </w:r>
      <w:proofErr w:type="spellStart"/>
      <w:r>
        <w:t>RRCResume</w:t>
      </w:r>
      <w:proofErr w:type="spellEnd"/>
      <w:r>
        <w:t xml:space="preserve"> message to move the UE to RRC_CONNECTED state where the UE transmits both SDT and non-SDT data.</w:t>
      </w:r>
    </w:p>
    <w:p w14:paraId="0D9E7800" w14:textId="23ECBAE1" w:rsidR="001324B1" w:rsidRDefault="00EE3829" w:rsidP="00EE3829">
      <w:pPr>
        <w:rPr>
          <w:rFonts w:eastAsiaTheme="minorEastAsia"/>
          <w:b/>
        </w:rPr>
      </w:pPr>
      <w:r w:rsidRPr="005F091D">
        <w:rPr>
          <w:b/>
        </w:rPr>
        <w:t>Propos</w:t>
      </w:r>
      <w:r>
        <w:rPr>
          <w:b/>
        </w:rPr>
        <w:t>al</w:t>
      </w:r>
      <w:r w:rsidRPr="005F091D">
        <w:rPr>
          <w:b/>
        </w:rPr>
        <w:t xml:space="preserve"> </w:t>
      </w:r>
      <w:r w:rsidR="006A4658">
        <w:rPr>
          <w:b/>
        </w:rPr>
        <w:t>1</w:t>
      </w:r>
      <w:r w:rsidRPr="00E50FB8">
        <w:rPr>
          <w:b/>
        </w:rPr>
        <w:t xml:space="preserve">: </w:t>
      </w:r>
      <w:r w:rsidRPr="005F091D">
        <w:rPr>
          <w:rFonts w:eastAsiaTheme="minorEastAsia"/>
          <w:b/>
        </w:rPr>
        <w:t xml:space="preserve">If </w:t>
      </w:r>
      <w:r>
        <w:rPr>
          <w:rFonts w:eastAsiaTheme="minorEastAsia"/>
          <w:b/>
        </w:rPr>
        <w:t>uplink data arrives at the UE for DRBs not configured for SDT</w:t>
      </w:r>
      <w:r w:rsidRPr="005F091D">
        <w:rPr>
          <w:rFonts w:eastAsiaTheme="minorEastAsia"/>
          <w:b/>
        </w:rPr>
        <w:t>, the UE shall initiate the legacy RRC resume procedure</w:t>
      </w:r>
      <w:r>
        <w:rPr>
          <w:rFonts w:eastAsiaTheme="minorEastAsia"/>
          <w:b/>
        </w:rPr>
        <w:t xml:space="preserve"> (i.e. the UE does not trigger SDT transmission even if SDT data is also available)</w:t>
      </w:r>
      <w:r w:rsidRPr="005F091D">
        <w:rPr>
          <w:rFonts w:eastAsiaTheme="minorEastAsia"/>
          <w:b/>
        </w:rPr>
        <w:t>.</w:t>
      </w:r>
    </w:p>
    <w:p w14:paraId="4E2D383E" w14:textId="574E6276" w:rsidR="00EE3829" w:rsidRDefault="001324B1" w:rsidP="00BF7317">
      <w:pPr>
        <w:rPr>
          <w:rFonts w:eastAsiaTheme="minorEastAsia"/>
          <w:lang w:val="en-GB"/>
        </w:rPr>
      </w:pPr>
      <w:r>
        <w:rPr>
          <w:rFonts w:eastAsiaTheme="minorEastAsia"/>
          <w:lang w:val="en-GB"/>
        </w:rPr>
        <w:t xml:space="preserve">In POST RAN2#113 email discussion, the issue whether the data volume threshold is common or separate for CG-SDT and RA-SDT is covered. </w:t>
      </w:r>
      <w:r w:rsidR="00A331F1">
        <w:rPr>
          <w:rFonts w:eastAsiaTheme="minorEastAsia"/>
          <w:lang w:val="en-GB"/>
        </w:rPr>
        <w:t xml:space="preserve">Based on the replies, most companies would like to have a common threshold. </w:t>
      </w:r>
      <w:r>
        <w:rPr>
          <w:rFonts w:eastAsiaTheme="minorEastAsia"/>
          <w:lang w:val="en-GB"/>
        </w:rPr>
        <w:t xml:space="preserve">Before deciding this, </w:t>
      </w:r>
      <w:r w:rsidR="00A331F1">
        <w:rPr>
          <w:rFonts w:eastAsiaTheme="minorEastAsia"/>
          <w:lang w:val="en-GB"/>
        </w:rPr>
        <w:t xml:space="preserve">we think </w:t>
      </w:r>
      <w:r>
        <w:rPr>
          <w:rFonts w:eastAsiaTheme="minorEastAsia"/>
          <w:lang w:val="en-GB"/>
        </w:rPr>
        <w:t>it is necessary</w:t>
      </w:r>
      <w:r w:rsidR="00BE383A">
        <w:rPr>
          <w:rFonts w:eastAsiaTheme="minorEastAsia"/>
          <w:lang w:val="en-GB"/>
        </w:rPr>
        <w:t xml:space="preserve"> and </w:t>
      </w:r>
      <w:r w:rsidR="00A331F1">
        <w:rPr>
          <w:rFonts w:eastAsiaTheme="minorEastAsia"/>
          <w:lang w:val="en-GB"/>
        </w:rPr>
        <w:t>meaningful</w:t>
      </w:r>
      <w:r>
        <w:rPr>
          <w:rFonts w:eastAsiaTheme="minorEastAsia"/>
          <w:lang w:val="en-GB"/>
        </w:rPr>
        <w:t xml:space="preserve"> to first discuss the</w:t>
      </w:r>
      <w:r w:rsidR="00BE383A">
        <w:rPr>
          <w:rFonts w:eastAsiaTheme="minorEastAsia"/>
          <w:lang w:val="en-GB"/>
        </w:rPr>
        <w:t xml:space="preserve"> SDT</w:t>
      </w:r>
      <w:r>
        <w:rPr>
          <w:rFonts w:eastAsiaTheme="minorEastAsia"/>
          <w:lang w:val="en-GB"/>
        </w:rPr>
        <w:t xml:space="preserve"> use cases</w:t>
      </w:r>
      <w:r w:rsidR="00794C89">
        <w:rPr>
          <w:rFonts w:eastAsiaTheme="minorEastAsia"/>
          <w:lang w:val="en-GB"/>
        </w:rPr>
        <w:t>, in particular</w:t>
      </w:r>
      <w:r>
        <w:rPr>
          <w:rFonts w:eastAsiaTheme="minorEastAsia"/>
          <w:lang w:val="en-GB"/>
        </w:rPr>
        <w:t xml:space="preserve"> whether</w:t>
      </w:r>
      <w:r w:rsidR="00670AA9">
        <w:rPr>
          <w:rFonts w:eastAsiaTheme="minorEastAsia"/>
          <w:lang w:val="en-GB"/>
        </w:rPr>
        <w:t xml:space="preserve"> or not</w:t>
      </w:r>
      <w:r>
        <w:rPr>
          <w:rFonts w:eastAsiaTheme="minorEastAsia"/>
          <w:lang w:val="en-GB"/>
        </w:rPr>
        <w:t xml:space="preserve"> the CG-SDT and RA-SDT could target for different services for a UE</w:t>
      </w:r>
      <w:r w:rsidR="00BE383A">
        <w:rPr>
          <w:rFonts w:eastAsiaTheme="minorEastAsia"/>
          <w:lang w:val="en-GB"/>
        </w:rPr>
        <w:t>,</w:t>
      </w:r>
      <w:r>
        <w:rPr>
          <w:rFonts w:eastAsiaTheme="minorEastAsia"/>
          <w:lang w:val="en-GB"/>
        </w:rPr>
        <w:t xml:space="preserve"> since it is more reasonable to have separate data volume thresholds if they are indicated to target for different services. </w:t>
      </w:r>
      <w:r w:rsidR="00794C89">
        <w:rPr>
          <w:rFonts w:eastAsiaTheme="minorEastAsia"/>
          <w:lang w:val="en-GB"/>
        </w:rPr>
        <w:t xml:space="preserve">From our point of </w:t>
      </w:r>
      <w:r w:rsidR="00BE383A">
        <w:rPr>
          <w:rFonts w:eastAsiaTheme="minorEastAsia"/>
          <w:lang w:val="en-GB"/>
        </w:rPr>
        <w:t>view, both RA-SDT and CG-SDT were</w:t>
      </w:r>
      <w:r w:rsidR="00794C89">
        <w:rPr>
          <w:rFonts w:eastAsiaTheme="minorEastAsia"/>
          <w:lang w:val="en-GB"/>
        </w:rPr>
        <w:t xml:space="preserve"> agreed to be included in the WID, exactly due to </w:t>
      </w:r>
      <w:r w:rsidR="00794C89">
        <w:rPr>
          <w:rFonts w:eastAsiaTheme="minorEastAsia"/>
          <w:lang w:val="en-GB"/>
        </w:rPr>
        <w:lastRenderedPageBreak/>
        <w:t>the fact they are targeting different services. For example,</w:t>
      </w:r>
      <w:r w:rsidR="00A331F1">
        <w:rPr>
          <w:rFonts w:eastAsiaTheme="minorEastAsia"/>
          <w:lang w:val="en-GB"/>
        </w:rPr>
        <w:t xml:space="preserve"> </w:t>
      </w:r>
      <w:r>
        <w:rPr>
          <w:rFonts w:eastAsiaTheme="minorEastAsia"/>
          <w:lang w:val="en-GB"/>
        </w:rPr>
        <w:t>CG-SDT is more suitable for</w:t>
      </w:r>
      <w:r w:rsidR="004D0BCD">
        <w:rPr>
          <w:rFonts w:eastAsiaTheme="minorEastAsia"/>
          <w:lang w:val="en-GB"/>
        </w:rPr>
        <w:t xml:space="preserve"> </w:t>
      </w:r>
      <w:r w:rsidR="00446A39">
        <w:rPr>
          <w:rFonts w:eastAsiaTheme="minorEastAsia"/>
          <w:lang w:val="en-GB"/>
        </w:rPr>
        <w:t>ensuring</w:t>
      </w:r>
      <w:r w:rsidR="004D0BCD">
        <w:rPr>
          <w:rFonts w:eastAsiaTheme="minorEastAsia"/>
          <w:lang w:val="en-GB"/>
        </w:rPr>
        <w:t xml:space="preserve"> </w:t>
      </w:r>
      <w:r>
        <w:rPr>
          <w:rFonts w:eastAsiaTheme="minorEastAsia"/>
          <w:lang w:val="en-GB"/>
        </w:rPr>
        <w:t>service</w:t>
      </w:r>
      <w:r w:rsidR="00A963BE">
        <w:rPr>
          <w:rFonts w:eastAsiaTheme="minorEastAsia"/>
          <w:lang w:val="en-GB"/>
        </w:rPr>
        <w:t>s</w:t>
      </w:r>
      <w:r>
        <w:rPr>
          <w:rFonts w:eastAsiaTheme="minorEastAsia"/>
          <w:lang w:val="en-GB"/>
        </w:rPr>
        <w:t xml:space="preserve"> with </w:t>
      </w:r>
      <w:r w:rsidR="00A331F1">
        <w:rPr>
          <w:rFonts w:eastAsiaTheme="minorEastAsia"/>
          <w:lang w:val="en-GB"/>
        </w:rPr>
        <w:t>low</w:t>
      </w:r>
      <w:r w:rsidR="00BE383A">
        <w:rPr>
          <w:rFonts w:eastAsiaTheme="minorEastAsia"/>
          <w:lang w:val="en-GB"/>
        </w:rPr>
        <w:t>er</w:t>
      </w:r>
      <w:r w:rsidR="00A331F1">
        <w:rPr>
          <w:rFonts w:eastAsiaTheme="minorEastAsia"/>
          <w:lang w:val="en-GB"/>
        </w:rPr>
        <w:t xml:space="preserve"> </w:t>
      </w:r>
      <w:r>
        <w:rPr>
          <w:rFonts w:eastAsiaTheme="minorEastAsia"/>
          <w:lang w:val="en-GB"/>
        </w:rPr>
        <w:t>latency</w:t>
      </w:r>
      <w:r w:rsidR="00A963BE">
        <w:rPr>
          <w:rFonts w:eastAsiaTheme="minorEastAsia"/>
          <w:lang w:val="en-GB"/>
        </w:rPr>
        <w:t xml:space="preserve"> and</w:t>
      </w:r>
      <w:r w:rsidR="00A331F1">
        <w:rPr>
          <w:rFonts w:eastAsiaTheme="minorEastAsia"/>
          <w:lang w:val="en-GB"/>
        </w:rPr>
        <w:t xml:space="preserve"> high</w:t>
      </w:r>
      <w:r w:rsidR="00BE383A">
        <w:rPr>
          <w:rFonts w:eastAsiaTheme="minorEastAsia"/>
          <w:lang w:val="en-GB"/>
        </w:rPr>
        <w:t>er</w:t>
      </w:r>
      <w:r w:rsidR="00A963BE">
        <w:rPr>
          <w:rFonts w:eastAsiaTheme="minorEastAsia"/>
          <w:lang w:val="en-GB"/>
        </w:rPr>
        <w:t xml:space="preserve"> reliability</w:t>
      </w:r>
      <w:r>
        <w:rPr>
          <w:rFonts w:eastAsiaTheme="minorEastAsia"/>
          <w:lang w:val="en-GB"/>
        </w:rPr>
        <w:t xml:space="preserve"> requirement due to </w:t>
      </w:r>
      <w:r w:rsidR="00A963BE">
        <w:rPr>
          <w:rFonts w:eastAsiaTheme="minorEastAsia"/>
          <w:lang w:val="en-GB"/>
        </w:rPr>
        <w:t xml:space="preserve">the fact that the CG-SDT resource can be dedicated </w:t>
      </w:r>
      <w:r w:rsidR="00794C89">
        <w:rPr>
          <w:rFonts w:eastAsiaTheme="minorEastAsia"/>
          <w:lang w:val="en-GB"/>
        </w:rPr>
        <w:t xml:space="preserve">to a specific UE </w:t>
      </w:r>
      <w:r w:rsidR="00A963BE">
        <w:rPr>
          <w:rFonts w:eastAsiaTheme="minorEastAsia"/>
          <w:lang w:val="en-GB"/>
        </w:rPr>
        <w:t xml:space="preserve">and </w:t>
      </w:r>
      <w:r w:rsidR="00794C89">
        <w:rPr>
          <w:rFonts w:eastAsiaTheme="minorEastAsia"/>
          <w:lang w:val="en-GB"/>
        </w:rPr>
        <w:t>can</w:t>
      </w:r>
      <w:r w:rsidR="00BE383A">
        <w:rPr>
          <w:rFonts w:eastAsiaTheme="minorEastAsia"/>
          <w:lang w:val="en-GB"/>
        </w:rPr>
        <w:t>, e.g.</w:t>
      </w:r>
      <w:r w:rsidR="00794C89">
        <w:rPr>
          <w:rFonts w:eastAsiaTheme="minorEastAsia"/>
          <w:lang w:val="en-GB"/>
        </w:rPr>
        <w:t xml:space="preserve"> support </w:t>
      </w:r>
      <w:r w:rsidR="00A963BE">
        <w:rPr>
          <w:rFonts w:eastAsiaTheme="minorEastAsia"/>
          <w:lang w:val="en-GB"/>
        </w:rPr>
        <w:t xml:space="preserve">repetitions (note RAN1 is considering the repetition for association between CG resource and SSB) while the RA resource has to be shared </w:t>
      </w:r>
      <w:r w:rsidR="00BE383A">
        <w:rPr>
          <w:rFonts w:eastAsiaTheme="minorEastAsia"/>
          <w:lang w:val="en-GB"/>
        </w:rPr>
        <w:t xml:space="preserve">and does not allow for </w:t>
      </w:r>
      <w:r w:rsidR="00A963BE">
        <w:rPr>
          <w:rFonts w:eastAsiaTheme="minorEastAsia"/>
          <w:lang w:val="en-GB"/>
        </w:rPr>
        <w:t>repetition</w:t>
      </w:r>
      <w:r w:rsidR="00BE383A">
        <w:rPr>
          <w:rFonts w:eastAsiaTheme="minorEastAsia"/>
          <w:lang w:val="en-GB"/>
        </w:rPr>
        <w:t>s</w:t>
      </w:r>
      <w:r w:rsidR="00A963BE">
        <w:rPr>
          <w:rFonts w:eastAsiaTheme="minorEastAsia"/>
          <w:lang w:val="en-GB"/>
        </w:rPr>
        <w:t>.</w:t>
      </w:r>
      <w:r>
        <w:rPr>
          <w:rFonts w:eastAsiaTheme="minorEastAsia"/>
          <w:lang w:val="en-GB"/>
        </w:rPr>
        <w:t xml:space="preserve">   </w:t>
      </w:r>
    </w:p>
    <w:p w14:paraId="72A0471D" w14:textId="7868BC31" w:rsidR="001324B1" w:rsidRDefault="00794C89" w:rsidP="00EE3829">
      <w:pPr>
        <w:rPr>
          <w:rFonts w:eastAsiaTheme="minorEastAsia"/>
          <w:b/>
        </w:rPr>
      </w:pPr>
      <w:r>
        <w:rPr>
          <w:b/>
        </w:rPr>
        <w:t xml:space="preserve">Observation </w:t>
      </w:r>
      <w:r w:rsidR="00201C2A">
        <w:rPr>
          <w:b/>
        </w:rPr>
        <w:t>1</w:t>
      </w:r>
      <w:r w:rsidR="001324B1" w:rsidRPr="00E50FB8">
        <w:rPr>
          <w:b/>
        </w:rPr>
        <w:t xml:space="preserve">: </w:t>
      </w:r>
      <w:r>
        <w:rPr>
          <w:b/>
        </w:rPr>
        <w:t xml:space="preserve">The reason to specify both </w:t>
      </w:r>
      <w:r w:rsidR="001324B1">
        <w:rPr>
          <w:b/>
        </w:rPr>
        <w:t xml:space="preserve">CG-SDT and RA-SDT </w:t>
      </w:r>
      <w:r>
        <w:rPr>
          <w:b/>
        </w:rPr>
        <w:t xml:space="preserve">is that they are targeting different kinds of services. </w:t>
      </w:r>
    </w:p>
    <w:p w14:paraId="10313456" w14:textId="65A0DB1D" w:rsidR="00794C89" w:rsidRDefault="00794C89" w:rsidP="00EE3829">
      <w:pPr>
        <w:rPr>
          <w:rFonts w:eastAsiaTheme="minorEastAsia"/>
        </w:rPr>
      </w:pPr>
      <w:r>
        <w:rPr>
          <w:rFonts w:eastAsiaTheme="minorEastAsia"/>
        </w:rPr>
        <w:t>Based on this observation, we think it does not really make sense to require CG-SDT and RA-SDT to use different data volume thresholds. Considering that the additional specifications complexity for supporting separate data volume thresholds would be very low, we propose the following:</w:t>
      </w:r>
    </w:p>
    <w:p w14:paraId="5D0A0CFB" w14:textId="26EBDA7E" w:rsidR="00794C89" w:rsidRDefault="00794C89" w:rsidP="00EE3829">
      <w:pPr>
        <w:rPr>
          <w:rFonts w:eastAsiaTheme="minorEastAsia"/>
        </w:rPr>
      </w:pPr>
      <w:r>
        <w:rPr>
          <w:rFonts w:eastAsiaTheme="minorEastAsia"/>
          <w:b/>
        </w:rPr>
        <w:t xml:space="preserve">Proposal </w:t>
      </w:r>
      <w:r w:rsidR="00D54E89">
        <w:rPr>
          <w:rFonts w:eastAsiaTheme="minorEastAsia"/>
          <w:b/>
        </w:rPr>
        <w:t>2</w:t>
      </w:r>
      <w:r>
        <w:rPr>
          <w:rFonts w:eastAsiaTheme="minorEastAsia"/>
          <w:b/>
        </w:rPr>
        <w:t>: It should be possible to configure different SDT data volume threshold for CG-SD</w:t>
      </w:r>
      <w:r w:rsidR="006A0A96">
        <w:rPr>
          <w:rFonts w:eastAsiaTheme="minorEastAsia"/>
          <w:b/>
        </w:rPr>
        <w:t>T</w:t>
      </w:r>
      <w:r>
        <w:rPr>
          <w:rFonts w:eastAsiaTheme="minorEastAsia"/>
          <w:b/>
        </w:rPr>
        <w:t xml:space="preserve"> and for RA-SDT.</w:t>
      </w:r>
    </w:p>
    <w:p w14:paraId="74F3F1B5" w14:textId="22FB4BF8" w:rsidR="00212BBC" w:rsidRDefault="00D54E89" w:rsidP="008069CD">
      <w:pPr>
        <w:spacing w:beforeLines="100" w:before="240"/>
        <w:rPr>
          <w:rFonts w:eastAsiaTheme="minorEastAsia"/>
        </w:rPr>
      </w:pPr>
      <w:r>
        <w:rPr>
          <w:rFonts w:eastAsiaTheme="minorEastAsia"/>
        </w:rPr>
        <w:t xml:space="preserve">Another aspect covered in </w:t>
      </w:r>
      <w:r w:rsidR="00212BBC">
        <w:rPr>
          <w:rFonts w:eastAsiaTheme="minorEastAsia"/>
        </w:rPr>
        <w:t>POST RAN2</w:t>
      </w:r>
      <w:r w:rsidR="00212BBC">
        <w:rPr>
          <w:rFonts w:eastAsiaTheme="minorEastAsia" w:hint="eastAsia"/>
        </w:rPr>
        <w:t>#</w:t>
      </w:r>
      <w:r w:rsidR="00212BBC">
        <w:rPr>
          <w:rFonts w:eastAsiaTheme="minorEastAsia"/>
        </w:rPr>
        <w:t>113 email discussion</w:t>
      </w:r>
      <w:r>
        <w:rPr>
          <w:rFonts w:eastAsiaTheme="minorEastAsia"/>
        </w:rPr>
        <w:t xml:space="preserve"> is</w:t>
      </w:r>
      <w:r w:rsidR="00212BBC">
        <w:rPr>
          <w:rFonts w:eastAsiaTheme="minorEastAsia"/>
        </w:rPr>
        <w:t xml:space="preserve"> the issue on applicability of RSRP-based UL carrier selection for CG-SDT</w:t>
      </w:r>
      <w:r>
        <w:rPr>
          <w:rFonts w:eastAsiaTheme="minorEastAsia"/>
        </w:rPr>
        <w:t xml:space="preserve"> and</w:t>
      </w:r>
      <w:r w:rsidR="00212BBC">
        <w:rPr>
          <w:rFonts w:eastAsiaTheme="minorEastAsia"/>
        </w:rPr>
        <w:t xml:space="preserve"> </w:t>
      </w:r>
      <w:r>
        <w:rPr>
          <w:rFonts w:eastAsiaTheme="minorEastAsia"/>
        </w:rPr>
        <w:t>b</w:t>
      </w:r>
      <w:r w:rsidR="001D363E">
        <w:rPr>
          <w:rFonts w:eastAsiaTheme="minorEastAsia"/>
        </w:rPr>
        <w:t>ased on the replies</w:t>
      </w:r>
      <w:r w:rsidR="006642AC">
        <w:rPr>
          <w:rFonts w:eastAsiaTheme="minorEastAsia"/>
        </w:rPr>
        <w:t>,</w:t>
      </w:r>
      <w:r w:rsidR="001D363E">
        <w:rPr>
          <w:rFonts w:eastAsiaTheme="minorEastAsia"/>
        </w:rPr>
        <w:t xml:space="preserve"> i</w:t>
      </w:r>
      <w:r w:rsidR="00212BBC">
        <w:rPr>
          <w:rFonts w:eastAsiaTheme="minorEastAsia"/>
        </w:rPr>
        <w:t xml:space="preserve">t seems companies would like to </w:t>
      </w:r>
      <w:r>
        <w:rPr>
          <w:rFonts w:eastAsiaTheme="minorEastAsia"/>
        </w:rPr>
        <w:t xml:space="preserve">introduce such mechanism </w:t>
      </w:r>
      <w:r w:rsidR="00212BBC">
        <w:rPr>
          <w:rFonts w:eastAsiaTheme="minorEastAsia"/>
        </w:rPr>
        <w:t>for CG-SDT</w:t>
      </w:r>
      <w:r w:rsidR="006642AC">
        <w:rPr>
          <w:rFonts w:eastAsiaTheme="minorEastAsia"/>
        </w:rPr>
        <w:t xml:space="preserve">. At the same time, </w:t>
      </w:r>
      <w:r>
        <w:rPr>
          <w:rFonts w:eastAsiaTheme="minorEastAsia"/>
        </w:rPr>
        <w:t>the</w:t>
      </w:r>
      <w:r w:rsidR="006642AC">
        <w:rPr>
          <w:rFonts w:eastAsiaTheme="minorEastAsia"/>
        </w:rPr>
        <w:t xml:space="preserve"> argument used by many companies is that this is how </w:t>
      </w:r>
      <w:r w:rsidR="00212BBC">
        <w:rPr>
          <w:rFonts w:eastAsiaTheme="minorEastAsia"/>
        </w:rPr>
        <w:t>SUL</w:t>
      </w:r>
      <w:r w:rsidR="00212BBC">
        <w:rPr>
          <w:rFonts w:eastAsiaTheme="minorEastAsia" w:hint="eastAsia"/>
        </w:rPr>
        <w:t>/</w:t>
      </w:r>
      <w:r w:rsidR="00212BBC">
        <w:rPr>
          <w:rFonts w:eastAsiaTheme="minorEastAsia"/>
        </w:rPr>
        <w:t xml:space="preserve">UL selection </w:t>
      </w:r>
      <w:r w:rsidR="006642AC">
        <w:rPr>
          <w:rFonts w:eastAsiaTheme="minorEastAsia"/>
        </w:rPr>
        <w:t>is</w:t>
      </w:r>
      <w:r w:rsidR="00212BBC">
        <w:rPr>
          <w:rFonts w:eastAsiaTheme="minorEastAsia"/>
        </w:rPr>
        <w:t xml:space="preserve"> done “as per legacy”.</w:t>
      </w:r>
      <w:r w:rsidR="001D363E">
        <w:rPr>
          <w:rFonts w:eastAsiaTheme="minorEastAsia"/>
        </w:rPr>
        <w:t xml:space="preserve"> </w:t>
      </w:r>
      <w:r w:rsidR="006642AC">
        <w:rPr>
          <w:rFonts w:eastAsiaTheme="minorEastAsia"/>
        </w:rPr>
        <w:t>However, i</w:t>
      </w:r>
      <w:r w:rsidR="00212BBC">
        <w:rPr>
          <w:rFonts w:eastAsiaTheme="minorEastAsia"/>
        </w:rPr>
        <w:t xml:space="preserve">n </w:t>
      </w:r>
      <w:r>
        <w:rPr>
          <w:rFonts w:eastAsiaTheme="minorEastAsia"/>
        </w:rPr>
        <w:t>existing specifications,</w:t>
      </w:r>
      <w:r w:rsidR="00212BBC">
        <w:rPr>
          <w:rFonts w:eastAsiaTheme="minorEastAsia"/>
        </w:rPr>
        <w:t xml:space="preserve"> </w:t>
      </w:r>
      <w:r w:rsidR="00B814EA">
        <w:rPr>
          <w:rFonts w:eastAsiaTheme="minorEastAsia"/>
        </w:rPr>
        <w:t xml:space="preserve">RSRP-based </w:t>
      </w:r>
      <w:r w:rsidR="00212BBC">
        <w:rPr>
          <w:rFonts w:eastAsiaTheme="minorEastAsia"/>
        </w:rPr>
        <w:t>SUL</w:t>
      </w:r>
      <w:r w:rsidR="00212BBC">
        <w:rPr>
          <w:rFonts w:eastAsiaTheme="minorEastAsia" w:hint="eastAsia"/>
        </w:rPr>
        <w:t>/</w:t>
      </w:r>
      <w:r w:rsidR="00212BBC">
        <w:rPr>
          <w:rFonts w:eastAsiaTheme="minorEastAsia"/>
        </w:rPr>
        <w:t>UL selection</w:t>
      </w:r>
      <w:r w:rsidR="00B814EA">
        <w:rPr>
          <w:rFonts w:eastAsiaTheme="minorEastAsia"/>
        </w:rPr>
        <w:t>s</w:t>
      </w:r>
      <w:r w:rsidR="00212BBC">
        <w:rPr>
          <w:rFonts w:eastAsiaTheme="minorEastAsia"/>
        </w:rPr>
        <w:t xml:space="preserve"> </w:t>
      </w:r>
      <w:r w:rsidR="006642AC">
        <w:rPr>
          <w:rFonts w:eastAsiaTheme="minorEastAsia"/>
        </w:rPr>
        <w:t>i</w:t>
      </w:r>
      <w:r w:rsidR="001D363E">
        <w:rPr>
          <w:rFonts w:eastAsiaTheme="minorEastAsia"/>
        </w:rPr>
        <w:t>s</w:t>
      </w:r>
      <w:r w:rsidR="00212BBC">
        <w:rPr>
          <w:rFonts w:eastAsiaTheme="minorEastAsia"/>
        </w:rPr>
        <w:t xml:space="preserve"> made </w:t>
      </w:r>
      <w:r w:rsidR="00B814EA">
        <w:rPr>
          <w:rFonts w:eastAsiaTheme="minorEastAsia"/>
        </w:rPr>
        <w:t>at</w:t>
      </w:r>
      <w:r w:rsidR="00212BBC">
        <w:rPr>
          <w:rFonts w:eastAsiaTheme="minorEastAsia"/>
        </w:rPr>
        <w:t xml:space="preserve"> MAC</w:t>
      </w:r>
      <w:r w:rsidR="00B814EA">
        <w:rPr>
          <w:rFonts w:eastAsiaTheme="minorEastAsia"/>
        </w:rPr>
        <w:t xml:space="preserve"> layer</w:t>
      </w:r>
      <w:r w:rsidR="00212BBC">
        <w:rPr>
          <w:rFonts w:eastAsiaTheme="minorEastAsia"/>
        </w:rPr>
        <w:t xml:space="preserve"> and only </w:t>
      </w:r>
      <w:r>
        <w:rPr>
          <w:rFonts w:eastAsiaTheme="minorEastAsia"/>
        </w:rPr>
        <w:t>for</w:t>
      </w:r>
      <w:r w:rsidR="00212BBC">
        <w:rPr>
          <w:rFonts w:eastAsiaTheme="minorEastAsia"/>
        </w:rPr>
        <w:t xml:space="preserve"> RA procedure</w:t>
      </w:r>
      <w:r w:rsidR="006642AC">
        <w:rPr>
          <w:rFonts w:eastAsiaTheme="minorEastAsia"/>
        </w:rPr>
        <w:t>:</w:t>
      </w:r>
    </w:p>
    <w:tbl>
      <w:tblPr>
        <w:tblStyle w:val="TableGrid"/>
        <w:tblW w:w="0" w:type="auto"/>
        <w:tblLook w:val="04A0" w:firstRow="1" w:lastRow="0" w:firstColumn="1" w:lastColumn="0" w:noHBand="0" w:noVBand="1"/>
      </w:tblPr>
      <w:tblGrid>
        <w:gridCol w:w="9628"/>
      </w:tblGrid>
      <w:tr w:rsidR="00212BBC" w14:paraId="1F64EEC1" w14:textId="77777777" w:rsidTr="00212BBC">
        <w:tc>
          <w:tcPr>
            <w:tcW w:w="9628" w:type="dxa"/>
          </w:tcPr>
          <w:p w14:paraId="63AE6991" w14:textId="77777777" w:rsidR="00212BBC" w:rsidRPr="003C0705" w:rsidRDefault="00212BBC" w:rsidP="00212BBC">
            <w:pPr>
              <w:pStyle w:val="Heading2"/>
              <w:rPr>
                <w:lang w:eastAsia="ko-KR"/>
              </w:rPr>
            </w:pPr>
            <w:bookmarkStart w:id="3" w:name="_Toc29239819"/>
            <w:bookmarkStart w:id="4" w:name="_Toc37296174"/>
            <w:bookmarkStart w:id="5" w:name="_Toc46490300"/>
            <w:bookmarkStart w:id="6" w:name="_Toc52751995"/>
            <w:bookmarkStart w:id="7" w:name="_Toc52796457"/>
            <w:bookmarkStart w:id="8" w:name="_Toc60791736"/>
            <w:r w:rsidRPr="003C0705">
              <w:rPr>
                <w:lang w:eastAsia="ko-KR"/>
              </w:rPr>
              <w:t>5.1</w:t>
            </w:r>
            <w:r w:rsidRPr="003C0705">
              <w:rPr>
                <w:lang w:eastAsia="ko-KR"/>
              </w:rPr>
              <w:tab/>
              <w:t>Random Access procedure</w:t>
            </w:r>
            <w:bookmarkEnd w:id="3"/>
            <w:bookmarkEnd w:id="4"/>
            <w:bookmarkEnd w:id="5"/>
            <w:bookmarkEnd w:id="6"/>
            <w:bookmarkEnd w:id="7"/>
            <w:bookmarkEnd w:id="8"/>
          </w:p>
          <w:p w14:paraId="56C73BAB" w14:textId="6D0C8C4D" w:rsidR="00212BBC" w:rsidRDefault="00212BBC" w:rsidP="00EE3829">
            <w:pPr>
              <w:rPr>
                <w:rFonts w:eastAsiaTheme="minorEastAsia"/>
              </w:rPr>
            </w:pPr>
            <w:r>
              <w:rPr>
                <w:rFonts w:eastAsiaTheme="minorEastAsia"/>
              </w:rPr>
              <w:t>Xxx</w:t>
            </w:r>
          </w:p>
          <w:p w14:paraId="5F45BE54" w14:textId="77777777" w:rsidR="00212BBC" w:rsidRPr="003C0705" w:rsidRDefault="00212BBC" w:rsidP="00212BBC">
            <w:pPr>
              <w:pStyle w:val="B1"/>
              <w:rPr>
                <w:lang w:eastAsia="ko-KR"/>
              </w:rPr>
            </w:pPr>
            <w:r w:rsidRPr="003C0705">
              <w:rPr>
                <w:lang w:eastAsia="ko-KR"/>
              </w:rPr>
              <w:t>1&gt;</w:t>
            </w:r>
            <w:r w:rsidRPr="003C0705">
              <w:rPr>
                <w:lang w:eastAsia="ko-KR"/>
              </w:rPr>
              <w:tab/>
              <w:t xml:space="preserve">if the carrier to use for the Random Access procedure is explicitly </w:t>
            </w:r>
            <w:proofErr w:type="spellStart"/>
            <w:r w:rsidRPr="003C0705">
              <w:rPr>
                <w:lang w:eastAsia="ko-KR"/>
              </w:rPr>
              <w:t>signalled</w:t>
            </w:r>
            <w:proofErr w:type="spellEnd"/>
            <w:r w:rsidRPr="003C0705">
              <w:rPr>
                <w:lang w:eastAsia="ko-KR"/>
              </w:rPr>
              <w:t>:</w:t>
            </w:r>
          </w:p>
          <w:p w14:paraId="11A38F89" w14:textId="77777777" w:rsidR="00212BBC" w:rsidRPr="003C0705" w:rsidRDefault="00212BBC" w:rsidP="00212BBC">
            <w:pPr>
              <w:pStyle w:val="B2"/>
              <w:rPr>
                <w:lang w:eastAsia="ko-KR"/>
              </w:rPr>
            </w:pPr>
            <w:r w:rsidRPr="003C0705">
              <w:rPr>
                <w:lang w:eastAsia="ko-KR"/>
              </w:rPr>
              <w:t>2&gt;</w:t>
            </w:r>
            <w:r w:rsidRPr="003C0705">
              <w:rPr>
                <w:lang w:eastAsia="ko-KR"/>
              </w:rPr>
              <w:tab/>
              <w:t xml:space="preserve">select the </w:t>
            </w:r>
            <w:proofErr w:type="spellStart"/>
            <w:r w:rsidRPr="003C0705">
              <w:rPr>
                <w:lang w:eastAsia="ko-KR"/>
              </w:rPr>
              <w:t>signalled</w:t>
            </w:r>
            <w:proofErr w:type="spellEnd"/>
            <w:r w:rsidRPr="003C0705">
              <w:rPr>
                <w:lang w:eastAsia="ko-KR"/>
              </w:rPr>
              <w:t xml:space="preserve"> carrier for performing Random Access procedure;</w:t>
            </w:r>
          </w:p>
          <w:p w14:paraId="4AC62747" w14:textId="77777777" w:rsidR="00212BBC" w:rsidRPr="003C0705" w:rsidRDefault="00212BBC" w:rsidP="00212BBC">
            <w:pPr>
              <w:pStyle w:val="B2"/>
              <w:rPr>
                <w:lang w:eastAsia="ko-KR"/>
              </w:rPr>
            </w:pPr>
            <w:r w:rsidRPr="003C0705">
              <w:rPr>
                <w:lang w:eastAsia="ko-KR"/>
              </w:rPr>
              <w:t>2&gt;</w:t>
            </w:r>
            <w:r w:rsidRPr="003C0705">
              <w:rPr>
                <w:lang w:eastAsia="ko-KR"/>
              </w:rPr>
              <w:tab/>
              <w:t xml:space="preserve">set the </w:t>
            </w:r>
            <w:r w:rsidRPr="003C0705">
              <w:rPr>
                <w:i/>
                <w:lang w:eastAsia="ko-KR"/>
              </w:rPr>
              <w:t>PCMAX</w:t>
            </w:r>
            <w:r w:rsidRPr="003C0705">
              <w:rPr>
                <w:lang w:eastAsia="ko-KR"/>
              </w:rPr>
              <w:t xml:space="preserve"> to </w:t>
            </w:r>
            <w:proofErr w:type="spellStart"/>
            <w:r w:rsidRPr="003C0705">
              <w:rPr>
                <w:lang w:eastAsia="ko-KR"/>
              </w:rPr>
              <w:t>P</w:t>
            </w:r>
            <w:r w:rsidRPr="003C0705">
              <w:rPr>
                <w:vertAlign w:val="subscript"/>
                <w:lang w:eastAsia="ko-KR"/>
              </w:rPr>
              <w:t>CMAX</w:t>
            </w:r>
            <w:proofErr w:type="gramStart"/>
            <w:r w:rsidRPr="003C0705">
              <w:rPr>
                <w:vertAlign w:val="subscript"/>
                <w:lang w:eastAsia="ko-KR"/>
              </w:rPr>
              <w:t>,f,c</w:t>
            </w:r>
            <w:proofErr w:type="spellEnd"/>
            <w:proofErr w:type="gramEnd"/>
            <w:r w:rsidRPr="003C0705">
              <w:rPr>
                <w:lang w:eastAsia="ko-KR"/>
              </w:rPr>
              <w:t xml:space="preserve"> of the </w:t>
            </w:r>
            <w:proofErr w:type="spellStart"/>
            <w:r w:rsidRPr="003C0705">
              <w:rPr>
                <w:lang w:eastAsia="ko-KR"/>
              </w:rPr>
              <w:t>signalled</w:t>
            </w:r>
            <w:proofErr w:type="spellEnd"/>
            <w:r w:rsidRPr="003C0705">
              <w:rPr>
                <w:lang w:eastAsia="ko-KR"/>
              </w:rPr>
              <w:t xml:space="preserve"> carrier.</w:t>
            </w:r>
          </w:p>
          <w:p w14:paraId="2EDDA496" w14:textId="77777777" w:rsidR="00212BBC" w:rsidRPr="003C0705" w:rsidRDefault="00212BBC" w:rsidP="00212BBC">
            <w:pPr>
              <w:pStyle w:val="B1"/>
              <w:rPr>
                <w:lang w:eastAsia="ko-KR"/>
              </w:rPr>
            </w:pPr>
            <w:r w:rsidRPr="003C0705">
              <w:rPr>
                <w:lang w:eastAsia="ko-KR"/>
              </w:rPr>
              <w:t>1&gt;</w:t>
            </w:r>
            <w:r w:rsidRPr="003C0705">
              <w:rPr>
                <w:lang w:eastAsia="ko-KR"/>
              </w:rPr>
              <w:tab/>
              <w:t xml:space="preserve">else if the carrier to use for the Random Access procedure is not explicitly </w:t>
            </w:r>
            <w:proofErr w:type="spellStart"/>
            <w:r w:rsidRPr="003C0705">
              <w:rPr>
                <w:lang w:eastAsia="ko-KR"/>
              </w:rPr>
              <w:t>signalled</w:t>
            </w:r>
            <w:proofErr w:type="spellEnd"/>
            <w:r w:rsidRPr="003C0705">
              <w:rPr>
                <w:lang w:eastAsia="ko-KR"/>
              </w:rPr>
              <w:t>; and</w:t>
            </w:r>
          </w:p>
          <w:p w14:paraId="07FFE783" w14:textId="77777777" w:rsidR="00212BBC" w:rsidRPr="003C0705" w:rsidRDefault="00212BBC" w:rsidP="00212BBC">
            <w:pPr>
              <w:pStyle w:val="B1"/>
              <w:rPr>
                <w:lang w:eastAsia="ko-KR"/>
              </w:rPr>
            </w:pPr>
            <w:r w:rsidRPr="003C0705">
              <w:rPr>
                <w:lang w:eastAsia="ko-KR"/>
              </w:rPr>
              <w:t>1&gt;</w:t>
            </w:r>
            <w:r w:rsidRPr="003C0705">
              <w:rPr>
                <w:lang w:eastAsia="ko-KR"/>
              </w:rPr>
              <w:tab/>
              <w:t>if the Serving Cell for the Random Access procedure is configured with supplementary uplink as specified in TS 38.331 [5]; and</w:t>
            </w:r>
          </w:p>
          <w:p w14:paraId="7F6137F8" w14:textId="77777777" w:rsidR="00212BBC" w:rsidRPr="003C0705" w:rsidRDefault="00212BBC" w:rsidP="00212BBC">
            <w:pPr>
              <w:pStyle w:val="B1"/>
              <w:rPr>
                <w:lang w:eastAsia="ko-KR"/>
              </w:rPr>
            </w:pPr>
            <w:r w:rsidRPr="003C0705">
              <w:rPr>
                <w:lang w:eastAsia="ko-KR"/>
              </w:rPr>
              <w:t>1&gt;</w:t>
            </w:r>
            <w:r w:rsidRPr="003C0705">
              <w:rPr>
                <w:lang w:eastAsia="ko-KR"/>
              </w:rPr>
              <w:tab/>
              <w:t xml:space="preserve">if the RSRP of the downlink </w:t>
            </w:r>
            <w:proofErr w:type="spellStart"/>
            <w:r w:rsidRPr="003C0705">
              <w:rPr>
                <w:lang w:eastAsia="ko-KR"/>
              </w:rPr>
              <w:t>pathloss</w:t>
            </w:r>
            <w:proofErr w:type="spellEnd"/>
            <w:r w:rsidRPr="003C0705">
              <w:rPr>
                <w:lang w:eastAsia="ko-KR"/>
              </w:rPr>
              <w:t xml:space="preserve"> reference is less than </w:t>
            </w:r>
            <w:proofErr w:type="spellStart"/>
            <w:r w:rsidRPr="003C0705">
              <w:rPr>
                <w:i/>
                <w:lang w:eastAsia="ko-KR"/>
              </w:rPr>
              <w:t>rsrp</w:t>
            </w:r>
            <w:proofErr w:type="spellEnd"/>
            <w:r w:rsidRPr="003C0705">
              <w:rPr>
                <w:i/>
                <w:lang w:eastAsia="ko-KR"/>
              </w:rPr>
              <w:t>-</w:t>
            </w:r>
            <w:proofErr w:type="spellStart"/>
            <w:r w:rsidRPr="003C0705">
              <w:rPr>
                <w:i/>
                <w:lang w:eastAsia="ko-KR"/>
              </w:rPr>
              <w:t>ThresholdSSB</w:t>
            </w:r>
            <w:proofErr w:type="spellEnd"/>
            <w:r w:rsidRPr="003C0705">
              <w:rPr>
                <w:i/>
                <w:lang w:eastAsia="ko-KR"/>
              </w:rPr>
              <w:t>-SUL</w:t>
            </w:r>
            <w:r w:rsidRPr="003C0705">
              <w:rPr>
                <w:lang w:eastAsia="ko-KR"/>
              </w:rPr>
              <w:t>:</w:t>
            </w:r>
          </w:p>
          <w:p w14:paraId="4FAD2BD0" w14:textId="77777777" w:rsidR="00212BBC" w:rsidRPr="003C0705" w:rsidRDefault="00212BBC" w:rsidP="00212BBC">
            <w:pPr>
              <w:pStyle w:val="B2"/>
              <w:rPr>
                <w:lang w:eastAsia="ko-KR"/>
              </w:rPr>
            </w:pPr>
            <w:r w:rsidRPr="003C0705">
              <w:rPr>
                <w:lang w:eastAsia="ko-KR"/>
              </w:rPr>
              <w:t>2&gt;</w:t>
            </w:r>
            <w:r w:rsidRPr="003C0705">
              <w:rPr>
                <w:lang w:eastAsia="ko-KR"/>
              </w:rPr>
              <w:tab/>
              <w:t xml:space="preserve">select the SUL carrier </w:t>
            </w:r>
            <w:r w:rsidRPr="00D54E89">
              <w:rPr>
                <w:highlight w:val="yellow"/>
                <w:lang w:eastAsia="ko-KR"/>
              </w:rPr>
              <w:t>for performing Random Access procedure</w:t>
            </w:r>
            <w:r w:rsidRPr="003C0705">
              <w:rPr>
                <w:lang w:eastAsia="ko-KR"/>
              </w:rPr>
              <w:t>;</w:t>
            </w:r>
          </w:p>
          <w:p w14:paraId="4176BB2E" w14:textId="77777777" w:rsidR="00212BBC" w:rsidRPr="003C0705" w:rsidRDefault="00212BBC" w:rsidP="00212BBC">
            <w:pPr>
              <w:pStyle w:val="B2"/>
              <w:rPr>
                <w:lang w:eastAsia="ko-KR"/>
              </w:rPr>
            </w:pPr>
            <w:r w:rsidRPr="003C0705">
              <w:rPr>
                <w:lang w:eastAsia="ko-KR"/>
              </w:rPr>
              <w:t>2&gt;</w:t>
            </w:r>
            <w:r w:rsidRPr="003C0705">
              <w:rPr>
                <w:lang w:eastAsia="ko-KR"/>
              </w:rPr>
              <w:tab/>
              <w:t xml:space="preserve">set the </w:t>
            </w:r>
            <w:r w:rsidRPr="003C0705">
              <w:rPr>
                <w:i/>
                <w:lang w:eastAsia="ko-KR"/>
              </w:rPr>
              <w:t>PCMAX</w:t>
            </w:r>
            <w:r w:rsidRPr="003C0705">
              <w:rPr>
                <w:lang w:eastAsia="ko-KR"/>
              </w:rPr>
              <w:t xml:space="preserve"> to </w:t>
            </w:r>
            <w:proofErr w:type="spellStart"/>
            <w:r w:rsidRPr="003C0705">
              <w:rPr>
                <w:lang w:eastAsia="ko-KR"/>
              </w:rPr>
              <w:t>P</w:t>
            </w:r>
            <w:r w:rsidRPr="003C0705">
              <w:rPr>
                <w:vertAlign w:val="subscript"/>
                <w:lang w:eastAsia="ko-KR"/>
              </w:rPr>
              <w:t>CMAX</w:t>
            </w:r>
            <w:proofErr w:type="gramStart"/>
            <w:r w:rsidRPr="003C0705">
              <w:rPr>
                <w:vertAlign w:val="subscript"/>
                <w:lang w:eastAsia="ko-KR"/>
              </w:rPr>
              <w:t>,f,c</w:t>
            </w:r>
            <w:proofErr w:type="spellEnd"/>
            <w:proofErr w:type="gramEnd"/>
            <w:r w:rsidRPr="003C0705">
              <w:rPr>
                <w:lang w:eastAsia="ko-KR"/>
              </w:rPr>
              <w:t xml:space="preserve"> of the SUL carrier.</w:t>
            </w:r>
          </w:p>
          <w:p w14:paraId="02F7ADC7" w14:textId="77777777" w:rsidR="00212BBC" w:rsidRPr="003C0705" w:rsidRDefault="00212BBC" w:rsidP="00212BBC">
            <w:pPr>
              <w:pStyle w:val="B1"/>
              <w:rPr>
                <w:lang w:eastAsia="ko-KR"/>
              </w:rPr>
            </w:pPr>
            <w:r w:rsidRPr="003C0705">
              <w:rPr>
                <w:lang w:eastAsia="ko-KR"/>
              </w:rPr>
              <w:t>1&gt;</w:t>
            </w:r>
            <w:r w:rsidRPr="003C0705">
              <w:rPr>
                <w:lang w:eastAsia="ko-KR"/>
              </w:rPr>
              <w:tab/>
              <w:t>else:</w:t>
            </w:r>
          </w:p>
          <w:p w14:paraId="72D26B81" w14:textId="77777777" w:rsidR="00212BBC" w:rsidRPr="003C0705" w:rsidRDefault="00212BBC" w:rsidP="00212BBC">
            <w:pPr>
              <w:pStyle w:val="B2"/>
              <w:rPr>
                <w:lang w:eastAsia="ko-KR"/>
              </w:rPr>
            </w:pPr>
            <w:r w:rsidRPr="003C0705">
              <w:rPr>
                <w:lang w:eastAsia="ko-KR"/>
              </w:rPr>
              <w:t>2&gt;</w:t>
            </w:r>
            <w:r w:rsidRPr="003C0705">
              <w:rPr>
                <w:lang w:eastAsia="ko-KR"/>
              </w:rPr>
              <w:tab/>
              <w:t xml:space="preserve">select the NUL carrier </w:t>
            </w:r>
            <w:r w:rsidRPr="00D54E89">
              <w:rPr>
                <w:highlight w:val="yellow"/>
                <w:lang w:eastAsia="ko-KR"/>
              </w:rPr>
              <w:t>for performing Random Access procedure</w:t>
            </w:r>
            <w:r w:rsidRPr="003C0705">
              <w:rPr>
                <w:lang w:eastAsia="ko-KR"/>
              </w:rPr>
              <w:t>;</w:t>
            </w:r>
          </w:p>
          <w:p w14:paraId="2A9B359F" w14:textId="15B5CF0B" w:rsidR="00212BBC" w:rsidRPr="00212BBC" w:rsidRDefault="00212BBC" w:rsidP="00D54E89">
            <w:pPr>
              <w:pStyle w:val="B2"/>
              <w:rPr>
                <w:rFonts w:eastAsiaTheme="minorEastAsia"/>
              </w:rPr>
            </w:pPr>
            <w:r w:rsidRPr="003C0705">
              <w:rPr>
                <w:lang w:eastAsia="ko-KR"/>
              </w:rPr>
              <w:t>2&gt;</w:t>
            </w:r>
            <w:r w:rsidRPr="003C0705">
              <w:rPr>
                <w:lang w:eastAsia="ko-KR"/>
              </w:rPr>
              <w:tab/>
              <w:t xml:space="preserve">set the </w:t>
            </w:r>
            <w:r w:rsidRPr="003C0705">
              <w:rPr>
                <w:i/>
                <w:lang w:eastAsia="ko-KR"/>
              </w:rPr>
              <w:t>PCMAX</w:t>
            </w:r>
            <w:r w:rsidRPr="003C0705">
              <w:rPr>
                <w:lang w:eastAsia="ko-KR"/>
              </w:rPr>
              <w:t xml:space="preserve"> to </w:t>
            </w:r>
            <w:proofErr w:type="spellStart"/>
            <w:r w:rsidRPr="003C0705">
              <w:rPr>
                <w:lang w:eastAsia="ko-KR"/>
              </w:rPr>
              <w:t>P</w:t>
            </w:r>
            <w:r w:rsidRPr="003C0705">
              <w:rPr>
                <w:vertAlign w:val="subscript"/>
                <w:lang w:eastAsia="ko-KR"/>
              </w:rPr>
              <w:t>CMAX</w:t>
            </w:r>
            <w:proofErr w:type="gramStart"/>
            <w:r w:rsidRPr="003C0705">
              <w:rPr>
                <w:vertAlign w:val="subscript"/>
                <w:lang w:eastAsia="ko-KR"/>
              </w:rPr>
              <w:t>,f,c</w:t>
            </w:r>
            <w:proofErr w:type="spellEnd"/>
            <w:proofErr w:type="gramEnd"/>
            <w:r w:rsidRPr="003C0705">
              <w:rPr>
                <w:lang w:eastAsia="ko-KR"/>
              </w:rPr>
              <w:t xml:space="preserve"> of the NUL carrier.</w:t>
            </w:r>
          </w:p>
        </w:tc>
      </w:tr>
    </w:tbl>
    <w:p w14:paraId="25560CE6" w14:textId="77777777" w:rsidR="00212BBC" w:rsidRDefault="00212BBC" w:rsidP="00EE3829">
      <w:pPr>
        <w:rPr>
          <w:rFonts w:eastAsiaTheme="minorEastAsia"/>
        </w:rPr>
      </w:pPr>
    </w:p>
    <w:p w14:paraId="28B1041F" w14:textId="1724A31C" w:rsidR="009A7EBD" w:rsidRDefault="006642AC" w:rsidP="009A7EBD">
      <w:pPr>
        <w:rPr>
          <w:rFonts w:eastAsiaTheme="minorEastAsia"/>
        </w:rPr>
      </w:pPr>
      <w:r>
        <w:rPr>
          <w:rFonts w:eastAsiaTheme="minorEastAsia"/>
        </w:rPr>
        <w:lastRenderedPageBreak/>
        <w:t xml:space="preserve">There is </w:t>
      </w:r>
      <w:r w:rsidR="009A7EBD">
        <w:rPr>
          <w:rFonts w:eastAsiaTheme="minorEastAsia"/>
        </w:rPr>
        <w:t xml:space="preserve">currently </w:t>
      </w:r>
      <w:r>
        <w:rPr>
          <w:rFonts w:eastAsiaTheme="minorEastAsia"/>
        </w:rPr>
        <w:t xml:space="preserve">no uplink selection for </w:t>
      </w:r>
      <w:r w:rsidR="009A7EBD">
        <w:rPr>
          <w:rFonts w:eastAsiaTheme="minorEastAsia"/>
        </w:rPr>
        <w:t xml:space="preserve">Configured Grants, i.e. according to current specifications, in case CG is configured on both carriers, the UEs uses both of them and the network needs to ensure they do not overlap in time, as per section 10.3 of </w:t>
      </w:r>
      <w:r w:rsidR="00BF7317">
        <w:rPr>
          <w:rFonts w:eastAsiaTheme="minorEastAsia"/>
        </w:rPr>
        <w:t xml:space="preserve">TS </w:t>
      </w:r>
      <w:r w:rsidR="009A7EBD">
        <w:rPr>
          <w:rFonts w:eastAsiaTheme="minorEastAsia"/>
        </w:rPr>
        <w:t>38.300:</w:t>
      </w:r>
    </w:p>
    <w:tbl>
      <w:tblPr>
        <w:tblStyle w:val="TableGrid"/>
        <w:tblW w:w="0" w:type="auto"/>
        <w:tblLook w:val="04A0" w:firstRow="1" w:lastRow="0" w:firstColumn="1" w:lastColumn="0" w:noHBand="0" w:noVBand="1"/>
      </w:tblPr>
      <w:tblGrid>
        <w:gridCol w:w="9628"/>
      </w:tblGrid>
      <w:tr w:rsidR="009A7EBD" w14:paraId="56DE83AB" w14:textId="77777777" w:rsidTr="009A7EBD">
        <w:tc>
          <w:tcPr>
            <w:tcW w:w="9628" w:type="dxa"/>
          </w:tcPr>
          <w:p w14:paraId="62BF103B" w14:textId="1BC07875" w:rsidR="009A7EBD" w:rsidRPr="004D384E" w:rsidRDefault="009A7EBD" w:rsidP="009A7EBD">
            <w:r w:rsidRPr="00F1484D">
              <w:t>When SUL is configured, the network should ensure that an active configured uplink grant on SUL does not overlap in time with another active configured uplink grant on the other UL configuration.</w:t>
            </w:r>
          </w:p>
        </w:tc>
      </w:tr>
    </w:tbl>
    <w:p w14:paraId="6EF13146" w14:textId="56A6941B" w:rsidR="009A7EBD" w:rsidRDefault="009A7EBD" w:rsidP="00BF7317">
      <w:pPr>
        <w:spacing w:beforeLines="100" w:before="240"/>
        <w:rPr>
          <w:rFonts w:cs="Arial"/>
        </w:rPr>
      </w:pPr>
      <w:r>
        <w:rPr>
          <w:rFonts w:eastAsiaTheme="minorEastAsia"/>
        </w:rPr>
        <w:t>This was agreed in Rel-16 and was confirmed during the last RAN2 meeting by approving the CR to TS 38.331 in [</w:t>
      </w:r>
      <w:r w:rsidR="00D22AB8">
        <w:rPr>
          <w:rFonts w:eastAsiaTheme="minorEastAsia"/>
        </w:rPr>
        <w:t>2</w:t>
      </w:r>
      <w:r>
        <w:rPr>
          <w:rFonts w:eastAsiaTheme="minorEastAsia"/>
        </w:rPr>
        <w:t>]. For SDT, RAN2 also assumed that the behavior should be aligned with that in the previous release, which was expressed by the following agreement:</w:t>
      </w:r>
    </w:p>
    <w:p w14:paraId="35FC4649" w14:textId="77777777" w:rsidR="009A7EBD" w:rsidRDefault="009A7EBD" w:rsidP="004D384E">
      <w:pPr>
        <w:pStyle w:val="Doc-text2"/>
        <w:pBdr>
          <w:top w:val="single" w:sz="4" w:space="1" w:color="auto"/>
          <w:left w:val="single" w:sz="4" w:space="4" w:color="auto"/>
          <w:bottom w:val="single" w:sz="4" w:space="1" w:color="auto"/>
          <w:right w:val="single" w:sz="4" w:space="4" w:color="auto"/>
        </w:pBdr>
        <w:spacing w:line="240" w:lineRule="auto"/>
        <w:ind w:left="1619" w:firstLine="0"/>
        <w:jc w:val="left"/>
      </w:pPr>
      <w:r w:rsidRPr="006679D8">
        <w:t>CG-PUSCH resources can be separately configured for NUL and SUL</w:t>
      </w:r>
      <w:r w:rsidRPr="191C03D7">
        <w:t xml:space="preserve">.  </w:t>
      </w:r>
      <w:r w:rsidRPr="00CA20FB">
        <w:rPr>
          <w:highlight w:val="yellow"/>
        </w:rPr>
        <w:t>FFS if we allow them at the same time.  This depends on the alignments CRs for Rel-16.</w:t>
      </w:r>
      <w:r w:rsidRPr="191C03D7">
        <w:t xml:space="preserve"> </w:t>
      </w:r>
    </w:p>
    <w:p w14:paraId="39BE8ED9" w14:textId="77734B7D" w:rsidR="005A41B5" w:rsidRDefault="009A7EBD" w:rsidP="008069CD">
      <w:pPr>
        <w:spacing w:beforeLines="100" w:before="240"/>
        <w:rPr>
          <w:rFonts w:cs="Arial"/>
        </w:rPr>
      </w:pPr>
      <w:r>
        <w:rPr>
          <w:rFonts w:cs="Arial"/>
        </w:rPr>
        <w:t>Based on the agreement, the same should apply to CG-SDT, so there is no need for UL carrier selection for CG-SDT. CG-SDT will anyway be checked against minimum SS-RSRP and RSRP range as agreed in RAN2#113</w:t>
      </w:r>
      <w:r w:rsidR="00BF7317">
        <w:rPr>
          <w:rFonts w:cs="Arial"/>
        </w:rPr>
        <w:t xml:space="preserve"> meeting</w:t>
      </w:r>
      <w:r>
        <w:rPr>
          <w:rFonts w:cs="Arial"/>
        </w:rPr>
        <w:t xml:space="preserve">, so </w:t>
      </w:r>
      <w:r w:rsidR="004D384E">
        <w:rPr>
          <w:rFonts w:cs="Arial"/>
        </w:rPr>
        <w:t>additional RSRP for SUL/NUL selection</w:t>
      </w:r>
      <w:r>
        <w:rPr>
          <w:rFonts w:cs="Arial"/>
        </w:rPr>
        <w:t xml:space="preserve"> would be redundant. </w:t>
      </w:r>
      <w:r w:rsidR="005A41B5">
        <w:rPr>
          <w:rFonts w:cs="Arial"/>
        </w:rPr>
        <w:t>Therefore, we propose the following:</w:t>
      </w:r>
    </w:p>
    <w:p w14:paraId="28EF2B05" w14:textId="707E9118" w:rsidR="005A41B5" w:rsidRPr="004D384E" w:rsidRDefault="004D384E" w:rsidP="009A7EBD">
      <w:pPr>
        <w:rPr>
          <w:rFonts w:cs="Arial"/>
          <w:b/>
        </w:rPr>
      </w:pPr>
      <w:r>
        <w:rPr>
          <w:rFonts w:cs="Arial"/>
          <w:b/>
        </w:rPr>
        <w:t>Proposal 3</w:t>
      </w:r>
      <w:r w:rsidR="005A41B5">
        <w:rPr>
          <w:rFonts w:cs="Arial"/>
          <w:b/>
        </w:rPr>
        <w:t>: There is no need for uplink carrier selection for CG-SDT, i.e. the UE can use CG-SDT configurations from both SUL and UL simultaneously, if configured and valid (according to CG-SDT validity criteria).</w:t>
      </w:r>
    </w:p>
    <w:p w14:paraId="7A4A0F11" w14:textId="77777777" w:rsidR="005A41B5" w:rsidRDefault="005A41B5" w:rsidP="009A7EBD">
      <w:pPr>
        <w:rPr>
          <w:rFonts w:cs="Arial"/>
        </w:rPr>
      </w:pPr>
      <w:r>
        <w:rPr>
          <w:rFonts w:cs="Arial"/>
        </w:rPr>
        <w:t xml:space="preserve">Based on the above, RSRP threshold in SDT should only be applicable to RA-SDT. In this case, the current uplink carrier selection procedure at MAC layer (as quoted above) can be reused. </w:t>
      </w:r>
    </w:p>
    <w:p w14:paraId="1F748CFD" w14:textId="5B03372B" w:rsidR="005A41B5" w:rsidRPr="004D384E" w:rsidRDefault="005A41B5" w:rsidP="009A7EBD">
      <w:pPr>
        <w:rPr>
          <w:rFonts w:cs="Arial"/>
          <w:b/>
        </w:rPr>
      </w:pPr>
      <w:r w:rsidRPr="004D384E">
        <w:rPr>
          <w:rFonts w:cs="Arial"/>
          <w:b/>
        </w:rPr>
        <w:t xml:space="preserve">Proposal </w:t>
      </w:r>
      <w:r w:rsidR="004D384E">
        <w:rPr>
          <w:rFonts w:cs="Arial"/>
          <w:b/>
        </w:rPr>
        <w:t>4</w:t>
      </w:r>
      <w:r>
        <w:rPr>
          <w:rFonts w:cs="Arial"/>
          <w:b/>
        </w:rPr>
        <w:t>: For RA-SDT, an existing uplink carrier selection threshold/procedure can be reused.</w:t>
      </w:r>
    </w:p>
    <w:p w14:paraId="08CB276C" w14:textId="6640E9B2" w:rsidR="006351E3" w:rsidRPr="00AE6D07" w:rsidRDefault="006351E3" w:rsidP="006351E3">
      <w:pPr>
        <w:pStyle w:val="Heading2"/>
        <w:rPr>
          <w:lang w:val="en-US"/>
        </w:rPr>
      </w:pPr>
      <w:r w:rsidRPr="00AE6D07">
        <w:rPr>
          <w:lang w:val="en-US"/>
        </w:rPr>
        <w:t>2.</w:t>
      </w:r>
      <w:r w:rsidR="00BD2B46">
        <w:rPr>
          <w:lang w:val="en-US"/>
        </w:rPr>
        <w:t>2</w:t>
      </w:r>
      <w:r w:rsidRPr="00AE6D07">
        <w:rPr>
          <w:lang w:val="en-US"/>
        </w:rPr>
        <w:t xml:space="preserve"> Fallback to non-SDT </w:t>
      </w:r>
      <w:r>
        <w:rPr>
          <w:lang w:val="en-US"/>
        </w:rPr>
        <w:t>transmission</w:t>
      </w:r>
    </w:p>
    <w:p w14:paraId="15104F71" w14:textId="7ABE1B38" w:rsidR="006A0A96" w:rsidRDefault="006351E3" w:rsidP="006351E3">
      <w:pPr>
        <w:rPr>
          <w:rFonts w:cs="Arial"/>
        </w:rPr>
      </w:pPr>
      <w:r>
        <w:rPr>
          <w:rFonts w:eastAsiaTheme="minorEastAsia"/>
          <w:lang w:val="en-GB"/>
        </w:rPr>
        <w:t>When SDT is triggered based on the</w:t>
      </w:r>
      <w:r w:rsidR="004E57B8">
        <w:rPr>
          <w:rFonts w:eastAsiaTheme="minorEastAsia"/>
          <w:lang w:val="en-GB"/>
        </w:rPr>
        <w:t xml:space="preserve"> </w:t>
      </w:r>
      <w:r w:rsidR="00C77147">
        <w:rPr>
          <w:rFonts w:eastAsiaTheme="minorEastAsia" w:hint="eastAsia"/>
          <w:lang w:val="en-GB"/>
        </w:rPr>
        <w:t>SDT</w:t>
      </w:r>
      <w:r w:rsidR="00C77147">
        <w:rPr>
          <w:rFonts w:eastAsiaTheme="minorEastAsia"/>
          <w:lang w:val="en-GB"/>
        </w:rPr>
        <w:t xml:space="preserve"> selection criteria</w:t>
      </w:r>
      <w:r>
        <w:rPr>
          <w:rFonts w:eastAsiaTheme="minorEastAsia"/>
          <w:lang w:val="en-GB"/>
        </w:rPr>
        <w:t xml:space="preserve">, a PDU including both uplink RRC message and user data will be constructed and transmitted by a UE. However, there may be cases when the network </w:t>
      </w:r>
      <w:r w:rsidR="00530F89">
        <w:t>w</w:t>
      </w:r>
      <w:r w:rsidR="00530F89">
        <w:rPr>
          <w:rFonts w:hint="eastAsia"/>
        </w:rPr>
        <w:t xml:space="preserve">ill </w:t>
      </w:r>
      <w:r w:rsidR="00530F89">
        <w:t>not be able to</w:t>
      </w:r>
      <w:r w:rsidR="00530F89" w:rsidDel="00530F89">
        <w:rPr>
          <w:rFonts w:eastAsiaTheme="minorEastAsia"/>
          <w:lang w:val="en-GB"/>
        </w:rPr>
        <w:t xml:space="preserve"> </w:t>
      </w:r>
      <w:r>
        <w:rPr>
          <w:rFonts w:eastAsiaTheme="minorEastAsia"/>
          <w:lang w:val="en-GB"/>
        </w:rPr>
        <w:t>decode such a big PDU successfully due t</w:t>
      </w:r>
      <w:r w:rsidRPr="00B76D3F">
        <w:rPr>
          <w:rFonts w:eastAsiaTheme="minorEastAsia"/>
          <w:lang w:val="en-GB"/>
        </w:rPr>
        <w:t xml:space="preserve">o </w:t>
      </w:r>
      <w:r w:rsidR="00530F89">
        <w:t>a</w:t>
      </w:r>
      <w:r w:rsidR="00530F89">
        <w:rPr>
          <w:rFonts w:hint="eastAsia"/>
        </w:rPr>
        <w:t>dverse</w:t>
      </w:r>
      <w:r w:rsidR="00530F89" w:rsidRPr="00B76D3F">
        <w:rPr>
          <w:rFonts w:eastAsiaTheme="minorEastAsia"/>
          <w:lang w:val="en-GB"/>
        </w:rPr>
        <w:t xml:space="preserve"> </w:t>
      </w:r>
      <w:r w:rsidRPr="00B76D3F">
        <w:rPr>
          <w:rFonts w:eastAsiaTheme="minorEastAsia"/>
          <w:lang w:val="en-GB"/>
        </w:rPr>
        <w:t>wireless environment conditions.</w:t>
      </w:r>
      <w:r>
        <w:rPr>
          <w:rFonts w:eastAsiaTheme="minorEastAsia"/>
          <w:lang w:val="en-GB"/>
        </w:rPr>
        <w:t xml:space="preserve"> The network should be able to send an indication to </w:t>
      </w:r>
      <w:proofErr w:type="spellStart"/>
      <w:r>
        <w:rPr>
          <w:rFonts w:eastAsiaTheme="minorEastAsia"/>
          <w:lang w:val="en-GB"/>
        </w:rPr>
        <w:t>fallback</w:t>
      </w:r>
      <w:proofErr w:type="spellEnd"/>
      <w:r>
        <w:rPr>
          <w:rFonts w:eastAsiaTheme="minorEastAsia"/>
          <w:lang w:val="en-GB"/>
        </w:rPr>
        <w:t xml:space="preserve"> to non-SDT transmission if it finds SDT is not suitable for the UE, similar to the </w:t>
      </w:r>
      <w:proofErr w:type="spellStart"/>
      <w:r>
        <w:rPr>
          <w:rFonts w:eastAsiaTheme="minorEastAsia"/>
          <w:lang w:val="en-GB"/>
        </w:rPr>
        <w:t>fallback</w:t>
      </w:r>
      <w:proofErr w:type="spellEnd"/>
      <w:r>
        <w:rPr>
          <w:rFonts w:eastAsiaTheme="minorEastAsia"/>
          <w:lang w:val="en-GB"/>
        </w:rPr>
        <w:t xml:space="preserve"> in PUR and EDT in LTE. </w:t>
      </w:r>
      <w:r w:rsidR="004D384E">
        <w:rPr>
          <w:rFonts w:eastAsiaTheme="minorEastAsia"/>
          <w:lang w:val="en-GB"/>
        </w:rPr>
        <w:t>This was in theory discussed in the “</w:t>
      </w:r>
      <w:r w:rsidR="004D384E" w:rsidRPr="004D384E">
        <w:rPr>
          <w:rFonts w:eastAsiaTheme="minorEastAsia"/>
          <w:lang w:val="en-GB"/>
        </w:rPr>
        <w:t>[POST113-e</w:t>
      </w:r>
      <w:proofErr w:type="gramStart"/>
      <w:r w:rsidR="004D384E" w:rsidRPr="004D384E">
        <w:rPr>
          <w:rFonts w:eastAsiaTheme="minorEastAsia"/>
          <w:lang w:val="en-GB"/>
        </w:rPr>
        <w:t>][</w:t>
      </w:r>
      <w:proofErr w:type="gramEnd"/>
      <w:r w:rsidR="004D384E" w:rsidRPr="004D384E">
        <w:rPr>
          <w:rFonts w:eastAsiaTheme="minorEastAsia"/>
          <w:lang w:val="en-GB"/>
        </w:rPr>
        <w:t xml:space="preserve">501][SDT] Selection criteria </w:t>
      </w:r>
      <w:r w:rsidR="004D384E">
        <w:rPr>
          <w:rFonts w:eastAsiaTheme="minorEastAsia"/>
          <w:lang w:val="en-GB"/>
        </w:rPr>
        <w:t>and overall Procedure” discussion, b</w:t>
      </w:r>
      <w:r w:rsidR="006A0A96">
        <w:rPr>
          <w:rFonts w:eastAsiaTheme="minorEastAsia"/>
          <w:lang w:val="en-GB"/>
        </w:rPr>
        <w:t xml:space="preserve">ut </w:t>
      </w:r>
      <w:r w:rsidR="004D384E">
        <w:rPr>
          <w:rFonts w:eastAsiaTheme="minorEastAsia"/>
          <w:lang w:val="en-GB"/>
        </w:rPr>
        <w:t>it should be noted companies interpreted the question</w:t>
      </w:r>
      <w:r w:rsidR="00B84361">
        <w:rPr>
          <w:rFonts w:eastAsiaTheme="minorEastAsia"/>
          <w:lang w:val="en-GB"/>
        </w:rPr>
        <w:t xml:space="preserve"> differently there, w</w:t>
      </w:r>
      <w:r w:rsidR="004D384E">
        <w:rPr>
          <w:rFonts w:eastAsiaTheme="minorEastAsia"/>
          <w:lang w:val="en-GB"/>
        </w:rPr>
        <w:t>hi</w:t>
      </w:r>
      <w:r w:rsidR="00B84361">
        <w:rPr>
          <w:rFonts w:eastAsiaTheme="minorEastAsia"/>
          <w:lang w:val="en-GB"/>
        </w:rPr>
        <w:t>ch</w:t>
      </w:r>
      <w:r w:rsidR="004D384E">
        <w:rPr>
          <w:rFonts w:eastAsiaTheme="minorEastAsia"/>
          <w:lang w:val="en-GB"/>
        </w:rPr>
        <w:t xml:space="preserve"> affected the replies. In our understanding </w:t>
      </w:r>
      <w:r w:rsidR="006A0A96">
        <w:rPr>
          <w:rFonts w:eastAsiaTheme="minorEastAsia"/>
          <w:lang w:val="en-GB"/>
        </w:rPr>
        <w:t xml:space="preserve">the </w:t>
      </w:r>
      <w:proofErr w:type="spellStart"/>
      <w:r w:rsidR="006A0A96">
        <w:rPr>
          <w:rFonts w:eastAsiaTheme="minorEastAsia"/>
          <w:lang w:val="en-GB"/>
        </w:rPr>
        <w:t>fallback</w:t>
      </w:r>
      <w:proofErr w:type="spellEnd"/>
      <w:r w:rsidR="006A0A96">
        <w:rPr>
          <w:rFonts w:eastAsiaTheme="minorEastAsia"/>
          <w:lang w:val="en-GB"/>
        </w:rPr>
        <w:t xml:space="preserve"> is mainly about the handling of initial SDT transmission failures, </w:t>
      </w:r>
      <w:r w:rsidR="004D384E">
        <w:rPr>
          <w:rFonts w:eastAsiaTheme="minorEastAsia"/>
          <w:lang w:val="en-GB"/>
        </w:rPr>
        <w:t xml:space="preserve">in particular in case the network was not able to </w:t>
      </w:r>
      <w:r w:rsidR="00BF7317">
        <w:rPr>
          <w:rFonts w:eastAsiaTheme="minorEastAsia"/>
          <w:lang w:val="en-GB"/>
        </w:rPr>
        <w:t>decode</w:t>
      </w:r>
      <w:r w:rsidR="004D384E">
        <w:rPr>
          <w:rFonts w:eastAsiaTheme="minorEastAsia"/>
          <w:lang w:val="en-GB"/>
        </w:rPr>
        <w:t xml:space="preserve"> the initial SDT message. In such situation, the network is not able to reply with </w:t>
      </w:r>
      <w:r w:rsidR="006A0A96">
        <w:rPr>
          <w:rFonts w:eastAsiaTheme="minorEastAsia"/>
          <w:lang w:val="en-GB"/>
        </w:rPr>
        <w:t xml:space="preserve">the </w:t>
      </w:r>
      <w:proofErr w:type="spellStart"/>
      <w:r w:rsidR="006A0A96">
        <w:rPr>
          <w:rFonts w:eastAsiaTheme="minorEastAsia"/>
          <w:lang w:val="en-GB"/>
        </w:rPr>
        <w:t>RRCResume</w:t>
      </w:r>
      <w:proofErr w:type="spellEnd"/>
      <w:r w:rsidR="006A0A96">
        <w:rPr>
          <w:rFonts w:eastAsiaTheme="minorEastAsia"/>
          <w:lang w:val="en-GB"/>
        </w:rPr>
        <w:t xml:space="preserve"> </w:t>
      </w:r>
      <w:r w:rsidR="004D384E">
        <w:rPr>
          <w:rFonts w:eastAsiaTheme="minorEastAsia"/>
          <w:lang w:val="en-GB"/>
        </w:rPr>
        <w:t>message</w:t>
      </w:r>
      <w:r w:rsidR="006A0A96">
        <w:rPr>
          <w:rFonts w:eastAsiaTheme="minorEastAsia"/>
          <w:lang w:val="en-GB"/>
        </w:rPr>
        <w:t xml:space="preserve">. Of course, we agree that the network can send </w:t>
      </w:r>
      <w:proofErr w:type="spellStart"/>
      <w:r w:rsidR="006A0A96">
        <w:rPr>
          <w:rFonts w:eastAsiaTheme="minorEastAsia"/>
          <w:lang w:val="en-GB"/>
        </w:rPr>
        <w:t>RRCResume</w:t>
      </w:r>
      <w:proofErr w:type="spellEnd"/>
      <w:r w:rsidR="006A0A96">
        <w:rPr>
          <w:rFonts w:eastAsiaTheme="minorEastAsia"/>
          <w:lang w:val="en-GB"/>
        </w:rPr>
        <w:t xml:space="preserve"> message at any point during the SDT process to terminate the SDT procedure, but this is </w:t>
      </w:r>
      <w:r w:rsidR="004D384E">
        <w:rPr>
          <w:rFonts w:eastAsiaTheme="minorEastAsia"/>
          <w:lang w:val="en-GB"/>
        </w:rPr>
        <w:t xml:space="preserve">should </w:t>
      </w:r>
      <w:r w:rsidR="006A0A96">
        <w:rPr>
          <w:rFonts w:eastAsiaTheme="minorEastAsia"/>
          <w:lang w:val="en-GB"/>
        </w:rPr>
        <w:t xml:space="preserve">not </w:t>
      </w:r>
      <w:r w:rsidR="004D384E">
        <w:rPr>
          <w:rFonts w:eastAsiaTheme="minorEastAsia"/>
          <w:lang w:val="en-GB"/>
        </w:rPr>
        <w:t xml:space="preserve">be </w:t>
      </w:r>
      <w:r w:rsidR="006A0A96">
        <w:rPr>
          <w:rFonts w:eastAsiaTheme="minorEastAsia"/>
          <w:lang w:val="en-GB"/>
        </w:rPr>
        <w:t xml:space="preserve">understood as a </w:t>
      </w:r>
      <w:proofErr w:type="spellStart"/>
      <w:r w:rsidR="006A0A96">
        <w:rPr>
          <w:rFonts w:eastAsiaTheme="minorEastAsia"/>
          <w:lang w:val="en-GB"/>
        </w:rPr>
        <w:t>fallback</w:t>
      </w:r>
      <w:proofErr w:type="spellEnd"/>
      <w:r w:rsidR="006A0A96">
        <w:rPr>
          <w:rFonts w:eastAsiaTheme="minorEastAsia"/>
          <w:lang w:val="en-GB"/>
        </w:rPr>
        <w:t xml:space="preserve"> to the legacy non-SDT RA procedure</w:t>
      </w:r>
      <w:r w:rsidR="004D384E">
        <w:rPr>
          <w:rFonts w:eastAsiaTheme="minorEastAsia"/>
          <w:lang w:val="en-GB"/>
        </w:rPr>
        <w:t xml:space="preserve">. </w:t>
      </w:r>
      <w:r w:rsidR="006A0A96">
        <w:rPr>
          <w:rFonts w:eastAsiaTheme="minorEastAsia"/>
          <w:lang w:val="en-GB"/>
        </w:rPr>
        <w:t xml:space="preserve">Therefore, we think the </w:t>
      </w:r>
      <w:proofErr w:type="spellStart"/>
      <w:r w:rsidR="006A0A96">
        <w:rPr>
          <w:rFonts w:eastAsiaTheme="minorEastAsia"/>
          <w:lang w:val="en-GB"/>
        </w:rPr>
        <w:t>fallback</w:t>
      </w:r>
      <w:proofErr w:type="spellEnd"/>
      <w:r w:rsidR="006A0A96">
        <w:rPr>
          <w:rFonts w:eastAsiaTheme="minorEastAsia"/>
          <w:lang w:val="en-GB"/>
        </w:rPr>
        <w:t xml:space="preserve"> is needed in case </w:t>
      </w:r>
      <w:r w:rsidR="006A0A96">
        <w:rPr>
          <w:rFonts w:cs="Arial"/>
        </w:rPr>
        <w:t>the network is able to decode at least preamble (for RA-SDT) or DMRS (for CG-SDT).</w:t>
      </w:r>
    </w:p>
    <w:p w14:paraId="74B417AC" w14:textId="2DC4681C" w:rsidR="006351E3" w:rsidRDefault="006351E3" w:rsidP="006351E3">
      <w:pPr>
        <w:rPr>
          <w:rFonts w:eastAsiaTheme="minorEastAsia"/>
          <w:lang w:val="en-GB"/>
        </w:rPr>
      </w:pPr>
      <w:r>
        <w:rPr>
          <w:rFonts w:eastAsiaTheme="minorEastAsia"/>
          <w:lang w:val="en-GB"/>
        </w:rPr>
        <w:t xml:space="preserve">After receiving </w:t>
      </w:r>
      <w:proofErr w:type="spellStart"/>
      <w:r>
        <w:rPr>
          <w:rFonts w:eastAsiaTheme="minorEastAsia"/>
          <w:lang w:val="en-GB"/>
        </w:rPr>
        <w:t>fallback</w:t>
      </w:r>
      <w:proofErr w:type="spellEnd"/>
      <w:r>
        <w:rPr>
          <w:rFonts w:eastAsiaTheme="minorEastAsia"/>
          <w:lang w:val="en-GB"/>
        </w:rPr>
        <w:t xml:space="preserve"> indication from the network, </w:t>
      </w:r>
      <w:r>
        <w:t xml:space="preserve">the UE should perform </w:t>
      </w:r>
      <w:r w:rsidR="002902C5">
        <w:t xml:space="preserve">legacy </w:t>
      </w:r>
      <w:r>
        <w:t>RRC Connection Resume procedure</w:t>
      </w:r>
      <w:r>
        <w:rPr>
          <w:rFonts w:eastAsiaTheme="minorEastAsia"/>
          <w:lang w:val="en-GB"/>
        </w:rPr>
        <w:t xml:space="preserve">. The </w:t>
      </w:r>
      <w:proofErr w:type="spellStart"/>
      <w:r>
        <w:rPr>
          <w:rFonts w:eastAsiaTheme="minorEastAsia"/>
          <w:lang w:val="en-GB"/>
        </w:rPr>
        <w:t>fallback</w:t>
      </w:r>
      <w:proofErr w:type="spellEnd"/>
      <w:r>
        <w:rPr>
          <w:rFonts w:eastAsiaTheme="minorEastAsia"/>
          <w:lang w:val="en-GB"/>
        </w:rPr>
        <w:t xml:space="preserve"> indication may be different for RA-based scheme and CG-based scheme:</w:t>
      </w:r>
    </w:p>
    <w:p w14:paraId="3BFD1F97" w14:textId="77777777" w:rsidR="006351E3" w:rsidRDefault="006351E3" w:rsidP="006078E5">
      <w:pPr>
        <w:pStyle w:val="ListParagraph"/>
        <w:numPr>
          <w:ilvl w:val="0"/>
          <w:numId w:val="9"/>
        </w:numPr>
        <w:ind w:leftChars="0"/>
        <w:rPr>
          <w:rFonts w:eastAsiaTheme="minorEastAsia"/>
        </w:rPr>
      </w:pPr>
      <w:r>
        <w:rPr>
          <w:rFonts w:eastAsiaTheme="minorEastAsia"/>
        </w:rPr>
        <w:lastRenderedPageBreak/>
        <w:t xml:space="preserve">For 2-step RA based SDT, the </w:t>
      </w:r>
      <w:proofErr w:type="spellStart"/>
      <w:r>
        <w:rPr>
          <w:rFonts w:eastAsiaTheme="minorEastAsia"/>
        </w:rPr>
        <w:t>fallback</w:t>
      </w:r>
      <w:proofErr w:type="spellEnd"/>
      <w:r>
        <w:rPr>
          <w:rFonts w:eastAsiaTheme="minorEastAsia"/>
        </w:rPr>
        <w:t xml:space="preserve"> can be realized with </w:t>
      </w:r>
      <w:proofErr w:type="spellStart"/>
      <w:r>
        <w:rPr>
          <w:rFonts w:eastAsiaTheme="minorEastAsia"/>
        </w:rPr>
        <w:t>fallbackRAR</w:t>
      </w:r>
      <w:proofErr w:type="spellEnd"/>
      <w:r>
        <w:rPr>
          <w:rFonts w:eastAsiaTheme="minorEastAsia"/>
        </w:rPr>
        <w:t xml:space="preserve"> indicating the UE to switch to non-SDT 4-step RA</w:t>
      </w:r>
    </w:p>
    <w:p w14:paraId="78B1B24D" w14:textId="77777777" w:rsidR="006351E3" w:rsidRDefault="006351E3">
      <w:pPr>
        <w:pStyle w:val="ListParagraph"/>
        <w:numPr>
          <w:ilvl w:val="0"/>
          <w:numId w:val="9"/>
        </w:numPr>
        <w:ind w:leftChars="0"/>
        <w:rPr>
          <w:rFonts w:eastAsiaTheme="minorEastAsia"/>
        </w:rPr>
      </w:pPr>
      <w:r>
        <w:rPr>
          <w:rFonts w:eastAsiaTheme="minorEastAsia"/>
        </w:rPr>
        <w:t>For 4-step RA</w:t>
      </w:r>
      <w:r w:rsidRPr="00EA0CF8">
        <w:t xml:space="preserve"> </w:t>
      </w:r>
      <w:r w:rsidRPr="00EA0CF8">
        <w:rPr>
          <w:rFonts w:eastAsiaTheme="minorEastAsia"/>
        </w:rPr>
        <w:t>based SDT</w:t>
      </w:r>
      <w:r>
        <w:rPr>
          <w:rFonts w:eastAsiaTheme="minorEastAsia"/>
        </w:rPr>
        <w:t xml:space="preserve">, the </w:t>
      </w:r>
      <w:proofErr w:type="spellStart"/>
      <w:r>
        <w:rPr>
          <w:rFonts w:eastAsiaTheme="minorEastAsia"/>
        </w:rPr>
        <w:t>fallback</w:t>
      </w:r>
      <w:proofErr w:type="spellEnd"/>
      <w:r>
        <w:rPr>
          <w:rFonts w:eastAsiaTheme="minorEastAsia"/>
        </w:rPr>
        <w:t xml:space="preserve"> can be realized by </w:t>
      </w:r>
      <w:proofErr w:type="spellStart"/>
      <w:r>
        <w:rPr>
          <w:rFonts w:eastAsiaTheme="minorEastAsia"/>
        </w:rPr>
        <w:t>gNB</w:t>
      </w:r>
      <w:proofErr w:type="spellEnd"/>
      <w:r>
        <w:rPr>
          <w:rFonts w:eastAsiaTheme="minorEastAsia"/>
        </w:rPr>
        <w:t xml:space="preserve"> providing a smaller grant in RAR and optionally indicating that the UE should only include RRC message (no user data) in msg3</w:t>
      </w:r>
    </w:p>
    <w:p w14:paraId="54123AFE" w14:textId="77777777" w:rsidR="006351E3" w:rsidRDefault="006351E3">
      <w:pPr>
        <w:pStyle w:val="ListParagraph"/>
        <w:numPr>
          <w:ilvl w:val="0"/>
          <w:numId w:val="9"/>
        </w:numPr>
        <w:ind w:leftChars="0"/>
        <w:rPr>
          <w:rFonts w:eastAsiaTheme="minorEastAsia"/>
        </w:rPr>
      </w:pPr>
      <w:r>
        <w:rPr>
          <w:rFonts w:eastAsiaTheme="minorEastAsia"/>
        </w:rPr>
        <w:t>For CG-based SDT, we propose to include the indication in DCI.</w:t>
      </w:r>
    </w:p>
    <w:p w14:paraId="5A6E0866" w14:textId="6A273677" w:rsidR="006351E3" w:rsidRDefault="006351E3" w:rsidP="006351E3">
      <w:pPr>
        <w:rPr>
          <w:b/>
        </w:rPr>
      </w:pPr>
      <w:r>
        <w:rPr>
          <w:b/>
        </w:rPr>
        <w:t xml:space="preserve">Proposal </w:t>
      </w:r>
      <w:r w:rsidR="00BF7317">
        <w:rPr>
          <w:b/>
        </w:rPr>
        <w:t>5</w:t>
      </w:r>
      <w:r w:rsidRPr="00E50FB8">
        <w:rPr>
          <w:b/>
        </w:rPr>
        <w:t xml:space="preserve">: </w:t>
      </w:r>
      <w:r>
        <w:rPr>
          <w:b/>
        </w:rPr>
        <w:t>Fallback to non-SDT RRC Connection Resume procedure can be explicitly indicated by network</w:t>
      </w:r>
      <w:r w:rsidRPr="005F091D">
        <w:rPr>
          <w:b/>
        </w:rPr>
        <w:t>.</w:t>
      </w:r>
      <w:r>
        <w:rPr>
          <w:b/>
        </w:rPr>
        <w:t xml:space="preserve"> </w:t>
      </w:r>
    </w:p>
    <w:p w14:paraId="4A4520FF" w14:textId="77777777" w:rsidR="006351E3" w:rsidRPr="00943F9B" w:rsidRDefault="006351E3" w:rsidP="006078E5">
      <w:pPr>
        <w:pStyle w:val="ListParagraph"/>
        <w:numPr>
          <w:ilvl w:val="0"/>
          <w:numId w:val="9"/>
        </w:numPr>
        <w:ind w:leftChars="0"/>
        <w:rPr>
          <w:b/>
        </w:rPr>
      </w:pPr>
      <w:r w:rsidRPr="00943F9B">
        <w:rPr>
          <w:b/>
        </w:rPr>
        <w:t xml:space="preserve">For 2-step RA based SDT, the </w:t>
      </w:r>
      <w:proofErr w:type="spellStart"/>
      <w:r w:rsidRPr="00943F9B">
        <w:rPr>
          <w:b/>
        </w:rPr>
        <w:t>fallback</w:t>
      </w:r>
      <w:proofErr w:type="spellEnd"/>
      <w:r w:rsidRPr="00943F9B">
        <w:rPr>
          <w:b/>
        </w:rPr>
        <w:t xml:space="preserve"> </w:t>
      </w:r>
      <w:r>
        <w:rPr>
          <w:b/>
        </w:rPr>
        <w:t>is indicated by</w:t>
      </w:r>
      <w:r w:rsidRPr="00943F9B">
        <w:rPr>
          <w:b/>
        </w:rPr>
        <w:t xml:space="preserve"> </w:t>
      </w:r>
      <w:proofErr w:type="spellStart"/>
      <w:r w:rsidRPr="00943F9B">
        <w:rPr>
          <w:b/>
        </w:rPr>
        <w:t>fallbackRAR</w:t>
      </w:r>
      <w:proofErr w:type="spellEnd"/>
      <w:r>
        <w:rPr>
          <w:b/>
        </w:rPr>
        <w:t>. UE falls back to non-SDT</w:t>
      </w:r>
      <w:r w:rsidRPr="00943F9B">
        <w:rPr>
          <w:b/>
        </w:rPr>
        <w:t xml:space="preserve"> 4-step RA</w:t>
      </w:r>
    </w:p>
    <w:p w14:paraId="590FBEB6" w14:textId="77777777" w:rsidR="006351E3" w:rsidRPr="00495C37" w:rsidRDefault="006351E3" w:rsidP="006078E5">
      <w:pPr>
        <w:pStyle w:val="ListParagraph"/>
        <w:numPr>
          <w:ilvl w:val="0"/>
          <w:numId w:val="9"/>
        </w:numPr>
        <w:ind w:leftChars="0"/>
        <w:rPr>
          <w:b/>
        </w:rPr>
      </w:pPr>
      <w:r w:rsidRPr="00495C37">
        <w:rPr>
          <w:b/>
        </w:rPr>
        <w:t xml:space="preserve">For 4-step RA based SDT, the </w:t>
      </w:r>
      <w:proofErr w:type="spellStart"/>
      <w:r w:rsidRPr="00495C37">
        <w:rPr>
          <w:b/>
        </w:rPr>
        <w:t>fallback</w:t>
      </w:r>
      <w:proofErr w:type="spellEnd"/>
      <w:r w:rsidRPr="00495C37">
        <w:rPr>
          <w:b/>
        </w:rPr>
        <w:t xml:space="preserve"> can be realized by </w:t>
      </w:r>
      <w:proofErr w:type="spellStart"/>
      <w:r w:rsidRPr="00495C37">
        <w:rPr>
          <w:b/>
        </w:rPr>
        <w:t>gNB</w:t>
      </w:r>
      <w:proofErr w:type="spellEnd"/>
      <w:r w:rsidRPr="00495C37">
        <w:rPr>
          <w:b/>
        </w:rPr>
        <w:t xml:space="preserve"> providing a smaller grant in RAR and </w:t>
      </w:r>
      <w:r>
        <w:rPr>
          <w:b/>
        </w:rPr>
        <w:t xml:space="preserve">optionally </w:t>
      </w:r>
      <w:r w:rsidRPr="00495C37">
        <w:rPr>
          <w:b/>
        </w:rPr>
        <w:t>indicating that the UE should only include RRC message (no user data)</w:t>
      </w:r>
      <w:r>
        <w:rPr>
          <w:b/>
        </w:rPr>
        <w:t xml:space="preserve"> in msg3</w:t>
      </w:r>
      <w:r w:rsidRPr="00495C37">
        <w:rPr>
          <w:b/>
        </w:rPr>
        <w:t xml:space="preserve"> </w:t>
      </w:r>
    </w:p>
    <w:p w14:paraId="4C14316B" w14:textId="77777777" w:rsidR="006351E3" w:rsidRPr="00943F9B" w:rsidRDefault="006351E3" w:rsidP="006078E5">
      <w:pPr>
        <w:pStyle w:val="ListParagraph"/>
        <w:numPr>
          <w:ilvl w:val="0"/>
          <w:numId w:val="9"/>
        </w:numPr>
        <w:ind w:leftChars="0"/>
        <w:rPr>
          <w:b/>
        </w:rPr>
      </w:pPr>
      <w:r w:rsidRPr="00943F9B">
        <w:rPr>
          <w:b/>
        </w:rPr>
        <w:t xml:space="preserve">For CG-based SDT, </w:t>
      </w:r>
      <w:proofErr w:type="spellStart"/>
      <w:r>
        <w:rPr>
          <w:b/>
        </w:rPr>
        <w:t>fallback</w:t>
      </w:r>
      <w:proofErr w:type="spellEnd"/>
      <w:r w:rsidRPr="00943F9B">
        <w:rPr>
          <w:b/>
        </w:rPr>
        <w:t xml:space="preserve"> indication</w:t>
      </w:r>
      <w:r>
        <w:rPr>
          <w:b/>
        </w:rPr>
        <w:t xml:space="preserve"> is included</w:t>
      </w:r>
      <w:r w:rsidRPr="00943F9B">
        <w:rPr>
          <w:b/>
        </w:rPr>
        <w:t xml:space="preserve"> in DCI.</w:t>
      </w:r>
    </w:p>
    <w:p w14:paraId="4825A8B1" w14:textId="1291DDF6" w:rsidR="006A52F8" w:rsidRDefault="00134B24" w:rsidP="00927BA1">
      <w:pPr>
        <w:pStyle w:val="Heading2"/>
      </w:pPr>
      <w:r>
        <w:rPr>
          <w:lang w:eastAsia="zh-CN"/>
        </w:rPr>
        <w:t>2.</w:t>
      </w:r>
      <w:r w:rsidR="00BD2B46">
        <w:rPr>
          <w:lang w:eastAsia="zh-CN"/>
        </w:rPr>
        <w:t>3</w:t>
      </w:r>
      <w:r w:rsidR="00EE3829">
        <w:rPr>
          <w:lang w:eastAsia="zh-CN"/>
        </w:rPr>
        <w:t xml:space="preserve"> </w:t>
      </w:r>
      <w:r w:rsidR="006A52F8">
        <w:rPr>
          <w:lang w:val="en-US"/>
        </w:rPr>
        <w:t>RRC</w:t>
      </w:r>
      <w:r w:rsidR="002935EE">
        <w:rPr>
          <w:lang w:val="en-US"/>
        </w:rPr>
        <w:t xml:space="preserve"> message for</w:t>
      </w:r>
      <w:r w:rsidR="006A52F8">
        <w:rPr>
          <w:lang w:val="en-US"/>
        </w:rPr>
        <w:t xml:space="preserve"> </w:t>
      </w:r>
      <w:r w:rsidR="00927BA1">
        <w:rPr>
          <w:lang w:val="en-US"/>
        </w:rPr>
        <w:t xml:space="preserve">RRC-based </w:t>
      </w:r>
      <w:r w:rsidR="006A52F8">
        <w:rPr>
          <w:lang w:val="en-US"/>
        </w:rPr>
        <w:t>SDT</w:t>
      </w:r>
      <w:r w:rsidR="002935EE">
        <w:rPr>
          <w:lang w:val="en-US"/>
        </w:rPr>
        <w:t xml:space="preserve"> </w:t>
      </w:r>
    </w:p>
    <w:p w14:paraId="67C56A50" w14:textId="1B59050B" w:rsidR="004C71EF" w:rsidRDefault="00195E02" w:rsidP="00134B24">
      <w:pPr>
        <w:rPr>
          <w:sz w:val="21"/>
          <w:szCs w:val="22"/>
          <w:lang w:val="en-GB"/>
        </w:rPr>
      </w:pPr>
      <w:r>
        <w:rPr>
          <w:sz w:val="21"/>
          <w:szCs w:val="22"/>
          <w:lang w:val="en-GB"/>
        </w:rPr>
        <w:t>In previous meeting</w:t>
      </w:r>
      <w:r w:rsidR="00142DF4">
        <w:rPr>
          <w:sz w:val="21"/>
          <w:szCs w:val="22"/>
          <w:lang w:val="en-GB"/>
        </w:rPr>
        <w:t>s</w:t>
      </w:r>
      <w:r>
        <w:rPr>
          <w:sz w:val="21"/>
          <w:szCs w:val="22"/>
          <w:lang w:val="en-GB"/>
        </w:rPr>
        <w:t>, we agreed the RRC-based SDT is used as a baseline. In this section, we are going to discuss the uplink RRC message and downlink RRC message for SDT.</w:t>
      </w:r>
    </w:p>
    <w:p w14:paraId="1B8C5B01" w14:textId="7D52A01E" w:rsidR="000815D2" w:rsidRPr="00927BA1" w:rsidRDefault="00927BA1" w:rsidP="00927BA1">
      <w:pPr>
        <w:keepNext/>
        <w:keepLines/>
        <w:spacing w:before="120" w:line="240" w:lineRule="auto"/>
        <w:jc w:val="left"/>
        <w:textAlignment w:val="auto"/>
        <w:outlineLvl w:val="2"/>
        <w:rPr>
          <w:sz w:val="28"/>
        </w:rPr>
      </w:pPr>
      <w:r>
        <w:rPr>
          <w:rFonts w:ascii="Arial" w:hAnsi="Arial"/>
          <w:sz w:val="28"/>
          <w:lang w:val="en-GB"/>
        </w:rPr>
        <w:t>2.</w:t>
      </w:r>
      <w:r w:rsidR="00BD2B46">
        <w:rPr>
          <w:rFonts w:ascii="Arial" w:hAnsi="Arial"/>
          <w:sz w:val="28"/>
          <w:lang w:val="en-GB"/>
        </w:rPr>
        <w:t>3</w:t>
      </w:r>
      <w:r>
        <w:rPr>
          <w:rFonts w:ascii="Arial" w:hAnsi="Arial"/>
          <w:sz w:val="28"/>
          <w:lang w:val="en-GB"/>
        </w:rPr>
        <w:t>.1</w:t>
      </w:r>
      <w:r w:rsidRPr="00294F7C">
        <w:rPr>
          <w:rFonts w:ascii="Arial" w:hAnsi="Arial"/>
          <w:sz w:val="28"/>
          <w:lang w:val="en-GB"/>
        </w:rPr>
        <w:t xml:space="preserve"> </w:t>
      </w:r>
      <w:r w:rsidR="000C4368" w:rsidRPr="00927BA1">
        <w:rPr>
          <w:sz w:val="28"/>
        </w:rPr>
        <w:t xml:space="preserve">Uplink </w:t>
      </w:r>
      <w:r w:rsidR="00D54E74" w:rsidRPr="00927BA1">
        <w:rPr>
          <w:sz w:val="28"/>
        </w:rPr>
        <w:t xml:space="preserve">RRC </w:t>
      </w:r>
      <w:r w:rsidR="000C4368" w:rsidRPr="00927BA1">
        <w:rPr>
          <w:sz w:val="28"/>
        </w:rPr>
        <w:t>message</w:t>
      </w:r>
      <w:r w:rsidR="00D54E74" w:rsidRPr="00927BA1">
        <w:rPr>
          <w:sz w:val="28"/>
        </w:rPr>
        <w:t xml:space="preserve"> for SDT</w:t>
      </w:r>
    </w:p>
    <w:p w14:paraId="728BE3F7" w14:textId="356607C9" w:rsidR="00D54E74" w:rsidRDefault="00D54E74" w:rsidP="00B6107F">
      <w:pPr>
        <w:rPr>
          <w:lang w:val="en-GB"/>
        </w:rPr>
      </w:pPr>
      <w:r>
        <w:rPr>
          <w:lang w:val="en-GB"/>
        </w:rPr>
        <w:t xml:space="preserve">When </w:t>
      </w:r>
      <w:r w:rsidR="007E0E85">
        <w:rPr>
          <w:lang w:val="en-GB"/>
        </w:rPr>
        <w:t xml:space="preserve">initiating an SDT transmission, the </w:t>
      </w:r>
      <w:r>
        <w:rPr>
          <w:lang w:val="en-GB"/>
        </w:rPr>
        <w:t xml:space="preserve">UE will include RRC message in the initial PUSCH transmission. The main purpose of the RRC message is to allow the network </w:t>
      </w:r>
      <w:r w:rsidR="000931E5">
        <w:rPr>
          <w:lang w:val="en-GB"/>
        </w:rPr>
        <w:t xml:space="preserve">to </w:t>
      </w:r>
      <w:r>
        <w:rPr>
          <w:lang w:val="en-GB"/>
        </w:rPr>
        <w:t xml:space="preserve">identify </w:t>
      </w:r>
      <w:r w:rsidR="00E757A2">
        <w:rPr>
          <w:lang w:val="en-GB"/>
        </w:rPr>
        <w:t xml:space="preserve">and authenticate </w:t>
      </w:r>
      <w:r>
        <w:rPr>
          <w:lang w:val="en-GB"/>
        </w:rPr>
        <w:t>the UE in RRC_INACTIVE state</w:t>
      </w:r>
      <w:r w:rsidR="00E757A2">
        <w:rPr>
          <w:lang w:val="en-GB"/>
        </w:rPr>
        <w:t>.</w:t>
      </w:r>
      <w:r>
        <w:rPr>
          <w:lang w:val="en-GB"/>
        </w:rPr>
        <w:t xml:space="preserve"> </w:t>
      </w:r>
      <w:r w:rsidR="00E757A2">
        <w:rPr>
          <w:lang w:val="en-GB"/>
        </w:rPr>
        <w:t>T</w:t>
      </w:r>
      <w:r>
        <w:rPr>
          <w:lang w:val="en-GB"/>
        </w:rPr>
        <w:t xml:space="preserve">his is achieved by including </w:t>
      </w:r>
      <w:r w:rsidRPr="00D54E74">
        <w:rPr>
          <w:lang w:val="en-GB"/>
        </w:rPr>
        <w:t xml:space="preserve">I-RNTI and </w:t>
      </w:r>
      <w:proofErr w:type="spellStart"/>
      <w:r w:rsidRPr="00D54E74">
        <w:rPr>
          <w:lang w:val="en-GB"/>
        </w:rPr>
        <w:t>resumeMAC</w:t>
      </w:r>
      <w:proofErr w:type="spellEnd"/>
      <w:r w:rsidRPr="00D54E74">
        <w:rPr>
          <w:lang w:val="en-GB"/>
        </w:rPr>
        <w:t>-I</w:t>
      </w:r>
      <w:r>
        <w:rPr>
          <w:lang w:val="en-GB"/>
        </w:rPr>
        <w:t xml:space="preserve"> in the </w:t>
      </w:r>
      <w:proofErr w:type="spellStart"/>
      <w:r w:rsidRPr="000D424D">
        <w:rPr>
          <w:i/>
          <w:lang w:val="en-GB"/>
        </w:rPr>
        <w:t>RRCResumeRequest</w:t>
      </w:r>
      <w:proofErr w:type="spellEnd"/>
      <w:r>
        <w:rPr>
          <w:lang w:val="en-GB"/>
        </w:rPr>
        <w:t xml:space="preserve"> or </w:t>
      </w:r>
      <w:r w:rsidRPr="000D424D">
        <w:rPr>
          <w:i/>
          <w:lang w:val="en-GB"/>
        </w:rPr>
        <w:t>RRCResumeRequest1</w:t>
      </w:r>
      <w:r>
        <w:rPr>
          <w:lang w:val="en-GB"/>
        </w:rPr>
        <w:t xml:space="preserve"> message. These two </w:t>
      </w:r>
      <w:r w:rsidR="004A0998">
        <w:rPr>
          <w:lang w:val="en-GB"/>
        </w:rPr>
        <w:t xml:space="preserve">fields </w:t>
      </w:r>
      <w:r>
        <w:rPr>
          <w:lang w:val="en-GB"/>
        </w:rPr>
        <w:t xml:space="preserve">are </w:t>
      </w:r>
      <w:r w:rsidR="00B124C4">
        <w:rPr>
          <w:lang w:val="en-GB"/>
        </w:rPr>
        <w:t xml:space="preserve">also </w:t>
      </w:r>
      <w:r>
        <w:rPr>
          <w:lang w:val="en-GB"/>
        </w:rPr>
        <w:t>required in the initial RRC message sent by the UE for SDT.</w:t>
      </w:r>
    </w:p>
    <w:p w14:paraId="7BB57A2E" w14:textId="1C30A452" w:rsidR="00D54E74" w:rsidRPr="000931E5" w:rsidRDefault="00B124C4" w:rsidP="00B6107F">
      <w:pPr>
        <w:rPr>
          <w:b/>
          <w:lang w:val="en-GB"/>
        </w:rPr>
      </w:pPr>
      <w:r>
        <w:rPr>
          <w:b/>
          <w:lang w:val="en-GB"/>
        </w:rPr>
        <w:t xml:space="preserve">Observation </w:t>
      </w:r>
      <w:r w:rsidR="004D384E">
        <w:rPr>
          <w:b/>
          <w:lang w:val="en-GB"/>
        </w:rPr>
        <w:t>2</w:t>
      </w:r>
      <w:r w:rsidR="00D54E74">
        <w:rPr>
          <w:b/>
          <w:lang w:val="en-GB"/>
        </w:rPr>
        <w:t xml:space="preserve">: </w:t>
      </w:r>
      <w:r w:rsidR="00D54E74">
        <w:rPr>
          <w:b/>
          <w:bCs/>
        </w:rPr>
        <w:t xml:space="preserve">I-RNTI and </w:t>
      </w:r>
      <w:proofErr w:type="spellStart"/>
      <w:r w:rsidR="00D54E74">
        <w:rPr>
          <w:b/>
          <w:bCs/>
        </w:rPr>
        <w:t>resumeMAC</w:t>
      </w:r>
      <w:proofErr w:type="spellEnd"/>
      <w:r w:rsidR="00D54E74">
        <w:rPr>
          <w:b/>
          <w:bCs/>
        </w:rPr>
        <w:t xml:space="preserve">-I </w:t>
      </w:r>
      <w:r>
        <w:rPr>
          <w:b/>
          <w:bCs/>
        </w:rPr>
        <w:t>have to be</w:t>
      </w:r>
      <w:r w:rsidR="00D54E74">
        <w:rPr>
          <w:b/>
          <w:bCs/>
        </w:rPr>
        <w:t xml:space="preserve"> included in the initial RRC message </w:t>
      </w:r>
      <w:r>
        <w:rPr>
          <w:b/>
          <w:bCs/>
        </w:rPr>
        <w:t>sent by the UE for SDT for the network to identify and authenticate the UE.</w:t>
      </w:r>
    </w:p>
    <w:p w14:paraId="7C1D35DC" w14:textId="26458D3A" w:rsidR="00B6107F" w:rsidRDefault="00B124C4" w:rsidP="00B6107F">
      <w:pPr>
        <w:rPr>
          <w:sz w:val="21"/>
        </w:rPr>
      </w:pPr>
      <w:r>
        <w:t xml:space="preserve">The third element contained in </w:t>
      </w:r>
      <w:proofErr w:type="spellStart"/>
      <w:r>
        <w:rPr>
          <w:lang w:val="en-GB"/>
        </w:rPr>
        <w:t>RRCResumeRequest</w:t>
      </w:r>
      <w:proofErr w:type="spellEnd"/>
      <w:r>
        <w:rPr>
          <w:lang w:val="en-GB"/>
        </w:rPr>
        <w:t xml:space="preserve"> and RRCResumeRequest1 messages is </w:t>
      </w:r>
      <w:proofErr w:type="spellStart"/>
      <w:r>
        <w:rPr>
          <w:lang w:val="en-GB"/>
        </w:rPr>
        <w:t>ResumeCause</w:t>
      </w:r>
      <w:proofErr w:type="spellEnd"/>
      <w:r>
        <w:rPr>
          <w:lang w:val="en-GB"/>
        </w:rPr>
        <w:t>.</w:t>
      </w:r>
      <w:r>
        <w:t xml:space="preserve"> </w:t>
      </w:r>
      <w:r w:rsidR="00B6107F">
        <w:t xml:space="preserve">In LTE UP-EDT, uplink user data </w:t>
      </w:r>
      <w:r>
        <w:t>is</w:t>
      </w:r>
      <w:r w:rsidR="00B6107F">
        <w:t xml:space="preserve"> multiplexed with </w:t>
      </w:r>
      <w:proofErr w:type="spellStart"/>
      <w:r w:rsidR="00B6107F">
        <w:rPr>
          <w:i/>
          <w:iCs/>
        </w:rPr>
        <w:t>RRCConnectionResume</w:t>
      </w:r>
      <w:r w:rsidR="00BB001F">
        <w:rPr>
          <w:i/>
          <w:iCs/>
        </w:rPr>
        <w:t>Request</w:t>
      </w:r>
      <w:proofErr w:type="spellEnd"/>
      <w:r w:rsidR="00B6107F">
        <w:t xml:space="preserve"> message containing the resume identity</w:t>
      </w:r>
      <w:r w:rsidR="0062514E">
        <w:t xml:space="preserve">, </w:t>
      </w:r>
      <w:proofErr w:type="spellStart"/>
      <w:r w:rsidR="0062514E">
        <w:t>shortResumeMAC</w:t>
      </w:r>
      <w:proofErr w:type="spellEnd"/>
      <w:r w:rsidR="0062514E">
        <w:t xml:space="preserve">-I </w:t>
      </w:r>
      <w:r w:rsidR="00B6107F">
        <w:t xml:space="preserve">and </w:t>
      </w:r>
      <w:proofErr w:type="spellStart"/>
      <w:r w:rsidR="00B6107F">
        <w:t>resumecause</w:t>
      </w:r>
      <w:proofErr w:type="spellEnd"/>
      <w:r w:rsidR="00B6107F">
        <w:t>, and the following cause values are supported by taking all the resume procedures into account.</w:t>
      </w:r>
    </w:p>
    <w:p w14:paraId="07A84292" w14:textId="77777777" w:rsidR="00B6107F" w:rsidRDefault="00B6107F" w:rsidP="00B6107F">
      <w:pPr>
        <w:pStyle w:val="PL"/>
        <w:shd w:val="clear" w:color="auto" w:fill="E6E6E6"/>
      </w:pPr>
      <w:r>
        <w:t>ResumeCause ::=              ENUMERATED {</w:t>
      </w:r>
    </w:p>
    <w:p w14:paraId="5D0E8213" w14:textId="77777777" w:rsidR="00B6107F" w:rsidRDefault="00B6107F" w:rsidP="00B6107F">
      <w:pPr>
        <w:pStyle w:val="PL"/>
        <w:shd w:val="clear" w:color="auto" w:fill="E6E6E6"/>
      </w:pPr>
      <w:r>
        <w:t>                             emergency, highPriorityAccess, mt-Access, mo-Signalling,</w:t>
      </w:r>
    </w:p>
    <w:p w14:paraId="10A10519" w14:textId="77777777" w:rsidR="00B6107F" w:rsidRDefault="00B6107F" w:rsidP="00B6107F">
      <w:pPr>
        <w:pStyle w:val="PL"/>
        <w:shd w:val="clear" w:color="auto" w:fill="E6E6E6"/>
      </w:pPr>
      <w:r>
        <w:t>                             mo-Data, delayTolerantAccess-v1020, mo-VoiceCall-v1280, spare1</w:t>
      </w:r>
    </w:p>
    <w:p w14:paraId="0C4D3CAB" w14:textId="77777777" w:rsidR="00B6107F" w:rsidRDefault="00B6107F" w:rsidP="00B6107F">
      <w:pPr>
        <w:pStyle w:val="PL"/>
        <w:shd w:val="clear" w:color="auto" w:fill="E6E6E6"/>
      </w:pPr>
      <w:r>
        <w:t>}</w:t>
      </w:r>
    </w:p>
    <w:p w14:paraId="0A1D2286" w14:textId="77777777" w:rsidR="000931E5" w:rsidRDefault="000931E5" w:rsidP="00B6107F"/>
    <w:p w14:paraId="1AC21D36" w14:textId="5A287AC6" w:rsidR="00B6107F" w:rsidRDefault="00B6107F" w:rsidP="00B6107F">
      <w:r>
        <w:t xml:space="preserve">However, for </w:t>
      </w:r>
      <w:r w:rsidR="00824B71">
        <w:t xml:space="preserve">LTE </w:t>
      </w:r>
      <w:r>
        <w:t xml:space="preserve">CP-EDT where the uplink user data are </w:t>
      </w:r>
      <w:r w:rsidR="00EC70BE">
        <w:t xml:space="preserve">piggybacked </w:t>
      </w:r>
      <w:r>
        <w:t xml:space="preserve">into the </w:t>
      </w:r>
      <w:proofErr w:type="spellStart"/>
      <w:r>
        <w:rPr>
          <w:i/>
          <w:iCs/>
        </w:rPr>
        <w:t>RRCEarlyDataRequest</w:t>
      </w:r>
      <w:proofErr w:type="spellEnd"/>
      <w:r w:rsidR="000931E5">
        <w:t xml:space="preserve"> </w:t>
      </w:r>
      <w:proofErr w:type="spellStart"/>
      <w:r w:rsidR="000931E5">
        <w:t>messge</w:t>
      </w:r>
      <w:proofErr w:type="spellEnd"/>
      <w:r w:rsidR="000931E5">
        <w:t xml:space="preserve">, </w:t>
      </w:r>
      <w:r>
        <w:t xml:space="preserve">the </w:t>
      </w:r>
      <w:r w:rsidR="00B124C4">
        <w:t xml:space="preserve">number of </w:t>
      </w:r>
      <w:r>
        <w:t xml:space="preserve">establishment causes </w:t>
      </w:r>
      <w:r w:rsidR="00B124C4">
        <w:t>was limited to two</w:t>
      </w:r>
      <w:r>
        <w:t xml:space="preserve"> for the purpose </w:t>
      </w:r>
      <w:r w:rsidR="00B124C4">
        <w:t xml:space="preserve">of </w:t>
      </w:r>
      <w:r>
        <w:t>CP-EDT only</w:t>
      </w:r>
      <w:r w:rsidR="004D54DB">
        <w:t>,</w:t>
      </w:r>
      <w:r>
        <w:t xml:space="preserve"> </w:t>
      </w:r>
      <w:r w:rsidR="004D54DB">
        <w:t>which</w:t>
      </w:r>
      <w:r>
        <w:t xml:space="preserve"> is different from that in the </w:t>
      </w:r>
      <w:proofErr w:type="spellStart"/>
      <w:r>
        <w:rPr>
          <w:i/>
          <w:iCs/>
        </w:rPr>
        <w:t>RRCConnectionResume</w:t>
      </w:r>
      <w:proofErr w:type="spellEnd"/>
      <w:r w:rsidR="008E5645">
        <w:t xml:space="preserve">. </w:t>
      </w:r>
    </w:p>
    <w:p w14:paraId="23E772BE" w14:textId="77777777" w:rsidR="00B6107F" w:rsidRDefault="00B6107F" w:rsidP="00160739">
      <w:pPr>
        <w:pStyle w:val="PL"/>
        <w:shd w:val="clear" w:color="auto" w:fill="E6E6E6"/>
      </w:pPr>
      <w:r>
        <w:t>    establishmentCause-r15           ENUMERATED {   mo-Data</w:t>
      </w:r>
      <w:r w:rsidR="008E5645">
        <w:t>-r15, delayTolerantAccess-r15},</w:t>
      </w:r>
    </w:p>
    <w:p w14:paraId="33F27900" w14:textId="5547B06D" w:rsidR="00B6107F" w:rsidRDefault="00B6107F" w:rsidP="0062514E">
      <w:pPr>
        <w:spacing w:beforeLines="50" w:before="120"/>
      </w:pPr>
      <w:r>
        <w:t xml:space="preserve">When it comes to NR, the </w:t>
      </w:r>
      <w:r w:rsidR="00B124C4">
        <w:t xml:space="preserve">number of </w:t>
      </w:r>
      <w:r>
        <w:t xml:space="preserve">resume cases </w:t>
      </w:r>
      <w:r w:rsidR="00B124C4">
        <w:t xml:space="preserve">has </w:t>
      </w:r>
      <w:r>
        <w:t>been extended to up to 11 values as shown below, which would always consume 4bits in each RRC resume procedure</w:t>
      </w:r>
      <w:r w:rsidR="0071525F">
        <w:t xml:space="preserve"> (due to additional spare values)</w:t>
      </w:r>
      <w:r>
        <w:t xml:space="preserve">. </w:t>
      </w:r>
      <w:r w:rsidR="000931E5">
        <w:t xml:space="preserve">Even though for </w:t>
      </w:r>
      <w:r>
        <w:t>the small data transmission procedure in Rel-1</w:t>
      </w:r>
      <w:r w:rsidR="0071525F">
        <w:t>7</w:t>
      </w:r>
      <w:r>
        <w:t xml:space="preserve">, it seems that only </w:t>
      </w:r>
      <w:r w:rsidR="0071525F">
        <w:t xml:space="preserve">a </w:t>
      </w:r>
      <w:r>
        <w:t xml:space="preserve">few resume causes are necessary in the context of uplink data transmission only, e.g. </w:t>
      </w:r>
      <w:proofErr w:type="spellStart"/>
      <w:r>
        <w:t>mo</w:t>
      </w:r>
      <w:proofErr w:type="spellEnd"/>
      <w:r>
        <w:t xml:space="preserve">-Data and </w:t>
      </w:r>
      <w:proofErr w:type="spellStart"/>
      <w:r>
        <w:t>highPriorityAccess</w:t>
      </w:r>
      <w:proofErr w:type="spellEnd"/>
      <w:r>
        <w:t xml:space="preserve">, which is </w:t>
      </w:r>
      <w:r>
        <w:lastRenderedPageBreak/>
        <w:t>similar to CP-EDT causes</w:t>
      </w:r>
      <w:r w:rsidR="00182957">
        <w:t xml:space="preserve">, in practice we could save 2-3 bits of overhead compared </w:t>
      </w:r>
      <w:r w:rsidR="00DA5AAB">
        <w:t xml:space="preserve">with </w:t>
      </w:r>
      <w:r>
        <w:t>legacy resume causes in NR</w:t>
      </w:r>
      <w:r w:rsidR="008E5645">
        <w:t xml:space="preserve">. </w:t>
      </w:r>
    </w:p>
    <w:p w14:paraId="7818C300" w14:textId="77777777" w:rsidR="00B6107F" w:rsidRDefault="00B6107F" w:rsidP="00B6107F">
      <w:pPr>
        <w:shd w:val="clear" w:color="auto" w:fill="E6E6E6"/>
        <w:jc w:val="left"/>
        <w:rPr>
          <w:rFonts w:ascii="Courier New" w:hAnsi="Courier New" w:cs="Courier New"/>
          <w:sz w:val="16"/>
          <w:szCs w:val="16"/>
          <w:lang w:val="en-GB" w:eastAsia="en-GB"/>
        </w:rPr>
      </w:pPr>
      <w:proofErr w:type="spellStart"/>
      <w:proofErr w:type="gramStart"/>
      <w:r>
        <w:rPr>
          <w:rFonts w:ascii="Courier New" w:hAnsi="Courier New" w:cs="Courier New"/>
          <w:sz w:val="16"/>
          <w:szCs w:val="16"/>
          <w:lang w:val="en-GB" w:eastAsia="en-GB"/>
        </w:rPr>
        <w:t>ResumeCause</w:t>
      </w:r>
      <w:proofErr w:type="spellEnd"/>
      <w:r>
        <w:rPr>
          <w:rFonts w:ascii="Courier New" w:hAnsi="Courier New" w:cs="Courier New"/>
          <w:sz w:val="16"/>
          <w:szCs w:val="16"/>
          <w:lang w:val="en-GB" w:eastAsia="en-GB"/>
        </w:rPr>
        <w:t xml:space="preserve"> :</w:t>
      </w:r>
      <w:proofErr w:type="gramEnd"/>
      <w:r>
        <w:rPr>
          <w:rFonts w:ascii="Courier New" w:hAnsi="Courier New" w:cs="Courier New"/>
          <w:sz w:val="16"/>
          <w:szCs w:val="16"/>
          <w:lang w:val="en-GB" w:eastAsia="en-GB"/>
        </w:rPr>
        <w:t xml:space="preserve">:=             ENUMERATED {emergency, </w:t>
      </w:r>
      <w:proofErr w:type="spellStart"/>
      <w:r>
        <w:rPr>
          <w:rFonts w:ascii="Courier New" w:hAnsi="Courier New" w:cs="Courier New"/>
          <w:sz w:val="16"/>
          <w:szCs w:val="16"/>
          <w:highlight w:val="yellow"/>
          <w:lang w:val="en-GB" w:eastAsia="en-GB"/>
        </w:rPr>
        <w:t>highPriorityAccess</w:t>
      </w:r>
      <w:proofErr w:type="spellEnd"/>
      <w:r>
        <w:rPr>
          <w:rFonts w:ascii="Courier New" w:hAnsi="Courier New" w:cs="Courier New"/>
          <w:sz w:val="16"/>
          <w:szCs w:val="16"/>
          <w:lang w:val="en-GB" w:eastAsia="en-GB"/>
        </w:rPr>
        <w:t xml:space="preserve">, </w:t>
      </w:r>
      <w:proofErr w:type="spellStart"/>
      <w:r>
        <w:rPr>
          <w:rFonts w:ascii="Courier New" w:hAnsi="Courier New" w:cs="Courier New"/>
          <w:sz w:val="16"/>
          <w:szCs w:val="16"/>
          <w:lang w:val="en-GB" w:eastAsia="en-GB"/>
        </w:rPr>
        <w:t>mt</w:t>
      </w:r>
      <w:proofErr w:type="spellEnd"/>
      <w:r>
        <w:rPr>
          <w:rFonts w:ascii="Courier New" w:hAnsi="Courier New" w:cs="Courier New"/>
          <w:sz w:val="16"/>
          <w:szCs w:val="16"/>
          <w:lang w:val="en-GB" w:eastAsia="en-GB"/>
        </w:rPr>
        <w:t xml:space="preserve">-Access, </w:t>
      </w:r>
      <w:proofErr w:type="spellStart"/>
      <w:r>
        <w:rPr>
          <w:rFonts w:ascii="Courier New" w:hAnsi="Courier New" w:cs="Courier New"/>
          <w:sz w:val="16"/>
          <w:szCs w:val="16"/>
          <w:lang w:val="en-GB" w:eastAsia="en-GB"/>
        </w:rPr>
        <w:t>mo</w:t>
      </w:r>
      <w:proofErr w:type="spellEnd"/>
      <w:r>
        <w:rPr>
          <w:rFonts w:ascii="Courier New" w:hAnsi="Courier New" w:cs="Courier New"/>
          <w:sz w:val="16"/>
          <w:szCs w:val="16"/>
          <w:lang w:val="en-GB" w:eastAsia="en-GB"/>
        </w:rPr>
        <w:t>-Signalling,</w:t>
      </w:r>
    </w:p>
    <w:p w14:paraId="68FDBFB6" w14:textId="77777777" w:rsidR="00B6107F" w:rsidRDefault="00B6107F" w:rsidP="00B6107F">
      <w:pPr>
        <w:shd w:val="clear" w:color="auto" w:fill="E6E6E6"/>
        <w:jc w:val="left"/>
        <w:rPr>
          <w:rFonts w:ascii="Courier New" w:hAnsi="Courier New" w:cs="Courier New"/>
          <w:sz w:val="16"/>
          <w:szCs w:val="16"/>
          <w:lang w:val="en-GB" w:eastAsia="en-GB"/>
        </w:rPr>
      </w:pPr>
      <w:r>
        <w:rPr>
          <w:rFonts w:ascii="Courier New" w:hAnsi="Courier New" w:cs="Courier New"/>
          <w:sz w:val="16"/>
          <w:szCs w:val="16"/>
          <w:lang w:val="en-GB" w:eastAsia="en-GB"/>
        </w:rPr>
        <w:t xml:space="preserve">                                        </w:t>
      </w:r>
      <w:proofErr w:type="spellStart"/>
      <w:proofErr w:type="gramStart"/>
      <w:r>
        <w:rPr>
          <w:rFonts w:ascii="Courier New" w:hAnsi="Courier New" w:cs="Courier New"/>
          <w:sz w:val="16"/>
          <w:szCs w:val="16"/>
          <w:highlight w:val="yellow"/>
          <w:lang w:val="en-GB" w:eastAsia="en-GB"/>
        </w:rPr>
        <w:t>mo</w:t>
      </w:r>
      <w:proofErr w:type="spellEnd"/>
      <w:r>
        <w:rPr>
          <w:rFonts w:ascii="Courier New" w:hAnsi="Courier New" w:cs="Courier New"/>
          <w:sz w:val="16"/>
          <w:szCs w:val="16"/>
          <w:highlight w:val="yellow"/>
          <w:lang w:val="en-GB" w:eastAsia="en-GB"/>
        </w:rPr>
        <w:t>-Data</w:t>
      </w:r>
      <w:proofErr w:type="gramEnd"/>
      <w:r>
        <w:rPr>
          <w:rFonts w:ascii="Courier New" w:hAnsi="Courier New" w:cs="Courier New"/>
          <w:sz w:val="16"/>
          <w:szCs w:val="16"/>
          <w:lang w:val="en-GB" w:eastAsia="en-GB"/>
        </w:rPr>
        <w:t xml:space="preserve">, </w:t>
      </w:r>
      <w:proofErr w:type="spellStart"/>
      <w:r>
        <w:rPr>
          <w:rFonts w:ascii="Courier New" w:hAnsi="Courier New" w:cs="Courier New"/>
          <w:sz w:val="16"/>
          <w:szCs w:val="16"/>
          <w:lang w:val="en-GB" w:eastAsia="en-GB"/>
        </w:rPr>
        <w:t>mo-VoiceCall</w:t>
      </w:r>
      <w:proofErr w:type="spellEnd"/>
      <w:r>
        <w:rPr>
          <w:rFonts w:ascii="Courier New" w:hAnsi="Courier New" w:cs="Courier New"/>
          <w:sz w:val="16"/>
          <w:szCs w:val="16"/>
          <w:lang w:val="en-GB" w:eastAsia="en-GB"/>
        </w:rPr>
        <w:t xml:space="preserve">, </w:t>
      </w:r>
      <w:proofErr w:type="spellStart"/>
      <w:r>
        <w:rPr>
          <w:rFonts w:ascii="Courier New" w:hAnsi="Courier New" w:cs="Courier New"/>
          <w:sz w:val="16"/>
          <w:szCs w:val="16"/>
          <w:lang w:val="en-GB" w:eastAsia="en-GB"/>
        </w:rPr>
        <w:t>mo-VideoCall</w:t>
      </w:r>
      <w:proofErr w:type="spellEnd"/>
      <w:r>
        <w:rPr>
          <w:rFonts w:ascii="Courier New" w:hAnsi="Courier New" w:cs="Courier New"/>
          <w:sz w:val="16"/>
          <w:szCs w:val="16"/>
          <w:lang w:val="en-GB" w:eastAsia="en-GB"/>
        </w:rPr>
        <w:t xml:space="preserve">, </w:t>
      </w:r>
      <w:proofErr w:type="spellStart"/>
      <w:r>
        <w:rPr>
          <w:rFonts w:ascii="Courier New" w:hAnsi="Courier New" w:cs="Courier New"/>
          <w:sz w:val="16"/>
          <w:szCs w:val="16"/>
          <w:lang w:val="en-GB" w:eastAsia="en-GB"/>
        </w:rPr>
        <w:t>mo</w:t>
      </w:r>
      <w:proofErr w:type="spellEnd"/>
      <w:r>
        <w:rPr>
          <w:rFonts w:ascii="Courier New" w:hAnsi="Courier New" w:cs="Courier New"/>
          <w:sz w:val="16"/>
          <w:szCs w:val="16"/>
          <w:lang w:val="en-GB" w:eastAsia="en-GB"/>
        </w:rPr>
        <w:t xml:space="preserve">-SMS, </w:t>
      </w:r>
      <w:proofErr w:type="spellStart"/>
      <w:r>
        <w:rPr>
          <w:rFonts w:ascii="Courier New" w:hAnsi="Courier New" w:cs="Courier New"/>
          <w:sz w:val="16"/>
          <w:szCs w:val="16"/>
          <w:lang w:val="en-GB" w:eastAsia="en-GB"/>
        </w:rPr>
        <w:t>rna</w:t>
      </w:r>
      <w:proofErr w:type="spellEnd"/>
      <w:r>
        <w:rPr>
          <w:rFonts w:ascii="Courier New" w:hAnsi="Courier New" w:cs="Courier New"/>
          <w:sz w:val="16"/>
          <w:szCs w:val="16"/>
          <w:lang w:val="en-GB" w:eastAsia="en-GB"/>
        </w:rPr>
        <w:t xml:space="preserve">-Update, </w:t>
      </w:r>
      <w:proofErr w:type="spellStart"/>
      <w:r>
        <w:rPr>
          <w:rFonts w:ascii="Courier New" w:hAnsi="Courier New" w:cs="Courier New"/>
          <w:sz w:val="16"/>
          <w:szCs w:val="16"/>
          <w:lang w:val="en-GB" w:eastAsia="en-GB"/>
        </w:rPr>
        <w:t>mps-PriorityAccess</w:t>
      </w:r>
      <w:proofErr w:type="spellEnd"/>
      <w:r>
        <w:rPr>
          <w:rFonts w:ascii="Courier New" w:hAnsi="Courier New" w:cs="Courier New"/>
          <w:sz w:val="16"/>
          <w:szCs w:val="16"/>
          <w:lang w:val="en-GB" w:eastAsia="en-GB"/>
        </w:rPr>
        <w:t>,</w:t>
      </w:r>
    </w:p>
    <w:p w14:paraId="69B09024" w14:textId="77777777" w:rsidR="00B6107F" w:rsidRPr="00160739" w:rsidRDefault="00B6107F" w:rsidP="00160739">
      <w:pPr>
        <w:shd w:val="clear" w:color="auto" w:fill="E6E6E6"/>
        <w:jc w:val="left"/>
        <w:rPr>
          <w:rFonts w:ascii="Courier New" w:hAnsi="Courier New" w:cs="Courier New"/>
          <w:sz w:val="16"/>
          <w:szCs w:val="16"/>
          <w:lang w:val="en-GB" w:eastAsia="en-GB"/>
        </w:rPr>
      </w:pPr>
      <w:r>
        <w:rPr>
          <w:rFonts w:ascii="Courier New" w:hAnsi="Courier New" w:cs="Courier New"/>
          <w:sz w:val="16"/>
          <w:szCs w:val="16"/>
          <w:lang w:val="en-GB" w:eastAsia="en-GB"/>
        </w:rPr>
        <w:t xml:space="preserve">                                        </w:t>
      </w:r>
      <w:proofErr w:type="spellStart"/>
      <w:proofErr w:type="gramStart"/>
      <w:r>
        <w:rPr>
          <w:rFonts w:ascii="Courier New" w:hAnsi="Courier New" w:cs="Courier New"/>
          <w:sz w:val="16"/>
          <w:szCs w:val="16"/>
          <w:lang w:val="en-GB" w:eastAsia="en-GB"/>
        </w:rPr>
        <w:t>mcs-PriorityAccess</w:t>
      </w:r>
      <w:proofErr w:type="spellEnd"/>
      <w:proofErr w:type="gramEnd"/>
      <w:r>
        <w:rPr>
          <w:rFonts w:ascii="Courier New" w:hAnsi="Courier New" w:cs="Courier New"/>
          <w:sz w:val="16"/>
          <w:szCs w:val="16"/>
          <w:lang w:val="en-GB" w:eastAsia="en-GB"/>
        </w:rPr>
        <w:t>, spare1, s</w:t>
      </w:r>
      <w:r w:rsidR="008E5645">
        <w:rPr>
          <w:rFonts w:ascii="Courier New" w:hAnsi="Courier New" w:cs="Courier New"/>
          <w:sz w:val="16"/>
          <w:szCs w:val="16"/>
          <w:lang w:val="en-GB" w:eastAsia="en-GB"/>
        </w:rPr>
        <w:t>pare2, spare3, spare4, spare5 }</w:t>
      </w:r>
    </w:p>
    <w:p w14:paraId="3596ABEA" w14:textId="15D15CDD" w:rsidR="00182957" w:rsidRDefault="00182957" w:rsidP="00B6107F">
      <w:pPr>
        <w:rPr>
          <w:b/>
          <w:bCs/>
        </w:rPr>
      </w:pPr>
      <w:r w:rsidRPr="00182957">
        <w:rPr>
          <w:b/>
          <w:bCs/>
        </w:rPr>
        <w:t xml:space="preserve">Observation </w:t>
      </w:r>
      <w:r w:rsidR="004D384E">
        <w:rPr>
          <w:b/>
          <w:bCs/>
        </w:rPr>
        <w:t>3</w:t>
      </w:r>
      <w:r w:rsidRPr="00182957">
        <w:rPr>
          <w:b/>
          <w:bCs/>
        </w:rPr>
        <w:t>: Not all resume causes are applicable to SDT, but the potential g</w:t>
      </w:r>
      <w:r>
        <w:rPr>
          <w:b/>
          <w:bCs/>
        </w:rPr>
        <w:t>ains of limiting the number of</w:t>
      </w:r>
      <w:r w:rsidRPr="00182957">
        <w:rPr>
          <w:b/>
          <w:bCs/>
        </w:rPr>
        <w:t xml:space="preserve"> causes in SDT </w:t>
      </w:r>
      <w:r>
        <w:rPr>
          <w:b/>
          <w:bCs/>
        </w:rPr>
        <w:t xml:space="preserve">UL </w:t>
      </w:r>
      <w:r w:rsidRPr="00182957">
        <w:rPr>
          <w:b/>
          <w:bCs/>
        </w:rPr>
        <w:t>CCCH message are very limited (2-3 bits).</w:t>
      </w:r>
    </w:p>
    <w:p w14:paraId="704E0CFE" w14:textId="41232647" w:rsidR="00195E02" w:rsidRDefault="0052444D" w:rsidP="00B6107F">
      <w:pPr>
        <w:rPr>
          <w:bCs/>
        </w:rPr>
      </w:pPr>
      <w:r>
        <w:rPr>
          <w:bCs/>
        </w:rPr>
        <w:t xml:space="preserve">In </w:t>
      </w:r>
      <w:r w:rsidR="00625F05">
        <w:rPr>
          <w:bCs/>
        </w:rPr>
        <w:t>the</w:t>
      </w:r>
      <w:r w:rsidR="00A93A2E">
        <w:rPr>
          <w:bCs/>
        </w:rPr>
        <w:t xml:space="preserve"> previous</w:t>
      </w:r>
      <w:r>
        <w:rPr>
          <w:bCs/>
        </w:rPr>
        <w:t xml:space="preserve"> meeting</w:t>
      </w:r>
      <w:r w:rsidR="00142DF4">
        <w:rPr>
          <w:bCs/>
        </w:rPr>
        <w:t>s</w:t>
      </w:r>
      <w:r>
        <w:rPr>
          <w:bCs/>
        </w:rPr>
        <w:t xml:space="preserve">, it </w:t>
      </w:r>
      <w:r w:rsidR="0001588F">
        <w:rPr>
          <w:bCs/>
        </w:rPr>
        <w:t>was</w:t>
      </w:r>
      <w:r>
        <w:rPr>
          <w:bCs/>
        </w:rPr>
        <w:t xml:space="preserve"> agreed to further study</w:t>
      </w:r>
      <w:r w:rsidR="00195E02">
        <w:rPr>
          <w:bCs/>
        </w:rPr>
        <w:t xml:space="preserve"> introducing </w:t>
      </w:r>
      <w:r w:rsidR="0001588F">
        <w:rPr>
          <w:bCs/>
        </w:rPr>
        <w:t xml:space="preserve">a </w:t>
      </w:r>
      <w:r w:rsidR="00195E02">
        <w:rPr>
          <w:bCs/>
        </w:rPr>
        <w:t>new cause for SDT</w:t>
      </w:r>
      <w:r>
        <w:rPr>
          <w:bCs/>
        </w:rPr>
        <w:t>. W</w:t>
      </w:r>
      <w:r w:rsidR="00195E02">
        <w:rPr>
          <w:bCs/>
        </w:rPr>
        <w:t xml:space="preserve">e think the </w:t>
      </w:r>
      <w:r w:rsidR="00B404D7">
        <w:rPr>
          <w:bCs/>
        </w:rPr>
        <w:t xml:space="preserve">legacy </w:t>
      </w:r>
      <w:r w:rsidR="00195E02">
        <w:rPr>
          <w:bCs/>
        </w:rPr>
        <w:t xml:space="preserve">resume cause can be reused and it seems </w:t>
      </w:r>
      <w:bookmarkStart w:id="9" w:name="OLE_LINK48"/>
      <w:bookmarkStart w:id="10" w:name="OLE_LINK49"/>
      <w:r w:rsidR="0001588F">
        <w:rPr>
          <w:bCs/>
        </w:rPr>
        <w:t xml:space="preserve">there is </w:t>
      </w:r>
      <w:r w:rsidR="00195E02">
        <w:rPr>
          <w:bCs/>
        </w:rPr>
        <w:t xml:space="preserve">no good motivation </w:t>
      </w:r>
      <w:r w:rsidR="00B404D7">
        <w:rPr>
          <w:bCs/>
        </w:rPr>
        <w:t>to</w:t>
      </w:r>
      <w:r w:rsidR="00195E02">
        <w:rPr>
          <w:bCs/>
        </w:rPr>
        <w:t xml:space="preserve"> introduc</w:t>
      </w:r>
      <w:r w:rsidR="00B404D7">
        <w:rPr>
          <w:bCs/>
        </w:rPr>
        <w:t>e</w:t>
      </w:r>
      <w:r w:rsidR="00195E02">
        <w:rPr>
          <w:bCs/>
        </w:rPr>
        <w:t xml:space="preserve"> such caus</w:t>
      </w:r>
      <w:bookmarkEnd w:id="9"/>
      <w:bookmarkEnd w:id="10"/>
      <w:r w:rsidR="00195E02">
        <w:rPr>
          <w:bCs/>
        </w:rPr>
        <w:t>e</w:t>
      </w:r>
      <w:r w:rsidR="00195E02">
        <w:rPr>
          <w:rFonts w:hint="eastAsia"/>
          <w:bCs/>
        </w:rPr>
        <w:t>.</w:t>
      </w:r>
    </w:p>
    <w:p w14:paraId="7D555612" w14:textId="439430E8" w:rsidR="00195E02" w:rsidRPr="00195E02" w:rsidRDefault="00195E02" w:rsidP="00195E02">
      <w:pPr>
        <w:rPr>
          <w:b/>
          <w:bCs/>
        </w:rPr>
      </w:pPr>
      <w:r w:rsidRPr="00195E02">
        <w:rPr>
          <w:b/>
          <w:bCs/>
        </w:rPr>
        <w:t xml:space="preserve">Observation </w:t>
      </w:r>
      <w:r w:rsidR="004D384E">
        <w:rPr>
          <w:b/>
          <w:bCs/>
        </w:rPr>
        <w:t>4</w:t>
      </w:r>
      <w:r w:rsidRPr="00195E02">
        <w:rPr>
          <w:b/>
          <w:bCs/>
        </w:rPr>
        <w:t xml:space="preserve">: </w:t>
      </w:r>
      <w:r w:rsidR="0001588F">
        <w:rPr>
          <w:b/>
          <w:bCs/>
        </w:rPr>
        <w:t>There is</w:t>
      </w:r>
      <w:r w:rsidRPr="00195E02">
        <w:rPr>
          <w:b/>
          <w:bCs/>
        </w:rPr>
        <w:t xml:space="preserve"> no good motivation </w:t>
      </w:r>
      <w:r w:rsidR="00B404D7">
        <w:rPr>
          <w:b/>
          <w:bCs/>
        </w:rPr>
        <w:t>to</w:t>
      </w:r>
      <w:r w:rsidRPr="00195E02">
        <w:rPr>
          <w:b/>
          <w:bCs/>
        </w:rPr>
        <w:t xml:space="preserve"> introduc</w:t>
      </w:r>
      <w:r w:rsidR="00B404D7">
        <w:rPr>
          <w:b/>
          <w:bCs/>
        </w:rPr>
        <w:t>e</w:t>
      </w:r>
      <w:r w:rsidRPr="00195E02">
        <w:rPr>
          <w:b/>
          <w:bCs/>
        </w:rPr>
        <w:t xml:space="preserve"> </w:t>
      </w:r>
      <w:r w:rsidR="00AC188A">
        <w:rPr>
          <w:b/>
          <w:bCs/>
        </w:rPr>
        <w:t xml:space="preserve">a </w:t>
      </w:r>
      <w:r w:rsidRPr="00195E02">
        <w:rPr>
          <w:b/>
          <w:bCs/>
        </w:rPr>
        <w:t xml:space="preserve">new </w:t>
      </w:r>
      <w:r w:rsidR="0001588F">
        <w:rPr>
          <w:b/>
          <w:bCs/>
        </w:rPr>
        <w:t xml:space="preserve">resume </w:t>
      </w:r>
      <w:r w:rsidRPr="00195E02">
        <w:rPr>
          <w:b/>
          <w:bCs/>
        </w:rPr>
        <w:t>cause for SDT.</w:t>
      </w:r>
    </w:p>
    <w:p w14:paraId="53C51D6E" w14:textId="5A3A67D9" w:rsidR="00182957" w:rsidRPr="00182957" w:rsidRDefault="00182957" w:rsidP="00B6107F">
      <w:pPr>
        <w:rPr>
          <w:bCs/>
        </w:rPr>
      </w:pPr>
      <w:r w:rsidRPr="00182957">
        <w:rPr>
          <w:bCs/>
        </w:rPr>
        <w:t xml:space="preserve">Based </w:t>
      </w:r>
      <w:r>
        <w:rPr>
          <w:bCs/>
        </w:rPr>
        <w:t>on</w:t>
      </w:r>
      <w:r w:rsidR="00FA7946">
        <w:rPr>
          <w:bCs/>
        </w:rPr>
        <w:t xml:space="preserve"> the above</w:t>
      </w:r>
      <w:r>
        <w:rPr>
          <w:bCs/>
        </w:rPr>
        <w:t xml:space="preserve"> observation</w:t>
      </w:r>
      <w:r w:rsidR="00A46E25">
        <w:rPr>
          <w:bCs/>
        </w:rPr>
        <w:t>s</w:t>
      </w:r>
      <w:r>
        <w:rPr>
          <w:bCs/>
        </w:rPr>
        <w:t xml:space="preserve">, we note that the contents of the first UL RRC message sent by the UE would be the same as those of current </w:t>
      </w:r>
      <w:proofErr w:type="spellStart"/>
      <w:r w:rsidRPr="000D424D">
        <w:rPr>
          <w:bCs/>
          <w:i/>
        </w:rPr>
        <w:t>RRCResumeRequest</w:t>
      </w:r>
      <w:proofErr w:type="spellEnd"/>
      <w:r>
        <w:rPr>
          <w:bCs/>
        </w:rPr>
        <w:t>. Based on this, the following is proposed:</w:t>
      </w:r>
    </w:p>
    <w:p w14:paraId="4C06DD3A" w14:textId="7D616EA2" w:rsidR="00B6107F" w:rsidRDefault="00B6107F" w:rsidP="00B6107F">
      <w:pPr>
        <w:rPr>
          <w:b/>
          <w:bCs/>
        </w:rPr>
      </w:pPr>
      <w:r>
        <w:rPr>
          <w:b/>
          <w:bCs/>
        </w:rPr>
        <w:t>Proposal</w:t>
      </w:r>
      <w:r w:rsidR="00D805D2">
        <w:rPr>
          <w:b/>
          <w:bCs/>
        </w:rPr>
        <w:t xml:space="preserve"> </w:t>
      </w:r>
      <w:r w:rsidR="00BF7317">
        <w:rPr>
          <w:b/>
          <w:bCs/>
        </w:rPr>
        <w:t>6</w:t>
      </w:r>
      <w:r>
        <w:rPr>
          <w:b/>
          <w:bCs/>
        </w:rPr>
        <w:t xml:space="preserve">: </w:t>
      </w:r>
      <w:proofErr w:type="spellStart"/>
      <w:r w:rsidR="00182957">
        <w:rPr>
          <w:b/>
          <w:bCs/>
        </w:rPr>
        <w:t>RRCResumeRequest</w:t>
      </w:r>
      <w:proofErr w:type="spellEnd"/>
      <w:r w:rsidR="00182957">
        <w:rPr>
          <w:b/>
          <w:bCs/>
        </w:rPr>
        <w:t xml:space="preserve"> message is reused as the first UL RRC message sent by the UE </w:t>
      </w:r>
      <w:r w:rsidR="00B95C76">
        <w:rPr>
          <w:b/>
          <w:bCs/>
        </w:rPr>
        <w:t>for RRC-based SDT</w:t>
      </w:r>
      <w:r w:rsidR="00182957">
        <w:rPr>
          <w:b/>
          <w:bCs/>
        </w:rPr>
        <w:t xml:space="preserve">. </w:t>
      </w:r>
    </w:p>
    <w:p w14:paraId="3E61D2DC" w14:textId="3B33E476" w:rsidR="00042DAD" w:rsidRDefault="00927BA1" w:rsidP="00927BA1">
      <w:pPr>
        <w:keepNext/>
        <w:keepLines/>
        <w:spacing w:before="120" w:line="240" w:lineRule="auto"/>
        <w:jc w:val="left"/>
        <w:textAlignment w:val="auto"/>
        <w:outlineLvl w:val="2"/>
      </w:pPr>
      <w:r>
        <w:rPr>
          <w:rFonts w:ascii="Arial" w:hAnsi="Arial"/>
          <w:sz w:val="28"/>
          <w:lang w:val="en-GB"/>
        </w:rPr>
        <w:t>2.</w:t>
      </w:r>
      <w:r w:rsidR="00CB0059">
        <w:rPr>
          <w:rFonts w:ascii="Arial" w:hAnsi="Arial"/>
          <w:sz w:val="28"/>
          <w:lang w:val="en-GB"/>
        </w:rPr>
        <w:t>3</w:t>
      </w:r>
      <w:r w:rsidRPr="00294F7C">
        <w:rPr>
          <w:rFonts w:ascii="Arial" w:hAnsi="Arial"/>
          <w:sz w:val="28"/>
          <w:lang w:val="en-GB"/>
        </w:rPr>
        <w:t xml:space="preserve">.2 </w:t>
      </w:r>
      <w:r w:rsidR="00C257EF" w:rsidRPr="00927BA1">
        <w:rPr>
          <w:sz w:val="28"/>
        </w:rPr>
        <w:t>D</w:t>
      </w:r>
      <w:r w:rsidR="000047F6" w:rsidRPr="00927BA1">
        <w:rPr>
          <w:sz w:val="28"/>
        </w:rPr>
        <w:t>ownlink</w:t>
      </w:r>
      <w:r w:rsidR="00A815AB" w:rsidRPr="00927BA1">
        <w:rPr>
          <w:sz w:val="28"/>
        </w:rPr>
        <w:t xml:space="preserve"> </w:t>
      </w:r>
      <w:r w:rsidR="00887FDF" w:rsidRPr="00927BA1">
        <w:rPr>
          <w:sz w:val="28"/>
        </w:rPr>
        <w:t xml:space="preserve">RRC </w:t>
      </w:r>
      <w:r w:rsidR="00A815AB" w:rsidRPr="00927BA1">
        <w:rPr>
          <w:sz w:val="28"/>
        </w:rPr>
        <w:t>message</w:t>
      </w:r>
      <w:r w:rsidR="00887FDF" w:rsidRPr="00927BA1">
        <w:rPr>
          <w:sz w:val="28"/>
        </w:rPr>
        <w:t xml:space="preserve"> for SDT</w:t>
      </w:r>
    </w:p>
    <w:p w14:paraId="6E229E09" w14:textId="77777777" w:rsidR="004C71EF" w:rsidRDefault="009B1C23" w:rsidP="004C71EF">
      <w:pPr>
        <w:rPr>
          <w:i/>
        </w:rPr>
      </w:pPr>
      <w:r>
        <w:t>After small data transmission in the uplink</w:t>
      </w:r>
      <w:r w:rsidR="00C5562B">
        <w:t xml:space="preserve"> (and optionally in downlink)</w:t>
      </w:r>
      <w:r>
        <w:t>, the following cases are possible</w:t>
      </w:r>
      <w:r w:rsidR="00C5562B">
        <w:t xml:space="preserve"> for the network to terminate SDT procedure:</w:t>
      </w:r>
      <w:r>
        <w:t xml:space="preserve"> </w:t>
      </w:r>
    </w:p>
    <w:p w14:paraId="41159FA1" w14:textId="77777777" w:rsidR="004C71EF" w:rsidRPr="0005119A" w:rsidRDefault="00F26696" w:rsidP="00CE21D4">
      <w:pPr>
        <w:pStyle w:val="ListParagraph"/>
        <w:numPr>
          <w:ilvl w:val="0"/>
          <w:numId w:val="10"/>
        </w:numPr>
        <w:ind w:leftChars="0"/>
        <w:rPr>
          <w:rFonts w:ascii="Times New Roman" w:hAnsi="Times New Roman"/>
          <w:sz w:val="22"/>
        </w:rPr>
      </w:pPr>
      <w:r w:rsidRPr="0005119A">
        <w:rPr>
          <w:rFonts w:ascii="Times New Roman" w:eastAsiaTheme="minorEastAsia" w:hAnsi="Times New Roman"/>
          <w:sz w:val="22"/>
          <w:lang w:eastAsia="zh-CN"/>
        </w:rPr>
        <w:t>If the network wants to sen</w:t>
      </w:r>
      <w:r w:rsidR="00AD5939" w:rsidRPr="0005119A">
        <w:rPr>
          <w:rFonts w:ascii="Times New Roman" w:eastAsiaTheme="minorEastAsia" w:hAnsi="Times New Roman"/>
          <w:sz w:val="22"/>
          <w:lang w:eastAsia="zh-CN"/>
        </w:rPr>
        <w:t>d</w:t>
      </w:r>
      <w:r w:rsidRPr="0005119A">
        <w:rPr>
          <w:rFonts w:ascii="Times New Roman" w:eastAsiaTheme="minorEastAsia" w:hAnsi="Times New Roman"/>
          <w:sz w:val="22"/>
          <w:lang w:eastAsia="zh-CN"/>
        </w:rPr>
        <w:t xml:space="preserve"> </w:t>
      </w:r>
      <w:r w:rsidR="004C71EF" w:rsidRPr="0005119A">
        <w:rPr>
          <w:rFonts w:ascii="Times New Roman" w:eastAsiaTheme="minorEastAsia" w:hAnsi="Times New Roman"/>
          <w:sz w:val="22"/>
          <w:lang w:eastAsia="zh-CN"/>
        </w:rPr>
        <w:t>the UE to RRC_CONECTED</w:t>
      </w:r>
      <w:r w:rsidR="00257453" w:rsidRPr="0005119A">
        <w:rPr>
          <w:rFonts w:ascii="Times New Roman" w:eastAsiaTheme="minorEastAsia" w:hAnsi="Times New Roman"/>
          <w:sz w:val="22"/>
          <w:lang w:eastAsia="zh-CN"/>
        </w:rPr>
        <w:t xml:space="preserve"> and resume the connection</w:t>
      </w:r>
      <w:r w:rsidRPr="0005119A">
        <w:rPr>
          <w:rFonts w:ascii="Times New Roman" w:eastAsiaTheme="minorEastAsia" w:hAnsi="Times New Roman"/>
          <w:sz w:val="22"/>
          <w:lang w:eastAsia="zh-CN"/>
        </w:rPr>
        <w:t xml:space="preserve">, network </w:t>
      </w:r>
      <w:r w:rsidR="00E52484" w:rsidRPr="0005119A">
        <w:rPr>
          <w:rFonts w:ascii="Times New Roman" w:eastAsiaTheme="minorEastAsia" w:hAnsi="Times New Roman"/>
          <w:sz w:val="22"/>
          <w:lang w:eastAsia="zh-CN"/>
        </w:rPr>
        <w:t xml:space="preserve">shall </w:t>
      </w:r>
      <w:r w:rsidRPr="0005119A">
        <w:rPr>
          <w:rFonts w:ascii="Times New Roman" w:eastAsiaTheme="minorEastAsia" w:hAnsi="Times New Roman"/>
          <w:sz w:val="22"/>
          <w:lang w:eastAsia="zh-CN"/>
        </w:rPr>
        <w:t xml:space="preserve">send </w:t>
      </w:r>
      <w:proofErr w:type="spellStart"/>
      <w:r w:rsidRPr="0005119A">
        <w:rPr>
          <w:rFonts w:ascii="Times New Roman" w:eastAsiaTheme="minorEastAsia" w:hAnsi="Times New Roman"/>
          <w:i/>
          <w:sz w:val="22"/>
          <w:lang w:eastAsia="zh-CN"/>
        </w:rPr>
        <w:t>RRCRe</w:t>
      </w:r>
      <w:r w:rsidR="00AD5939" w:rsidRPr="0005119A">
        <w:rPr>
          <w:rFonts w:ascii="Times New Roman" w:eastAsiaTheme="minorEastAsia" w:hAnsi="Times New Roman"/>
          <w:i/>
          <w:sz w:val="22"/>
          <w:lang w:eastAsia="zh-CN"/>
        </w:rPr>
        <w:t>sume</w:t>
      </w:r>
      <w:proofErr w:type="spellEnd"/>
      <w:r w:rsidR="00AD5939" w:rsidRPr="0005119A">
        <w:rPr>
          <w:rFonts w:ascii="Times New Roman" w:eastAsiaTheme="minorEastAsia" w:hAnsi="Times New Roman"/>
          <w:i/>
          <w:sz w:val="22"/>
          <w:lang w:eastAsia="zh-CN"/>
        </w:rPr>
        <w:t>.</w:t>
      </w:r>
    </w:p>
    <w:p w14:paraId="7599ADBD" w14:textId="77777777" w:rsidR="004148CA" w:rsidRPr="0005119A" w:rsidRDefault="007C49B6" w:rsidP="00910B62">
      <w:pPr>
        <w:pStyle w:val="ListParagraph"/>
        <w:numPr>
          <w:ilvl w:val="0"/>
          <w:numId w:val="10"/>
        </w:numPr>
        <w:ind w:leftChars="0"/>
        <w:rPr>
          <w:rFonts w:ascii="Times New Roman" w:hAnsi="Times New Roman"/>
          <w:sz w:val="22"/>
        </w:rPr>
      </w:pPr>
      <w:r w:rsidRPr="0005119A">
        <w:rPr>
          <w:rFonts w:ascii="Times New Roman" w:eastAsiaTheme="minorEastAsia" w:hAnsi="Times New Roman"/>
          <w:sz w:val="22"/>
          <w:lang w:eastAsia="zh-CN"/>
        </w:rPr>
        <w:t>I</w:t>
      </w:r>
      <w:r w:rsidR="00D4554E" w:rsidRPr="0005119A">
        <w:rPr>
          <w:rFonts w:ascii="Times New Roman" w:eastAsiaTheme="minorEastAsia" w:hAnsi="Times New Roman"/>
          <w:sz w:val="22"/>
          <w:lang w:eastAsia="zh-CN"/>
        </w:rPr>
        <w:t xml:space="preserve">f the network fails to retrieve </w:t>
      </w:r>
      <w:r w:rsidR="00B9289D" w:rsidRPr="0005119A">
        <w:rPr>
          <w:rFonts w:ascii="Times New Roman" w:eastAsiaTheme="minorEastAsia" w:hAnsi="Times New Roman"/>
          <w:sz w:val="22"/>
          <w:lang w:eastAsia="zh-CN"/>
        </w:rPr>
        <w:t xml:space="preserve">the </w:t>
      </w:r>
      <w:r w:rsidR="00D4554E" w:rsidRPr="0005119A">
        <w:rPr>
          <w:rFonts w:ascii="Times New Roman" w:eastAsiaTheme="minorEastAsia" w:hAnsi="Times New Roman"/>
          <w:sz w:val="22"/>
          <w:lang w:eastAsia="zh-CN"/>
        </w:rPr>
        <w:t>UE context</w:t>
      </w:r>
      <w:r w:rsidR="000F6549">
        <w:rPr>
          <w:rFonts w:ascii="Times New Roman" w:eastAsiaTheme="minorEastAsia" w:hAnsi="Times New Roman"/>
          <w:sz w:val="22"/>
          <w:lang w:eastAsia="zh-CN"/>
        </w:rPr>
        <w:t xml:space="preserve"> (e.g. due to failed security check</w:t>
      </w:r>
      <w:r w:rsidR="00D0319C">
        <w:rPr>
          <w:rFonts w:ascii="Times New Roman" w:eastAsiaTheme="minorEastAsia" w:hAnsi="Times New Roman"/>
          <w:sz w:val="22"/>
          <w:lang w:eastAsia="zh-CN"/>
        </w:rPr>
        <w:t xml:space="preserve"> or no response from the anchor </w:t>
      </w:r>
      <w:proofErr w:type="spellStart"/>
      <w:r w:rsidR="00D0319C">
        <w:rPr>
          <w:rFonts w:ascii="Times New Roman" w:eastAsiaTheme="minorEastAsia" w:hAnsi="Times New Roman"/>
          <w:sz w:val="22"/>
          <w:lang w:eastAsia="zh-CN"/>
        </w:rPr>
        <w:t>gNB</w:t>
      </w:r>
      <w:proofErr w:type="spellEnd"/>
      <w:r w:rsidR="000F6549">
        <w:rPr>
          <w:rFonts w:ascii="Times New Roman" w:eastAsiaTheme="minorEastAsia" w:hAnsi="Times New Roman"/>
          <w:sz w:val="22"/>
          <w:lang w:eastAsia="zh-CN"/>
        </w:rPr>
        <w:t>)</w:t>
      </w:r>
      <w:r w:rsidR="00D4554E" w:rsidRPr="0005119A">
        <w:rPr>
          <w:rFonts w:ascii="Times New Roman" w:eastAsiaTheme="minorEastAsia" w:hAnsi="Times New Roman"/>
          <w:sz w:val="22"/>
          <w:lang w:eastAsia="zh-CN"/>
        </w:rPr>
        <w:t>,</w:t>
      </w:r>
      <w:r w:rsidR="004148CA" w:rsidRPr="0005119A">
        <w:rPr>
          <w:rFonts w:ascii="Times New Roman" w:eastAsiaTheme="minorEastAsia" w:hAnsi="Times New Roman"/>
          <w:sz w:val="22"/>
          <w:lang w:eastAsia="zh-CN"/>
        </w:rPr>
        <w:t xml:space="preserve"> </w:t>
      </w:r>
      <w:proofErr w:type="spellStart"/>
      <w:r w:rsidR="004148CA" w:rsidRPr="0005119A">
        <w:rPr>
          <w:rFonts w:ascii="Times New Roman" w:hAnsi="Times New Roman"/>
          <w:i/>
          <w:sz w:val="22"/>
        </w:rPr>
        <w:t>RRCSetup</w:t>
      </w:r>
      <w:proofErr w:type="spellEnd"/>
      <w:r w:rsidR="004148CA" w:rsidRPr="0005119A">
        <w:rPr>
          <w:rFonts w:ascii="Times New Roman" w:hAnsi="Times New Roman"/>
          <w:sz w:val="22"/>
        </w:rPr>
        <w:t xml:space="preserve"> </w:t>
      </w:r>
      <w:r w:rsidR="004148CA" w:rsidRPr="0005119A">
        <w:rPr>
          <w:rFonts w:ascii="Times New Roman" w:eastAsiaTheme="minorEastAsia" w:hAnsi="Times New Roman"/>
          <w:sz w:val="22"/>
          <w:lang w:eastAsia="zh-CN"/>
        </w:rPr>
        <w:t xml:space="preserve">is </w:t>
      </w:r>
      <w:r w:rsidR="00D4554E" w:rsidRPr="0005119A">
        <w:rPr>
          <w:rFonts w:ascii="Times New Roman" w:eastAsiaTheme="minorEastAsia" w:hAnsi="Times New Roman"/>
          <w:sz w:val="22"/>
          <w:lang w:eastAsia="zh-CN"/>
        </w:rPr>
        <w:t>sent</w:t>
      </w:r>
      <w:r w:rsidR="00423C90" w:rsidRPr="0005119A">
        <w:rPr>
          <w:rFonts w:ascii="Times New Roman" w:eastAsiaTheme="minorEastAsia" w:hAnsi="Times New Roman"/>
          <w:sz w:val="22"/>
          <w:lang w:eastAsia="zh-CN"/>
        </w:rPr>
        <w:t xml:space="preserve"> for falling back to RRC connection establishment</w:t>
      </w:r>
      <w:r w:rsidR="00C5562B" w:rsidRPr="0005119A">
        <w:rPr>
          <w:rFonts w:ascii="Times New Roman" w:eastAsiaTheme="minorEastAsia" w:hAnsi="Times New Roman"/>
          <w:sz w:val="22"/>
          <w:lang w:eastAsia="zh-CN"/>
        </w:rPr>
        <w:t>.</w:t>
      </w:r>
    </w:p>
    <w:p w14:paraId="23AB2C17" w14:textId="77777777" w:rsidR="004C71EF" w:rsidRPr="0005119A" w:rsidRDefault="00594EA8" w:rsidP="00910B62">
      <w:pPr>
        <w:pStyle w:val="ListParagraph"/>
        <w:numPr>
          <w:ilvl w:val="0"/>
          <w:numId w:val="10"/>
        </w:numPr>
        <w:ind w:leftChars="0"/>
        <w:rPr>
          <w:rFonts w:ascii="Times New Roman" w:hAnsi="Times New Roman"/>
          <w:sz w:val="22"/>
        </w:rPr>
      </w:pPr>
      <w:r w:rsidRPr="0005119A">
        <w:rPr>
          <w:rFonts w:ascii="Times New Roman" w:eastAsiaTheme="minorEastAsia" w:hAnsi="Times New Roman"/>
          <w:sz w:val="22"/>
          <w:lang w:eastAsia="zh-CN"/>
        </w:rPr>
        <w:t>If the network wants to keep the UE in RRC_INACTIVE</w:t>
      </w:r>
      <w:r w:rsidR="00F1590F" w:rsidRPr="0005119A">
        <w:rPr>
          <w:rFonts w:ascii="Times New Roman" w:eastAsiaTheme="minorEastAsia" w:hAnsi="Times New Roman"/>
          <w:sz w:val="22"/>
          <w:lang w:eastAsia="zh-CN"/>
        </w:rPr>
        <w:t xml:space="preserve"> and terminate the </w:t>
      </w:r>
      <w:r w:rsidR="00AD5939" w:rsidRPr="0005119A">
        <w:rPr>
          <w:rFonts w:ascii="Times New Roman" w:eastAsiaTheme="minorEastAsia" w:hAnsi="Times New Roman"/>
          <w:sz w:val="22"/>
          <w:lang w:eastAsia="zh-CN"/>
        </w:rPr>
        <w:t>transmission</w:t>
      </w:r>
      <w:r w:rsidRPr="0005119A">
        <w:rPr>
          <w:rFonts w:ascii="Times New Roman" w:eastAsiaTheme="minorEastAsia" w:hAnsi="Times New Roman"/>
          <w:sz w:val="22"/>
          <w:lang w:eastAsia="zh-CN"/>
        </w:rPr>
        <w:t xml:space="preserve">, </w:t>
      </w:r>
      <w:proofErr w:type="spellStart"/>
      <w:r w:rsidR="004C71EF" w:rsidRPr="0005119A">
        <w:rPr>
          <w:rFonts w:ascii="Times New Roman" w:eastAsiaTheme="minorEastAsia" w:hAnsi="Times New Roman"/>
          <w:i/>
          <w:sz w:val="22"/>
          <w:lang w:eastAsia="zh-CN"/>
        </w:rPr>
        <w:t>RRCRelease</w:t>
      </w:r>
      <w:proofErr w:type="spellEnd"/>
      <w:r w:rsidR="004C71EF" w:rsidRPr="0005119A">
        <w:rPr>
          <w:rFonts w:ascii="Times New Roman" w:eastAsiaTheme="minorEastAsia" w:hAnsi="Times New Roman"/>
          <w:sz w:val="22"/>
          <w:lang w:eastAsia="zh-CN"/>
        </w:rPr>
        <w:t xml:space="preserve"> with suspend configuration is</w:t>
      </w:r>
      <w:r w:rsidRPr="0005119A">
        <w:rPr>
          <w:rFonts w:ascii="Times New Roman" w:eastAsiaTheme="minorEastAsia" w:hAnsi="Times New Roman"/>
          <w:sz w:val="22"/>
          <w:lang w:eastAsia="zh-CN"/>
        </w:rPr>
        <w:t xml:space="preserve"> sent</w:t>
      </w:r>
      <w:r w:rsidR="00C5562B" w:rsidRPr="0005119A">
        <w:rPr>
          <w:rFonts w:ascii="Times New Roman" w:eastAsiaTheme="minorEastAsia" w:hAnsi="Times New Roman"/>
          <w:sz w:val="22"/>
          <w:lang w:eastAsia="zh-CN"/>
        </w:rPr>
        <w:t>.</w:t>
      </w:r>
    </w:p>
    <w:p w14:paraId="78C72EB7" w14:textId="77777777" w:rsidR="004C71EF" w:rsidRPr="0005119A" w:rsidRDefault="006C5D0D">
      <w:pPr>
        <w:pStyle w:val="ListParagraph"/>
        <w:numPr>
          <w:ilvl w:val="0"/>
          <w:numId w:val="10"/>
        </w:numPr>
        <w:ind w:leftChars="0"/>
        <w:rPr>
          <w:rFonts w:ascii="Times New Roman" w:hAnsi="Times New Roman"/>
          <w:sz w:val="22"/>
        </w:rPr>
      </w:pPr>
      <w:r w:rsidRPr="0005119A">
        <w:rPr>
          <w:rFonts w:ascii="Times New Roman" w:eastAsiaTheme="minorEastAsia" w:hAnsi="Times New Roman"/>
          <w:sz w:val="22"/>
          <w:lang w:eastAsia="zh-CN"/>
        </w:rPr>
        <w:t xml:space="preserve">If </w:t>
      </w:r>
      <w:r w:rsidR="00C5562B" w:rsidRPr="0005119A">
        <w:rPr>
          <w:rFonts w:ascii="Times New Roman" w:eastAsiaTheme="minorEastAsia" w:hAnsi="Times New Roman"/>
          <w:sz w:val="22"/>
          <w:lang w:eastAsia="zh-CN"/>
        </w:rPr>
        <w:t xml:space="preserve">the </w:t>
      </w:r>
      <w:r w:rsidRPr="0005119A">
        <w:rPr>
          <w:rFonts w:ascii="Times New Roman" w:eastAsiaTheme="minorEastAsia" w:hAnsi="Times New Roman"/>
          <w:sz w:val="22"/>
          <w:lang w:eastAsia="zh-CN"/>
        </w:rPr>
        <w:t>network wants to</w:t>
      </w:r>
      <w:r w:rsidR="00F1590F" w:rsidRPr="0005119A">
        <w:rPr>
          <w:rFonts w:ascii="Times New Roman" w:eastAsiaTheme="minorEastAsia" w:hAnsi="Times New Roman"/>
          <w:sz w:val="22"/>
          <w:lang w:eastAsia="zh-CN"/>
        </w:rPr>
        <w:t xml:space="preserve"> send the UE to IDLE and</w:t>
      </w:r>
      <w:r w:rsidRPr="0005119A">
        <w:rPr>
          <w:rFonts w:ascii="Times New Roman" w:eastAsiaTheme="minorEastAsia" w:hAnsi="Times New Roman"/>
          <w:sz w:val="22"/>
          <w:lang w:eastAsia="zh-CN"/>
        </w:rPr>
        <w:t xml:space="preserve"> terminate the small data transmission, </w:t>
      </w:r>
      <w:proofErr w:type="spellStart"/>
      <w:r w:rsidR="004C71EF" w:rsidRPr="0005119A">
        <w:rPr>
          <w:rFonts w:ascii="Times New Roman" w:eastAsiaTheme="minorEastAsia" w:hAnsi="Times New Roman"/>
          <w:i/>
          <w:sz w:val="22"/>
          <w:lang w:eastAsia="zh-CN"/>
        </w:rPr>
        <w:t>RRCRelease</w:t>
      </w:r>
      <w:proofErr w:type="spellEnd"/>
      <w:r w:rsidR="004C71EF" w:rsidRPr="0005119A">
        <w:rPr>
          <w:rFonts w:ascii="Times New Roman" w:eastAsiaTheme="minorEastAsia" w:hAnsi="Times New Roman"/>
          <w:sz w:val="22"/>
          <w:lang w:eastAsia="zh-CN"/>
        </w:rPr>
        <w:t xml:space="preserve"> without suspend configuration </w:t>
      </w:r>
      <w:r w:rsidR="00E52484" w:rsidRPr="0005119A">
        <w:rPr>
          <w:rFonts w:ascii="Times New Roman" w:eastAsiaTheme="minorEastAsia" w:hAnsi="Times New Roman"/>
          <w:sz w:val="22"/>
          <w:lang w:eastAsia="zh-CN"/>
        </w:rPr>
        <w:t>is</w:t>
      </w:r>
      <w:r w:rsidRPr="0005119A">
        <w:rPr>
          <w:rFonts w:ascii="Times New Roman" w:eastAsiaTheme="minorEastAsia" w:hAnsi="Times New Roman"/>
          <w:sz w:val="22"/>
          <w:lang w:eastAsia="zh-CN"/>
        </w:rPr>
        <w:t xml:space="preserve"> sent and</w:t>
      </w:r>
      <w:r w:rsidR="004C71EF" w:rsidRPr="0005119A">
        <w:rPr>
          <w:rFonts w:ascii="Times New Roman" w:eastAsiaTheme="minorEastAsia" w:hAnsi="Times New Roman"/>
          <w:sz w:val="22"/>
          <w:lang w:eastAsia="zh-CN"/>
        </w:rPr>
        <w:t xml:space="preserve"> the UE goes to RRC_IDLE.</w:t>
      </w:r>
    </w:p>
    <w:p w14:paraId="0C5823CF" w14:textId="77777777" w:rsidR="004C71EF" w:rsidRPr="0005119A" w:rsidRDefault="00EE5757">
      <w:pPr>
        <w:pStyle w:val="ListParagraph"/>
        <w:numPr>
          <w:ilvl w:val="0"/>
          <w:numId w:val="10"/>
        </w:numPr>
        <w:ind w:leftChars="0"/>
        <w:rPr>
          <w:rFonts w:ascii="Times New Roman" w:hAnsi="Times New Roman"/>
          <w:sz w:val="22"/>
        </w:rPr>
      </w:pPr>
      <w:r w:rsidRPr="0005119A">
        <w:rPr>
          <w:rFonts w:ascii="Times New Roman" w:eastAsiaTheme="minorEastAsia" w:hAnsi="Times New Roman"/>
          <w:sz w:val="22"/>
          <w:lang w:eastAsia="zh-CN"/>
        </w:rPr>
        <w:t>If the network experiences high traffic</w:t>
      </w:r>
      <w:r w:rsidR="00E52484" w:rsidRPr="0005119A">
        <w:rPr>
          <w:rFonts w:ascii="Times New Roman" w:eastAsiaTheme="minorEastAsia" w:hAnsi="Times New Roman"/>
          <w:sz w:val="22"/>
          <w:lang w:eastAsia="zh-CN"/>
        </w:rPr>
        <w:t xml:space="preserve"> load</w:t>
      </w:r>
      <w:r w:rsidRPr="0005119A">
        <w:rPr>
          <w:rFonts w:ascii="Times New Roman" w:eastAsiaTheme="minorEastAsia" w:hAnsi="Times New Roman"/>
          <w:sz w:val="22"/>
          <w:lang w:eastAsia="zh-CN"/>
        </w:rPr>
        <w:t xml:space="preserve"> and does not provide access to</w:t>
      </w:r>
      <w:r w:rsidR="00C650D4" w:rsidRPr="0005119A">
        <w:rPr>
          <w:rFonts w:ascii="Times New Roman" w:eastAsiaTheme="minorEastAsia" w:hAnsi="Times New Roman"/>
          <w:sz w:val="22"/>
          <w:lang w:eastAsia="zh-CN"/>
        </w:rPr>
        <w:t xml:space="preserve"> </w:t>
      </w:r>
      <w:r w:rsidRPr="0005119A">
        <w:rPr>
          <w:rFonts w:ascii="Times New Roman" w:eastAsiaTheme="minorEastAsia" w:hAnsi="Times New Roman"/>
          <w:sz w:val="22"/>
          <w:lang w:eastAsia="zh-CN"/>
        </w:rPr>
        <w:t xml:space="preserve">the UE, </w:t>
      </w:r>
      <w:proofErr w:type="spellStart"/>
      <w:r w:rsidR="004C71EF" w:rsidRPr="0005119A">
        <w:rPr>
          <w:rFonts w:ascii="Times New Roman" w:eastAsiaTheme="minorEastAsia" w:hAnsi="Times New Roman"/>
          <w:i/>
          <w:sz w:val="22"/>
          <w:lang w:eastAsia="zh-CN"/>
        </w:rPr>
        <w:t>RRCReject</w:t>
      </w:r>
      <w:proofErr w:type="spellEnd"/>
      <w:r w:rsidR="004C71EF" w:rsidRPr="0005119A">
        <w:rPr>
          <w:rFonts w:ascii="Times New Roman" w:eastAsiaTheme="minorEastAsia" w:hAnsi="Times New Roman"/>
          <w:sz w:val="22"/>
          <w:lang w:eastAsia="zh-CN"/>
        </w:rPr>
        <w:t xml:space="preserve"> </w:t>
      </w:r>
      <w:r w:rsidRPr="0005119A">
        <w:rPr>
          <w:rFonts w:ascii="Times New Roman" w:eastAsiaTheme="minorEastAsia" w:hAnsi="Times New Roman"/>
          <w:sz w:val="22"/>
          <w:lang w:eastAsia="zh-CN"/>
        </w:rPr>
        <w:t>can be sent and</w:t>
      </w:r>
      <w:r w:rsidR="004C71EF" w:rsidRPr="0005119A">
        <w:rPr>
          <w:rFonts w:ascii="Times New Roman" w:eastAsiaTheme="minorEastAsia" w:hAnsi="Times New Roman"/>
          <w:sz w:val="22"/>
          <w:lang w:eastAsia="zh-CN"/>
        </w:rPr>
        <w:t xml:space="preserve"> UE discard</w:t>
      </w:r>
      <w:r w:rsidR="00592F45" w:rsidRPr="0005119A">
        <w:rPr>
          <w:rFonts w:ascii="Times New Roman" w:eastAsiaTheme="minorEastAsia" w:hAnsi="Times New Roman"/>
          <w:sz w:val="22"/>
          <w:lang w:eastAsia="zh-CN"/>
        </w:rPr>
        <w:t>s</w:t>
      </w:r>
      <w:r w:rsidR="00257453" w:rsidRPr="0005119A">
        <w:rPr>
          <w:rFonts w:ascii="Times New Roman" w:eastAsiaTheme="minorEastAsia" w:hAnsi="Times New Roman"/>
          <w:sz w:val="22"/>
          <w:lang w:eastAsia="zh-CN"/>
        </w:rPr>
        <w:t xml:space="preserve"> stored</w:t>
      </w:r>
      <w:r w:rsidR="004C71EF" w:rsidRPr="0005119A">
        <w:rPr>
          <w:rFonts w:ascii="Times New Roman" w:eastAsiaTheme="minorEastAsia" w:hAnsi="Times New Roman"/>
          <w:sz w:val="22"/>
          <w:lang w:eastAsia="zh-CN"/>
        </w:rPr>
        <w:t xml:space="preserve"> </w:t>
      </w:r>
      <w:r w:rsidR="00C5562B" w:rsidRPr="0005119A">
        <w:rPr>
          <w:rFonts w:ascii="Times New Roman" w:eastAsiaTheme="minorEastAsia" w:hAnsi="Times New Roman"/>
          <w:sz w:val="22"/>
          <w:lang w:eastAsia="zh-CN"/>
        </w:rPr>
        <w:t xml:space="preserve">security </w:t>
      </w:r>
      <w:r w:rsidR="004C71EF" w:rsidRPr="0005119A">
        <w:rPr>
          <w:rFonts w:ascii="Times New Roman" w:eastAsiaTheme="minorEastAsia" w:hAnsi="Times New Roman"/>
          <w:sz w:val="22"/>
          <w:lang w:eastAsia="zh-CN"/>
        </w:rPr>
        <w:t>key</w:t>
      </w:r>
      <w:r w:rsidR="00C5562B" w:rsidRPr="0005119A">
        <w:rPr>
          <w:rFonts w:ascii="Times New Roman" w:eastAsiaTheme="minorEastAsia" w:hAnsi="Times New Roman"/>
          <w:sz w:val="22"/>
          <w:lang w:eastAsia="zh-CN"/>
        </w:rPr>
        <w:t>s</w:t>
      </w:r>
      <w:r w:rsidR="004C71EF" w:rsidRPr="0005119A">
        <w:rPr>
          <w:rFonts w:ascii="Times New Roman" w:eastAsiaTheme="minorEastAsia" w:hAnsi="Times New Roman"/>
          <w:sz w:val="22"/>
          <w:lang w:eastAsia="zh-CN"/>
        </w:rPr>
        <w:t xml:space="preserve"> and suspend</w:t>
      </w:r>
      <w:r w:rsidR="00592F45" w:rsidRPr="0005119A">
        <w:rPr>
          <w:rFonts w:ascii="Times New Roman" w:eastAsiaTheme="minorEastAsia" w:hAnsi="Times New Roman"/>
          <w:sz w:val="22"/>
          <w:lang w:eastAsia="zh-CN"/>
        </w:rPr>
        <w:t>s</w:t>
      </w:r>
      <w:r w:rsidR="004C71EF" w:rsidRPr="0005119A">
        <w:rPr>
          <w:rFonts w:ascii="Times New Roman" w:eastAsiaTheme="minorEastAsia" w:hAnsi="Times New Roman"/>
          <w:sz w:val="22"/>
          <w:lang w:eastAsia="zh-CN"/>
        </w:rPr>
        <w:t xml:space="preserve"> SRB1.</w:t>
      </w:r>
    </w:p>
    <w:p w14:paraId="2C628375" w14:textId="722F585F" w:rsidR="004C71EF" w:rsidRDefault="00E82EB1" w:rsidP="004C71EF">
      <w:r>
        <w:t>We think all the above scenarios are possible for small data</w:t>
      </w:r>
      <w:r w:rsidR="00693D36">
        <w:t xml:space="preserve"> transmission procedure</w:t>
      </w:r>
      <w:r w:rsidR="00C5562B">
        <w:t>, i.e.</w:t>
      </w:r>
      <w:r w:rsidR="004C71EF" w:rsidRPr="004C71EF">
        <w:t xml:space="preserve">, </w:t>
      </w:r>
      <w:r w:rsidR="004C71EF">
        <w:t xml:space="preserve">after the uplink RRC message is transmitted, </w:t>
      </w:r>
      <w:r w:rsidR="004148CA">
        <w:t xml:space="preserve">the network can </w:t>
      </w:r>
      <w:r w:rsidR="00257453">
        <w:t>respond to the UE</w:t>
      </w:r>
      <w:r w:rsidR="004148CA">
        <w:t xml:space="preserve"> with</w:t>
      </w:r>
      <w:r w:rsidR="004C71EF">
        <w:t xml:space="preserve"> </w:t>
      </w:r>
      <w:proofErr w:type="spellStart"/>
      <w:r w:rsidR="004C71EF" w:rsidRPr="003F3B62">
        <w:rPr>
          <w:i/>
        </w:rPr>
        <w:t>RRCResume</w:t>
      </w:r>
      <w:proofErr w:type="spellEnd"/>
      <w:r w:rsidR="004C71EF">
        <w:t xml:space="preserve"> </w:t>
      </w:r>
      <w:r w:rsidR="00257453">
        <w:t xml:space="preserve">or </w:t>
      </w:r>
      <w:proofErr w:type="spellStart"/>
      <w:r w:rsidR="00257453" w:rsidRPr="003F3B62">
        <w:rPr>
          <w:i/>
        </w:rPr>
        <w:t>RRC</w:t>
      </w:r>
      <w:r w:rsidR="00423C90">
        <w:rPr>
          <w:i/>
        </w:rPr>
        <w:t>Setup</w:t>
      </w:r>
      <w:proofErr w:type="spellEnd"/>
      <w:r w:rsidR="00257453">
        <w:t xml:space="preserve"> </w:t>
      </w:r>
      <w:r w:rsidR="004C71EF">
        <w:t xml:space="preserve">or </w:t>
      </w:r>
      <w:proofErr w:type="spellStart"/>
      <w:r w:rsidR="004C71EF" w:rsidRPr="003F3B62">
        <w:rPr>
          <w:i/>
        </w:rPr>
        <w:t>RRCRelease</w:t>
      </w:r>
      <w:proofErr w:type="spellEnd"/>
      <w:r w:rsidR="004C71EF">
        <w:rPr>
          <w:i/>
        </w:rPr>
        <w:t xml:space="preserve"> </w:t>
      </w:r>
      <w:r w:rsidR="00257453" w:rsidRPr="00160739">
        <w:t>with suspend configuration</w:t>
      </w:r>
      <w:r w:rsidR="00257453">
        <w:t xml:space="preserve"> or </w:t>
      </w:r>
      <w:proofErr w:type="spellStart"/>
      <w:r w:rsidR="00257453" w:rsidRPr="003F3B62">
        <w:rPr>
          <w:i/>
        </w:rPr>
        <w:t>RRCRelease</w:t>
      </w:r>
      <w:proofErr w:type="spellEnd"/>
      <w:r w:rsidR="00257453">
        <w:rPr>
          <w:i/>
        </w:rPr>
        <w:t xml:space="preserve"> </w:t>
      </w:r>
      <w:r w:rsidR="00257453" w:rsidRPr="00AC48BE">
        <w:t>with</w:t>
      </w:r>
      <w:r w:rsidR="00257453">
        <w:t>out</w:t>
      </w:r>
      <w:r w:rsidR="00257453" w:rsidRPr="00AC48BE">
        <w:t xml:space="preserve"> suspend configuration</w:t>
      </w:r>
      <w:r w:rsidR="00257453" w:rsidRPr="00160739">
        <w:t xml:space="preserve"> </w:t>
      </w:r>
      <w:r w:rsidR="004C71EF" w:rsidRPr="003F3B62">
        <w:t>or</w:t>
      </w:r>
      <w:r w:rsidR="004C71EF">
        <w:rPr>
          <w:i/>
        </w:rPr>
        <w:t xml:space="preserve"> </w:t>
      </w:r>
      <w:proofErr w:type="spellStart"/>
      <w:r w:rsidR="004C71EF" w:rsidRPr="003F3B62">
        <w:rPr>
          <w:i/>
        </w:rPr>
        <w:t>RRCRe</w:t>
      </w:r>
      <w:r w:rsidR="004C71EF">
        <w:rPr>
          <w:i/>
        </w:rPr>
        <w:t>ject</w:t>
      </w:r>
      <w:proofErr w:type="spellEnd"/>
      <w:r w:rsidR="004C71EF">
        <w:t xml:space="preserve"> message </w:t>
      </w:r>
      <w:r w:rsidR="00423C90">
        <w:t>as the</w:t>
      </w:r>
      <w:r w:rsidR="004C71EF">
        <w:t xml:space="preserve"> </w:t>
      </w:r>
      <w:r w:rsidR="004148CA">
        <w:t xml:space="preserve">downlink RRC </w:t>
      </w:r>
      <w:r w:rsidR="004C71EF">
        <w:t xml:space="preserve">response depending on the network </w:t>
      </w:r>
      <w:r w:rsidR="00423C90">
        <w:t>situation</w:t>
      </w:r>
      <w:r w:rsidR="004C71EF">
        <w:t>.</w:t>
      </w:r>
    </w:p>
    <w:p w14:paraId="5A59EF60" w14:textId="1DDE4346" w:rsidR="00F239E1" w:rsidRDefault="00F239E1" w:rsidP="00F239E1">
      <w:pPr>
        <w:rPr>
          <w:b/>
          <w:szCs w:val="22"/>
        </w:rPr>
      </w:pPr>
      <w:r w:rsidRPr="006B3DDA">
        <w:rPr>
          <w:b/>
          <w:szCs w:val="22"/>
        </w:rPr>
        <w:t xml:space="preserve">Proposal </w:t>
      </w:r>
      <w:r w:rsidR="00BF7317">
        <w:rPr>
          <w:b/>
          <w:szCs w:val="22"/>
        </w:rPr>
        <w:t>7</w:t>
      </w:r>
      <w:r w:rsidRPr="006B3DDA">
        <w:rPr>
          <w:b/>
          <w:szCs w:val="22"/>
        </w:rPr>
        <w:t xml:space="preserve">: The downlink RRC message in response to </w:t>
      </w:r>
      <w:r w:rsidR="00C5562B">
        <w:rPr>
          <w:b/>
          <w:szCs w:val="22"/>
        </w:rPr>
        <w:t xml:space="preserve">uplink SDT RRC message </w:t>
      </w:r>
      <w:r w:rsidRPr="006B3DDA">
        <w:rPr>
          <w:b/>
          <w:szCs w:val="22"/>
        </w:rPr>
        <w:t xml:space="preserve">can be </w:t>
      </w:r>
      <w:proofErr w:type="spellStart"/>
      <w:r w:rsidRPr="006B3DDA">
        <w:rPr>
          <w:b/>
          <w:i/>
          <w:szCs w:val="22"/>
        </w:rPr>
        <w:t>RRCResume</w:t>
      </w:r>
      <w:proofErr w:type="spellEnd"/>
      <w:r w:rsidRPr="006B3DDA">
        <w:rPr>
          <w:b/>
          <w:szCs w:val="22"/>
        </w:rPr>
        <w:t xml:space="preserve">, </w:t>
      </w:r>
      <w:proofErr w:type="spellStart"/>
      <w:r>
        <w:rPr>
          <w:b/>
          <w:i/>
          <w:szCs w:val="22"/>
        </w:rPr>
        <w:t>RRCSetup</w:t>
      </w:r>
      <w:proofErr w:type="spellEnd"/>
      <w:r w:rsidR="00C5562B">
        <w:rPr>
          <w:b/>
          <w:szCs w:val="22"/>
        </w:rPr>
        <w:t>,</w:t>
      </w:r>
      <w:r w:rsidRPr="006B3DDA">
        <w:rPr>
          <w:b/>
          <w:szCs w:val="22"/>
        </w:rPr>
        <w:t xml:space="preserve"> </w:t>
      </w:r>
      <w:proofErr w:type="spellStart"/>
      <w:proofErr w:type="gramStart"/>
      <w:r w:rsidRPr="006B3DDA">
        <w:rPr>
          <w:b/>
          <w:i/>
          <w:szCs w:val="22"/>
        </w:rPr>
        <w:t>RRCRelease</w:t>
      </w:r>
      <w:proofErr w:type="spellEnd"/>
      <w:proofErr w:type="gramEnd"/>
      <w:r w:rsidRPr="006B3DDA">
        <w:rPr>
          <w:b/>
          <w:i/>
          <w:szCs w:val="22"/>
        </w:rPr>
        <w:t xml:space="preserve"> </w:t>
      </w:r>
      <w:r>
        <w:rPr>
          <w:b/>
          <w:szCs w:val="22"/>
        </w:rPr>
        <w:t xml:space="preserve">with </w:t>
      </w:r>
      <w:proofErr w:type="spellStart"/>
      <w:r>
        <w:rPr>
          <w:b/>
          <w:szCs w:val="22"/>
        </w:rPr>
        <w:t>suspendConfig</w:t>
      </w:r>
      <w:proofErr w:type="spellEnd"/>
      <w:r w:rsidR="00C5562B">
        <w:rPr>
          <w:b/>
          <w:szCs w:val="22"/>
        </w:rPr>
        <w:t>,</w:t>
      </w:r>
      <w:r w:rsidRPr="006B3DDA">
        <w:rPr>
          <w:b/>
          <w:szCs w:val="22"/>
        </w:rPr>
        <w:t xml:space="preserve"> </w:t>
      </w:r>
      <w:proofErr w:type="spellStart"/>
      <w:r w:rsidRPr="006B3DDA">
        <w:rPr>
          <w:b/>
          <w:i/>
          <w:szCs w:val="22"/>
        </w:rPr>
        <w:t>RRCRelease</w:t>
      </w:r>
      <w:proofErr w:type="spellEnd"/>
      <w:r w:rsidRPr="006B3DDA">
        <w:rPr>
          <w:b/>
          <w:i/>
          <w:szCs w:val="22"/>
        </w:rPr>
        <w:t xml:space="preserve"> </w:t>
      </w:r>
      <w:r w:rsidRPr="006B3DDA">
        <w:rPr>
          <w:b/>
          <w:szCs w:val="22"/>
        </w:rPr>
        <w:t xml:space="preserve">without </w:t>
      </w:r>
      <w:proofErr w:type="spellStart"/>
      <w:r w:rsidRPr="006B3DDA">
        <w:rPr>
          <w:b/>
          <w:szCs w:val="22"/>
        </w:rPr>
        <w:t>suspend</w:t>
      </w:r>
      <w:r>
        <w:rPr>
          <w:b/>
          <w:szCs w:val="22"/>
        </w:rPr>
        <w:t>C</w:t>
      </w:r>
      <w:r w:rsidRPr="006B3DDA">
        <w:rPr>
          <w:b/>
          <w:szCs w:val="22"/>
        </w:rPr>
        <w:t>onfig</w:t>
      </w:r>
      <w:proofErr w:type="spellEnd"/>
      <w:r w:rsidRPr="006B3DDA">
        <w:rPr>
          <w:b/>
          <w:szCs w:val="22"/>
        </w:rPr>
        <w:t xml:space="preserve"> or</w:t>
      </w:r>
      <w:r w:rsidRPr="006B3DDA">
        <w:rPr>
          <w:b/>
          <w:i/>
          <w:szCs w:val="22"/>
        </w:rPr>
        <w:t xml:space="preserve"> </w:t>
      </w:r>
      <w:proofErr w:type="spellStart"/>
      <w:r w:rsidRPr="006B3DDA">
        <w:rPr>
          <w:b/>
          <w:i/>
          <w:szCs w:val="22"/>
        </w:rPr>
        <w:t>RRCReject</w:t>
      </w:r>
      <w:proofErr w:type="spellEnd"/>
      <w:r w:rsidRPr="006B3DDA">
        <w:rPr>
          <w:b/>
          <w:szCs w:val="22"/>
        </w:rPr>
        <w:t xml:space="preserve"> message</w:t>
      </w:r>
      <w:r w:rsidR="00D0319C">
        <w:rPr>
          <w:b/>
          <w:szCs w:val="22"/>
        </w:rPr>
        <w:t xml:space="preserve"> (i.e. the same as in the legacy procedures)</w:t>
      </w:r>
      <w:r w:rsidRPr="006B3DDA">
        <w:rPr>
          <w:b/>
          <w:szCs w:val="22"/>
        </w:rPr>
        <w:t>.</w:t>
      </w:r>
    </w:p>
    <w:p w14:paraId="1689B5C8" w14:textId="77777777" w:rsidR="00A21787" w:rsidRDefault="00A21787" w:rsidP="00A21787">
      <w:pPr>
        <w:keepNext/>
        <w:keepLines/>
        <w:spacing w:before="120" w:line="240" w:lineRule="auto"/>
        <w:jc w:val="left"/>
        <w:textAlignment w:val="auto"/>
        <w:outlineLvl w:val="2"/>
      </w:pPr>
      <w:r>
        <w:rPr>
          <w:rFonts w:ascii="Arial" w:hAnsi="Arial"/>
          <w:sz w:val="28"/>
          <w:lang w:val="en-GB"/>
        </w:rPr>
        <w:lastRenderedPageBreak/>
        <w:t>2.3</w:t>
      </w:r>
      <w:r w:rsidRPr="00294F7C">
        <w:rPr>
          <w:rFonts w:ascii="Arial" w:hAnsi="Arial"/>
          <w:sz w:val="28"/>
          <w:lang w:val="en-GB"/>
        </w:rPr>
        <w:t>.</w:t>
      </w:r>
      <w:r>
        <w:rPr>
          <w:rFonts w:ascii="Arial" w:hAnsi="Arial"/>
          <w:sz w:val="28"/>
          <w:lang w:val="en-GB"/>
        </w:rPr>
        <w:t>3</w:t>
      </w:r>
      <w:r w:rsidRPr="00294F7C">
        <w:rPr>
          <w:rFonts w:ascii="Arial" w:hAnsi="Arial"/>
          <w:sz w:val="28"/>
          <w:lang w:val="en-GB"/>
        </w:rPr>
        <w:t xml:space="preserve"> </w:t>
      </w:r>
      <w:r>
        <w:rPr>
          <w:rFonts w:ascii="Arial" w:hAnsi="Arial"/>
          <w:sz w:val="28"/>
          <w:lang w:val="en-GB"/>
        </w:rPr>
        <w:t xml:space="preserve">New </w:t>
      </w:r>
      <w:r w:rsidRPr="00927BA1">
        <w:rPr>
          <w:sz w:val="28"/>
        </w:rPr>
        <w:t>Downlink RRC message for SDT</w:t>
      </w:r>
    </w:p>
    <w:p w14:paraId="3C0F6EC8" w14:textId="77777777" w:rsidR="00A21787" w:rsidRDefault="00A21787" w:rsidP="00A21787">
      <w:pPr>
        <w:rPr>
          <w:szCs w:val="22"/>
        </w:rPr>
      </w:pPr>
      <w:r>
        <w:rPr>
          <w:szCs w:val="22"/>
        </w:rPr>
        <w:t xml:space="preserve">In the previous meetings we had agreed that the </w:t>
      </w:r>
      <w:r w:rsidRPr="00E0631C">
        <w:t xml:space="preserve">first UL </w:t>
      </w:r>
      <w:r>
        <w:t xml:space="preserve">RRC </w:t>
      </w:r>
      <w:r w:rsidRPr="00E0631C">
        <w:t>message</w:t>
      </w:r>
      <w:r>
        <w:t xml:space="preserve">, similar to </w:t>
      </w:r>
      <w:proofErr w:type="spellStart"/>
      <w:r>
        <w:t>RRCResumeRequest</w:t>
      </w:r>
      <w:proofErr w:type="spellEnd"/>
      <w:r>
        <w:t>,</w:t>
      </w:r>
      <w:r>
        <w:rPr>
          <w:szCs w:val="22"/>
        </w:rPr>
        <w:t xml:space="preserve"> will be used for initiating the SDT procedure and </w:t>
      </w:r>
      <w:proofErr w:type="spellStart"/>
      <w:r>
        <w:rPr>
          <w:szCs w:val="22"/>
        </w:rPr>
        <w:t>RRCRelease</w:t>
      </w:r>
      <w:proofErr w:type="spellEnd"/>
      <w:r>
        <w:rPr>
          <w:szCs w:val="22"/>
        </w:rPr>
        <w:t xml:space="preserve"> message will be used for terminating the SDT procedure. We believe that these two RRC messages will be enough for initiating and terminating a single shot SDT procedure where one UL data packet and optionally one DL data packet is exchanged between the UE and the network as shown in the example in Figure 1 for both 4 Step RACH and 2 Step RACH</w:t>
      </w:r>
    </w:p>
    <w:p w14:paraId="3719C02E" w14:textId="77777777" w:rsidR="00A21787" w:rsidRDefault="00A21787" w:rsidP="00A21787">
      <w:pPr>
        <w:rPr>
          <w:szCs w:val="22"/>
        </w:rPr>
      </w:pPr>
      <w:r>
        <w:rPr>
          <w:noProof/>
        </w:rPr>
        <w:drawing>
          <wp:inline distT="0" distB="0" distL="0" distR="0" wp14:anchorId="04E26B11" wp14:editId="7FF2CEBA">
            <wp:extent cx="6670470" cy="24917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700031" cy="2502782"/>
                    </a:xfrm>
                    <a:prstGeom prst="rect">
                      <a:avLst/>
                    </a:prstGeom>
                  </pic:spPr>
                </pic:pic>
              </a:graphicData>
            </a:graphic>
          </wp:inline>
        </w:drawing>
      </w:r>
    </w:p>
    <w:p w14:paraId="71EE7029" w14:textId="77777777" w:rsidR="00A21787" w:rsidRPr="00EF7260" w:rsidRDefault="00A21787" w:rsidP="00A21787">
      <w:pPr>
        <w:pStyle w:val="Caption"/>
        <w:jc w:val="center"/>
        <w:rPr>
          <w:szCs w:val="22"/>
        </w:rPr>
      </w:pPr>
      <w:r>
        <w:t xml:space="preserve">Figure </w:t>
      </w:r>
      <w:r w:rsidR="006A0A96">
        <w:rPr>
          <w:noProof/>
        </w:rPr>
        <w:fldChar w:fldCharType="begin"/>
      </w:r>
      <w:r w:rsidR="006A0A96">
        <w:rPr>
          <w:noProof/>
        </w:rPr>
        <w:instrText xml:space="preserve"> SEQ Figure \* ARABIC </w:instrText>
      </w:r>
      <w:r w:rsidR="006A0A96">
        <w:rPr>
          <w:noProof/>
        </w:rPr>
        <w:fldChar w:fldCharType="separate"/>
      </w:r>
      <w:r>
        <w:rPr>
          <w:noProof/>
        </w:rPr>
        <w:t>1</w:t>
      </w:r>
      <w:r w:rsidR="006A0A96">
        <w:rPr>
          <w:noProof/>
        </w:rPr>
        <w:fldChar w:fldCharType="end"/>
      </w:r>
      <w:r>
        <w:t xml:space="preserve"> Single Shot SDT procedure for 4 Step and 2 Step RACH</w:t>
      </w:r>
    </w:p>
    <w:p w14:paraId="6351D1B9" w14:textId="550AF7A0" w:rsidR="00A21787" w:rsidRDefault="00A21787" w:rsidP="00A21787">
      <w:pPr>
        <w:rPr>
          <w:szCs w:val="22"/>
        </w:rPr>
      </w:pPr>
      <w:r>
        <w:rPr>
          <w:szCs w:val="22"/>
        </w:rPr>
        <w:t>If we think of extending the basic single shot SDT procedure to a multi</w:t>
      </w:r>
      <w:r w:rsidR="00CD75D6">
        <w:rPr>
          <w:szCs w:val="22"/>
        </w:rPr>
        <w:t>-</w:t>
      </w:r>
      <w:r>
        <w:rPr>
          <w:szCs w:val="22"/>
        </w:rPr>
        <w:t>shot SDT procedure we observe that any subsequent SDT data that needs to be exchanged between the UE and the network during a multi</w:t>
      </w:r>
      <w:r w:rsidR="00CD75D6">
        <w:rPr>
          <w:szCs w:val="22"/>
        </w:rPr>
        <w:t>-</w:t>
      </w:r>
      <w:r>
        <w:rPr>
          <w:szCs w:val="22"/>
        </w:rPr>
        <w:t xml:space="preserve">shot SDT session must be exchanged between the </w:t>
      </w:r>
      <w:r w:rsidRPr="00E0631C">
        <w:t xml:space="preserve">first UL </w:t>
      </w:r>
      <w:r>
        <w:t xml:space="preserve">RRC </w:t>
      </w:r>
      <w:r w:rsidRPr="00E0631C">
        <w:t>message</w:t>
      </w:r>
      <w:r>
        <w:t>/</w:t>
      </w:r>
      <w:proofErr w:type="spellStart"/>
      <w:r>
        <w:t>RRCResumeRequest</w:t>
      </w:r>
      <w:proofErr w:type="spellEnd"/>
      <w:r>
        <w:rPr>
          <w:szCs w:val="22"/>
        </w:rPr>
        <w:t xml:space="preserve"> and </w:t>
      </w:r>
      <w:proofErr w:type="spellStart"/>
      <w:r>
        <w:rPr>
          <w:szCs w:val="22"/>
        </w:rPr>
        <w:t>RRCRelease</w:t>
      </w:r>
      <w:proofErr w:type="spellEnd"/>
      <w:r>
        <w:rPr>
          <w:szCs w:val="22"/>
        </w:rPr>
        <w:t xml:space="preserve"> message that terminates the SDT procedure. </w:t>
      </w:r>
    </w:p>
    <w:p w14:paraId="54E797B9" w14:textId="10169286" w:rsidR="00A21787" w:rsidRPr="00195E02" w:rsidRDefault="00A21787" w:rsidP="00A21787">
      <w:pPr>
        <w:rPr>
          <w:b/>
          <w:bCs/>
        </w:rPr>
      </w:pPr>
      <w:r w:rsidRPr="00195E02">
        <w:rPr>
          <w:b/>
          <w:bCs/>
        </w:rPr>
        <w:t xml:space="preserve">Observation </w:t>
      </w:r>
      <w:r w:rsidR="004D384E">
        <w:rPr>
          <w:b/>
          <w:bCs/>
        </w:rPr>
        <w:t>5</w:t>
      </w:r>
      <w:r w:rsidRPr="00195E02">
        <w:rPr>
          <w:b/>
          <w:bCs/>
        </w:rPr>
        <w:t xml:space="preserve">: </w:t>
      </w:r>
      <w:r>
        <w:rPr>
          <w:b/>
          <w:bCs/>
        </w:rPr>
        <w:t>A</w:t>
      </w:r>
      <w:r w:rsidRPr="00DF52D3">
        <w:rPr>
          <w:b/>
          <w:bCs/>
        </w:rPr>
        <w:t xml:space="preserve">ny </w:t>
      </w:r>
      <w:r>
        <w:rPr>
          <w:b/>
          <w:bCs/>
        </w:rPr>
        <w:t xml:space="preserve">subsequent SDT </w:t>
      </w:r>
      <w:r w:rsidRPr="00DF52D3">
        <w:rPr>
          <w:b/>
          <w:bCs/>
        </w:rPr>
        <w:t>data that needs to be exchanged between the UE and the network during a multi</w:t>
      </w:r>
      <w:r w:rsidR="00CD75D6">
        <w:rPr>
          <w:b/>
          <w:bCs/>
        </w:rPr>
        <w:t>-</w:t>
      </w:r>
      <w:r w:rsidRPr="00DF52D3">
        <w:rPr>
          <w:b/>
          <w:bCs/>
        </w:rPr>
        <w:t>shot SDT session must be exchanged between the first UL RRC message</w:t>
      </w:r>
      <w:r>
        <w:rPr>
          <w:b/>
          <w:bCs/>
        </w:rPr>
        <w:t>/</w:t>
      </w:r>
      <w:r w:rsidRPr="008A2B50">
        <w:t xml:space="preserve"> </w:t>
      </w:r>
      <w:proofErr w:type="spellStart"/>
      <w:r w:rsidRPr="008A2B50">
        <w:rPr>
          <w:b/>
          <w:bCs/>
        </w:rPr>
        <w:t>RRCResumeRequest</w:t>
      </w:r>
      <w:proofErr w:type="spellEnd"/>
      <w:r w:rsidRPr="00DF52D3">
        <w:rPr>
          <w:b/>
          <w:bCs/>
        </w:rPr>
        <w:t xml:space="preserve"> and </w:t>
      </w:r>
      <w:proofErr w:type="spellStart"/>
      <w:r w:rsidRPr="00DF52D3">
        <w:rPr>
          <w:b/>
          <w:bCs/>
        </w:rPr>
        <w:t>RRCRelease</w:t>
      </w:r>
      <w:proofErr w:type="spellEnd"/>
      <w:r w:rsidRPr="00DF52D3">
        <w:rPr>
          <w:b/>
          <w:bCs/>
        </w:rPr>
        <w:t xml:space="preserve"> message that terminates the SDT procedure</w:t>
      </w:r>
      <w:r w:rsidRPr="00195E02">
        <w:rPr>
          <w:b/>
          <w:bCs/>
        </w:rPr>
        <w:t>.</w:t>
      </w:r>
    </w:p>
    <w:p w14:paraId="54986174" w14:textId="20CA8B5F" w:rsidR="0057017C" w:rsidRDefault="00A21787" w:rsidP="00A21787">
      <w:pPr>
        <w:rPr>
          <w:szCs w:val="22"/>
        </w:rPr>
      </w:pPr>
      <w:r>
        <w:rPr>
          <w:szCs w:val="22"/>
        </w:rPr>
        <w:t>For a multi</w:t>
      </w:r>
      <w:r w:rsidR="00CD75D6">
        <w:rPr>
          <w:szCs w:val="22"/>
        </w:rPr>
        <w:t>-</w:t>
      </w:r>
      <w:r>
        <w:rPr>
          <w:szCs w:val="22"/>
        </w:rPr>
        <w:t xml:space="preserve">shot SDT procedure, we believe it will be beneficial for the network if the UE provides the traffic pattern information in terms of number of packets to be transmitted and the periodicity of the packets in MSG 3 or MSG A as this may be known at the UE. Based on traffic pattern information, the network may want to allocate CG resources for the subsequent data transmissions if the traffic pattern indicated by the UE is periodic in nature. For the network to be able to provide CG Configuration, a DL RRC message, other than </w:t>
      </w:r>
      <w:proofErr w:type="spellStart"/>
      <w:r>
        <w:rPr>
          <w:szCs w:val="22"/>
        </w:rPr>
        <w:t>RRCRelease</w:t>
      </w:r>
      <w:proofErr w:type="spellEnd"/>
      <w:r>
        <w:rPr>
          <w:szCs w:val="22"/>
        </w:rPr>
        <w:t xml:space="preserve"> message, will be needed which can signal such configurations during the SDT procedure but will not terminate the SDT procedure.</w:t>
      </w:r>
      <w:r w:rsidR="0057017C">
        <w:rPr>
          <w:szCs w:val="22"/>
        </w:rPr>
        <w:t xml:space="preserve"> </w:t>
      </w:r>
      <w:r w:rsidR="0057017C">
        <w:t>The periodic traffic data will then be transmitted in multiple CG resource occasions.</w:t>
      </w:r>
    </w:p>
    <w:p w14:paraId="06D31BEA" w14:textId="198F7477" w:rsidR="00A21787" w:rsidRDefault="00A21787" w:rsidP="00A21787">
      <w:pPr>
        <w:rPr>
          <w:szCs w:val="22"/>
        </w:rPr>
      </w:pPr>
      <w:r>
        <w:rPr>
          <w:szCs w:val="22"/>
        </w:rPr>
        <w:t>Figure 2 shows multi shot SDT procedure using 4 Step RACH and 2 Step RACH with subsequent data being transmitted</w:t>
      </w:r>
      <w:r w:rsidR="00CD75D6">
        <w:rPr>
          <w:szCs w:val="22"/>
        </w:rPr>
        <w:t xml:space="preserve"> over</w:t>
      </w:r>
      <w:r>
        <w:rPr>
          <w:szCs w:val="22"/>
        </w:rPr>
        <w:t xml:space="preserve"> </w:t>
      </w:r>
      <w:r w:rsidR="0057017C">
        <w:t>multiple CG resource occasions</w:t>
      </w:r>
      <w:r>
        <w:rPr>
          <w:szCs w:val="22"/>
        </w:rPr>
        <w:t xml:space="preserve"> which </w:t>
      </w:r>
      <w:r w:rsidR="0057017C">
        <w:rPr>
          <w:szCs w:val="22"/>
        </w:rPr>
        <w:t xml:space="preserve">is </w:t>
      </w:r>
      <w:r>
        <w:rPr>
          <w:szCs w:val="22"/>
        </w:rPr>
        <w:t>configured using the new DL RRC SDT message</w:t>
      </w:r>
    </w:p>
    <w:p w14:paraId="6BE28518" w14:textId="77777777" w:rsidR="00A21787" w:rsidRDefault="00A21787" w:rsidP="00A21787">
      <w:pPr>
        <w:rPr>
          <w:szCs w:val="22"/>
        </w:rPr>
      </w:pPr>
      <w:r>
        <w:rPr>
          <w:noProof/>
        </w:rPr>
        <w:lastRenderedPageBreak/>
        <w:drawing>
          <wp:inline distT="0" distB="0" distL="0" distR="0" wp14:anchorId="04B53687" wp14:editId="36F98F84">
            <wp:extent cx="6675120" cy="425387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688422" cy="4262348"/>
                    </a:xfrm>
                    <a:prstGeom prst="rect">
                      <a:avLst/>
                    </a:prstGeom>
                  </pic:spPr>
                </pic:pic>
              </a:graphicData>
            </a:graphic>
          </wp:inline>
        </w:drawing>
      </w:r>
    </w:p>
    <w:p w14:paraId="6C18E68C" w14:textId="77777777" w:rsidR="00A21787" w:rsidRPr="00EF7260" w:rsidRDefault="00A21787" w:rsidP="00A21787">
      <w:pPr>
        <w:pStyle w:val="Caption"/>
        <w:jc w:val="center"/>
        <w:rPr>
          <w:szCs w:val="22"/>
        </w:rPr>
      </w:pPr>
      <w:r>
        <w:t>Figure 2 Multi Shot SDT procedure with CG Resource configured with DL RRC SDT message</w:t>
      </w:r>
    </w:p>
    <w:p w14:paraId="12517A61" w14:textId="2F73B2DA" w:rsidR="00A21787" w:rsidRDefault="00A21787" w:rsidP="00A21787">
      <w:pPr>
        <w:rPr>
          <w:szCs w:val="22"/>
        </w:rPr>
      </w:pPr>
      <w:r>
        <w:rPr>
          <w:rFonts w:hint="eastAsia"/>
          <w:szCs w:val="22"/>
        </w:rPr>
        <w:t xml:space="preserve">In addition to </w:t>
      </w:r>
      <w:r w:rsidR="0057017C">
        <w:rPr>
          <w:szCs w:val="22"/>
        </w:rPr>
        <w:t xml:space="preserve">providing CG resource configuration as depicted above in Figure 2, the new DL RRC message  </w:t>
      </w:r>
      <w:r>
        <w:rPr>
          <w:szCs w:val="22"/>
        </w:rPr>
        <w:t xml:space="preserve"> </w:t>
      </w:r>
      <w:r w:rsidRPr="00BB71F7">
        <w:rPr>
          <w:szCs w:val="22"/>
        </w:rPr>
        <w:t xml:space="preserve">can serve as a means of network verification from UE point </w:t>
      </w:r>
      <w:r>
        <w:rPr>
          <w:szCs w:val="22"/>
        </w:rPr>
        <w:t xml:space="preserve">of view </w:t>
      </w:r>
      <w:r w:rsidRPr="00BB71F7">
        <w:rPr>
          <w:szCs w:val="22"/>
        </w:rPr>
        <w:t>as this will be received on DCCH before continuing with subsequent data transmission</w:t>
      </w:r>
      <w:r>
        <w:rPr>
          <w:szCs w:val="22"/>
        </w:rPr>
        <w:t xml:space="preserve"> </w:t>
      </w:r>
      <w:r w:rsidR="0057017C">
        <w:rPr>
          <w:szCs w:val="22"/>
        </w:rPr>
        <w:t>and</w:t>
      </w:r>
      <w:r>
        <w:rPr>
          <w:szCs w:val="22"/>
        </w:rPr>
        <w:t xml:space="preserve"> </w:t>
      </w:r>
      <w:r w:rsidR="0057017C">
        <w:rPr>
          <w:szCs w:val="22"/>
        </w:rPr>
        <w:t xml:space="preserve">it can </w:t>
      </w:r>
      <w:r w:rsidR="00314C13">
        <w:rPr>
          <w:szCs w:val="22"/>
        </w:rPr>
        <w:t xml:space="preserve">also </w:t>
      </w:r>
      <w:r w:rsidR="0057017C">
        <w:rPr>
          <w:szCs w:val="22"/>
        </w:rPr>
        <w:t xml:space="preserve">be used </w:t>
      </w:r>
      <w:r>
        <w:rPr>
          <w:szCs w:val="22"/>
        </w:rPr>
        <w:t>for providing other configurations such as</w:t>
      </w:r>
      <w:r w:rsidRPr="00FB0A5E">
        <w:rPr>
          <w:szCs w:val="22"/>
        </w:rPr>
        <w:t xml:space="preserve"> PUCCH/SR configuration or RLM/BM configuration to the UE if these are considered necessary during SDT</w:t>
      </w:r>
      <w:r w:rsidR="00CD75D6" w:rsidRPr="00FB0A5E">
        <w:rPr>
          <w:szCs w:val="22"/>
        </w:rPr>
        <w:t>.</w:t>
      </w:r>
      <w:r>
        <w:rPr>
          <w:szCs w:val="22"/>
        </w:rPr>
        <w:t xml:space="preserve"> </w:t>
      </w:r>
    </w:p>
    <w:p w14:paraId="5AD095E8" w14:textId="72C7A92C" w:rsidR="00A21787" w:rsidRDefault="00A21787" w:rsidP="00A21787">
      <w:pPr>
        <w:rPr>
          <w:b/>
          <w:szCs w:val="22"/>
        </w:rPr>
      </w:pPr>
      <w:r w:rsidRPr="006B3DDA">
        <w:rPr>
          <w:b/>
          <w:szCs w:val="22"/>
        </w:rPr>
        <w:t xml:space="preserve">Proposal </w:t>
      </w:r>
      <w:r w:rsidR="00BF7317">
        <w:rPr>
          <w:b/>
          <w:szCs w:val="22"/>
        </w:rPr>
        <w:t>8</w:t>
      </w:r>
      <w:r w:rsidRPr="006B3DDA">
        <w:rPr>
          <w:b/>
          <w:szCs w:val="22"/>
        </w:rPr>
        <w:t xml:space="preserve">: </w:t>
      </w:r>
      <w:r>
        <w:rPr>
          <w:b/>
          <w:szCs w:val="22"/>
        </w:rPr>
        <w:t>A new</w:t>
      </w:r>
      <w:r w:rsidRPr="006B3DDA">
        <w:rPr>
          <w:b/>
          <w:szCs w:val="22"/>
        </w:rPr>
        <w:t xml:space="preserve"> downlink RRC message </w:t>
      </w:r>
      <w:r>
        <w:rPr>
          <w:b/>
          <w:szCs w:val="22"/>
        </w:rPr>
        <w:t>that</w:t>
      </w:r>
      <w:r w:rsidRPr="002E388C">
        <w:rPr>
          <w:b/>
          <w:szCs w:val="22"/>
        </w:rPr>
        <w:t xml:space="preserve"> does not terminate the SDT procedure</w:t>
      </w:r>
      <w:r>
        <w:rPr>
          <w:b/>
          <w:szCs w:val="22"/>
        </w:rPr>
        <w:t>,</w:t>
      </w:r>
      <w:r w:rsidRPr="002E388C">
        <w:rPr>
          <w:b/>
          <w:szCs w:val="22"/>
        </w:rPr>
        <w:t xml:space="preserve"> </w:t>
      </w:r>
      <w:r>
        <w:rPr>
          <w:b/>
          <w:szCs w:val="22"/>
        </w:rPr>
        <w:t>should be defined</w:t>
      </w:r>
      <w:r w:rsidRPr="006B3DDA">
        <w:rPr>
          <w:b/>
          <w:szCs w:val="22"/>
        </w:rPr>
        <w:t>.</w:t>
      </w:r>
      <w:r>
        <w:rPr>
          <w:b/>
          <w:szCs w:val="22"/>
        </w:rPr>
        <w:t xml:space="preserve"> </w:t>
      </w:r>
      <w:r w:rsidRPr="002E388C">
        <w:rPr>
          <w:b/>
          <w:szCs w:val="22"/>
        </w:rPr>
        <w:t xml:space="preserve">This DL RRC message can be used for sending configuration </w:t>
      </w:r>
      <w:r>
        <w:rPr>
          <w:b/>
          <w:szCs w:val="22"/>
        </w:rPr>
        <w:t xml:space="preserve">parameters for CG resources for subsequent data transmissions or </w:t>
      </w:r>
      <w:r w:rsidR="0053630F">
        <w:rPr>
          <w:b/>
          <w:szCs w:val="22"/>
        </w:rPr>
        <w:t xml:space="preserve">for providing </w:t>
      </w:r>
      <w:r w:rsidRPr="0089124E">
        <w:rPr>
          <w:b/>
          <w:szCs w:val="22"/>
        </w:rPr>
        <w:t>PUCCH/SR configuration or RLM/BM configuration</w:t>
      </w:r>
      <w:r>
        <w:rPr>
          <w:b/>
          <w:szCs w:val="22"/>
        </w:rPr>
        <w:t xml:space="preserve"> </w:t>
      </w:r>
      <w:r w:rsidRPr="002E388C">
        <w:rPr>
          <w:b/>
          <w:szCs w:val="22"/>
        </w:rPr>
        <w:t>to the UE during the SDT procedure</w:t>
      </w:r>
    </w:p>
    <w:p w14:paraId="3C6388F3" w14:textId="77777777" w:rsidR="00F45EA9" w:rsidRDefault="00F45EA9" w:rsidP="00F45EA9">
      <w:pPr>
        <w:pStyle w:val="Heading2"/>
      </w:pPr>
      <w:r>
        <w:t>2.</w:t>
      </w:r>
      <w:r w:rsidR="00CB0059">
        <w:t>4</w:t>
      </w:r>
      <w:r w:rsidR="00EE3829">
        <w:t xml:space="preserve"> </w:t>
      </w:r>
      <w:r w:rsidR="00205F33">
        <w:t>Data loss avoidance during SDT</w:t>
      </w:r>
    </w:p>
    <w:p w14:paraId="193C24FF" w14:textId="67C2CB73" w:rsidR="00F45EA9" w:rsidRDefault="00CC647D" w:rsidP="00002929">
      <w:pPr>
        <w:rPr>
          <w:rFonts w:eastAsiaTheme="minorEastAsia"/>
          <w:lang w:val="en-GB"/>
        </w:rPr>
      </w:pPr>
      <w:r>
        <w:rPr>
          <w:rFonts w:eastAsiaTheme="minorEastAsia"/>
          <w:lang w:val="en-GB"/>
        </w:rPr>
        <w:t xml:space="preserve">When it comes to SDT, the data loss at the UE can happen </w:t>
      </w:r>
      <w:r w:rsidR="003A6138">
        <w:rPr>
          <w:rFonts w:eastAsiaTheme="minorEastAsia"/>
          <w:lang w:val="en-GB"/>
        </w:rPr>
        <w:t>when the cell reselection occurs during small data transmission proc</w:t>
      </w:r>
      <w:r w:rsidR="005F3FEC">
        <w:rPr>
          <w:rFonts w:eastAsiaTheme="minorEastAsia"/>
          <w:lang w:val="en-GB"/>
        </w:rPr>
        <w:t>e</w:t>
      </w:r>
      <w:r w:rsidR="003A6138">
        <w:rPr>
          <w:rFonts w:eastAsiaTheme="minorEastAsia"/>
          <w:lang w:val="en-GB"/>
        </w:rPr>
        <w:t>dure</w:t>
      </w:r>
      <w:r w:rsidR="005F3FEC">
        <w:rPr>
          <w:rFonts w:eastAsiaTheme="minorEastAsia"/>
          <w:lang w:val="en-GB"/>
        </w:rPr>
        <w:t>.</w:t>
      </w:r>
    </w:p>
    <w:p w14:paraId="6F75D1E8" w14:textId="141113C9" w:rsidR="00F45EA9" w:rsidRDefault="00CC647D" w:rsidP="00002929">
      <w:pPr>
        <w:rPr>
          <w:rFonts w:eastAsiaTheme="minorEastAsia"/>
          <w:lang w:val="en-GB"/>
        </w:rPr>
      </w:pPr>
      <w:r>
        <w:rPr>
          <w:rFonts w:eastAsiaTheme="minorEastAsia"/>
          <w:lang w:val="en-GB"/>
        </w:rPr>
        <w:t>I</w:t>
      </w:r>
      <w:r w:rsidR="00DB514D">
        <w:rPr>
          <w:rFonts w:eastAsiaTheme="minorEastAsia"/>
          <w:lang w:val="en-GB"/>
        </w:rPr>
        <w:t xml:space="preserve">n Rel-15 NR, </w:t>
      </w:r>
      <w:r w:rsidR="00002929">
        <w:rPr>
          <w:rFonts w:eastAsiaTheme="minorEastAsia"/>
          <w:lang w:val="en-GB"/>
        </w:rPr>
        <w:t xml:space="preserve">the UE </w:t>
      </w:r>
      <w:r w:rsidR="00DB514D">
        <w:rPr>
          <w:rFonts w:eastAsiaTheme="minorEastAsia"/>
          <w:lang w:val="en-GB"/>
        </w:rPr>
        <w:t>goes to RRC_IDLE when cell re-selection occurs during RRC resume procedure</w:t>
      </w:r>
      <w:r>
        <w:rPr>
          <w:rFonts w:eastAsiaTheme="minorEastAsia"/>
          <w:lang w:val="en-GB"/>
        </w:rPr>
        <w:t>, which is similar to case 1 above</w:t>
      </w:r>
      <w:r w:rsidR="00DB514D">
        <w:rPr>
          <w:rFonts w:eastAsiaTheme="minorEastAsia"/>
          <w:lang w:val="en-GB"/>
        </w:rPr>
        <w:t>. After going to RRC_IDLE, the UE discard</w:t>
      </w:r>
      <w:r w:rsidR="00EE54B3">
        <w:rPr>
          <w:rFonts w:eastAsiaTheme="minorEastAsia"/>
          <w:lang w:val="en-GB"/>
        </w:rPr>
        <w:t>s</w:t>
      </w:r>
      <w:r w:rsidR="00DB514D">
        <w:rPr>
          <w:rFonts w:eastAsiaTheme="minorEastAsia"/>
          <w:lang w:val="en-GB"/>
        </w:rPr>
        <w:t xml:space="preserve"> Inactive AS context and release</w:t>
      </w:r>
      <w:r w:rsidR="00EE54B3">
        <w:rPr>
          <w:rFonts w:eastAsiaTheme="minorEastAsia"/>
          <w:lang w:val="en-GB"/>
        </w:rPr>
        <w:t>s</w:t>
      </w:r>
      <w:r w:rsidR="00DB514D">
        <w:rPr>
          <w:rFonts w:eastAsiaTheme="minorEastAsia"/>
          <w:lang w:val="en-GB"/>
        </w:rPr>
        <w:t xml:space="preserve"> the</w:t>
      </w:r>
      <w:r w:rsidR="00DB514D" w:rsidRPr="00DB514D">
        <w:rPr>
          <w:i/>
        </w:rPr>
        <w:t xml:space="preserve"> </w:t>
      </w:r>
      <w:proofErr w:type="spellStart"/>
      <w:r w:rsidR="00DB514D" w:rsidRPr="00834AED">
        <w:rPr>
          <w:i/>
        </w:rPr>
        <w:t>suspendConfig</w:t>
      </w:r>
      <w:proofErr w:type="spellEnd"/>
      <w:r w:rsidR="00DB514D">
        <w:rPr>
          <w:rFonts w:eastAsiaTheme="minorEastAsia"/>
          <w:lang w:val="en-GB"/>
        </w:rPr>
        <w:t>.</w:t>
      </w:r>
      <w:r w:rsidR="000E1384">
        <w:rPr>
          <w:rFonts w:eastAsiaTheme="minorEastAsia"/>
          <w:lang w:val="en-GB"/>
        </w:rPr>
        <w:t xml:space="preserve"> This is shown in the following text from RRC and PDCP spec. </w:t>
      </w:r>
    </w:p>
    <w:tbl>
      <w:tblPr>
        <w:tblStyle w:val="TableGrid"/>
        <w:tblW w:w="0" w:type="auto"/>
        <w:tblLook w:val="04A0" w:firstRow="1" w:lastRow="0" w:firstColumn="1" w:lastColumn="0" w:noHBand="0" w:noVBand="1"/>
      </w:tblPr>
      <w:tblGrid>
        <w:gridCol w:w="9628"/>
      </w:tblGrid>
      <w:tr w:rsidR="00AB2CB7" w14:paraId="1B6EB4E9" w14:textId="77777777" w:rsidTr="00AB2CB7">
        <w:tc>
          <w:tcPr>
            <w:tcW w:w="9628" w:type="dxa"/>
          </w:tcPr>
          <w:p w14:paraId="1602AF3D" w14:textId="77777777" w:rsidR="00F47D54" w:rsidRDefault="00F47D54" w:rsidP="00F47D54">
            <w:pPr>
              <w:pStyle w:val="B1"/>
              <w:ind w:left="0" w:firstLine="0"/>
            </w:pPr>
            <w:bookmarkStart w:id="11" w:name="_Toc46439215"/>
            <w:bookmarkStart w:id="12" w:name="_Toc46444052"/>
            <w:bookmarkStart w:id="13" w:name="_Toc46486813"/>
            <w:r w:rsidRPr="000D424D">
              <w:rPr>
                <w:highlight w:val="yellow"/>
              </w:rPr>
              <w:t>TS 38.331</w:t>
            </w:r>
          </w:p>
          <w:p w14:paraId="000977AD" w14:textId="77777777" w:rsidR="00AB2CB7" w:rsidRPr="00834AED" w:rsidRDefault="00AB2CB7" w:rsidP="000D424D">
            <w:pPr>
              <w:pStyle w:val="Heading4"/>
              <w:spacing w:before="0" w:after="120"/>
            </w:pPr>
            <w:r w:rsidRPr="00834AED">
              <w:lastRenderedPageBreak/>
              <w:t>5.3.13.6</w:t>
            </w:r>
            <w:r w:rsidRPr="00834AED">
              <w:tab/>
              <w:t>Cell re-selection or cell selection while T390, T319 or T302 is running (UE in RRC_INACTIVE)</w:t>
            </w:r>
            <w:bookmarkEnd w:id="11"/>
            <w:bookmarkEnd w:id="12"/>
            <w:bookmarkEnd w:id="13"/>
          </w:p>
          <w:p w14:paraId="0640EA63" w14:textId="77777777" w:rsidR="00AB2CB7" w:rsidRPr="00834AED" w:rsidRDefault="00AB2CB7" w:rsidP="000D424D">
            <w:pPr>
              <w:spacing w:after="120" w:line="240" w:lineRule="auto"/>
            </w:pPr>
            <w:r w:rsidRPr="00834AED">
              <w:t>The UE shall:</w:t>
            </w:r>
          </w:p>
          <w:p w14:paraId="036C96D6" w14:textId="77777777" w:rsidR="00AB2CB7" w:rsidRPr="00834AED" w:rsidRDefault="00AB2CB7" w:rsidP="000D424D">
            <w:pPr>
              <w:pStyle w:val="B1"/>
              <w:spacing w:after="120" w:line="240" w:lineRule="auto"/>
            </w:pPr>
            <w:r w:rsidRPr="00834AED">
              <w:t>1&gt;</w:t>
            </w:r>
            <w:r w:rsidRPr="00834AED">
              <w:tab/>
              <w:t>if cell reselection occurs while T319 or T302 is running:</w:t>
            </w:r>
          </w:p>
          <w:p w14:paraId="77E339B8" w14:textId="77777777" w:rsidR="00AB2CB7" w:rsidRPr="00834AED" w:rsidRDefault="00AB2CB7" w:rsidP="000D424D">
            <w:pPr>
              <w:pStyle w:val="B2"/>
              <w:spacing w:after="120" w:line="240" w:lineRule="auto"/>
            </w:pPr>
            <w:r w:rsidRPr="00834AED">
              <w:t>2&gt;</w:t>
            </w:r>
            <w:r w:rsidRPr="00834AED">
              <w:tab/>
              <w:t>perform the actions upon going to RRC_IDLE as specified in 5.3.11 with release cause 'RRC Resume failure';</w:t>
            </w:r>
          </w:p>
          <w:p w14:paraId="632A3568" w14:textId="77777777" w:rsidR="00AB2CB7" w:rsidRDefault="00F1540A" w:rsidP="000D424D">
            <w:pPr>
              <w:spacing w:after="120" w:line="240" w:lineRule="auto"/>
              <w:rPr>
                <w:rFonts w:eastAsiaTheme="minorEastAsia"/>
              </w:rPr>
            </w:pPr>
            <w:r>
              <w:rPr>
                <w:rFonts w:eastAsiaTheme="minorEastAsia"/>
              </w:rPr>
              <w:t>====OMITTED======</w:t>
            </w:r>
          </w:p>
          <w:p w14:paraId="654FBE41" w14:textId="77777777" w:rsidR="00AB2CB7" w:rsidRPr="00834AED" w:rsidRDefault="00AB2CB7" w:rsidP="000D424D">
            <w:pPr>
              <w:pStyle w:val="Heading3"/>
              <w:spacing w:before="0" w:after="120"/>
              <w:rPr>
                <w:rFonts w:eastAsia="MS Mincho"/>
              </w:rPr>
            </w:pPr>
            <w:bookmarkStart w:id="14" w:name="_Toc46439206"/>
            <w:bookmarkStart w:id="15" w:name="_Toc46444043"/>
            <w:bookmarkStart w:id="16" w:name="_Toc46486804"/>
            <w:r w:rsidRPr="00834AED">
              <w:rPr>
                <w:rFonts w:eastAsia="MS Mincho"/>
              </w:rPr>
              <w:t>5.3.11</w:t>
            </w:r>
            <w:r w:rsidRPr="00834AED">
              <w:rPr>
                <w:rFonts w:eastAsia="MS Mincho"/>
              </w:rPr>
              <w:tab/>
              <w:t>UE actions upon going to RRC_IDLE</w:t>
            </w:r>
            <w:bookmarkEnd w:id="14"/>
            <w:bookmarkEnd w:id="15"/>
            <w:bookmarkEnd w:id="16"/>
          </w:p>
          <w:p w14:paraId="3F42BDE6" w14:textId="77777777" w:rsidR="00AB2CB7" w:rsidRPr="00834AED" w:rsidRDefault="00AB2CB7" w:rsidP="000D424D">
            <w:pPr>
              <w:spacing w:after="120" w:line="240" w:lineRule="auto"/>
            </w:pPr>
            <w:r w:rsidRPr="00834AED">
              <w:t>The UE shall:</w:t>
            </w:r>
          </w:p>
          <w:p w14:paraId="7E7BE4D0" w14:textId="77777777" w:rsidR="00AB2CB7" w:rsidRDefault="00DC7299" w:rsidP="000D424D">
            <w:pPr>
              <w:spacing w:after="120" w:line="240" w:lineRule="auto"/>
              <w:rPr>
                <w:rFonts w:eastAsiaTheme="minorEastAsia"/>
              </w:rPr>
            </w:pPr>
            <w:r>
              <w:rPr>
                <w:rFonts w:eastAsiaTheme="minorEastAsia"/>
              </w:rPr>
              <w:t>====OMITTED======</w:t>
            </w:r>
          </w:p>
          <w:p w14:paraId="7205EB9B" w14:textId="77777777" w:rsidR="00AB2CB7" w:rsidRPr="00834AED" w:rsidRDefault="00AB2CB7" w:rsidP="000D424D">
            <w:pPr>
              <w:pStyle w:val="B1"/>
              <w:spacing w:after="120" w:line="240" w:lineRule="auto"/>
            </w:pPr>
            <w:r w:rsidRPr="00834AED">
              <w:t>1&gt;</w:t>
            </w:r>
            <w:r w:rsidRPr="00834AED">
              <w:tab/>
              <w:t>discard the UE Inactive AS context, if any;</w:t>
            </w:r>
          </w:p>
          <w:p w14:paraId="682C96D0" w14:textId="77777777" w:rsidR="00AB2CB7" w:rsidRDefault="00AB2CB7" w:rsidP="00EC2A7D">
            <w:pPr>
              <w:pStyle w:val="B1"/>
              <w:numPr>
                <w:ilvl w:val="0"/>
                <w:numId w:val="11"/>
              </w:numPr>
              <w:spacing w:after="120" w:line="240" w:lineRule="auto"/>
            </w:pPr>
            <w:r w:rsidRPr="00834AED">
              <w:t xml:space="preserve">release the </w:t>
            </w:r>
            <w:bookmarkStart w:id="17" w:name="OLE_LINK1"/>
            <w:bookmarkStart w:id="18" w:name="OLE_LINK9"/>
            <w:proofErr w:type="spellStart"/>
            <w:r w:rsidRPr="00834AED">
              <w:rPr>
                <w:i/>
              </w:rPr>
              <w:t>suspendConfig</w:t>
            </w:r>
            <w:bookmarkEnd w:id="17"/>
            <w:bookmarkEnd w:id="18"/>
            <w:proofErr w:type="spellEnd"/>
            <w:r w:rsidRPr="00834AED">
              <w:t>, if configured;</w:t>
            </w:r>
          </w:p>
          <w:p w14:paraId="11A28CFF" w14:textId="77777777" w:rsidR="00F47D54" w:rsidRPr="00F47D54" w:rsidRDefault="00F47D54" w:rsidP="000D424D">
            <w:pPr>
              <w:spacing w:after="120" w:line="240" w:lineRule="auto"/>
            </w:pPr>
            <w:r>
              <w:rPr>
                <w:rFonts w:eastAsiaTheme="minorEastAsia"/>
              </w:rPr>
              <w:t>====OMITTED======</w:t>
            </w:r>
          </w:p>
          <w:p w14:paraId="597EB5C0" w14:textId="65ECE440" w:rsidR="00F47D54" w:rsidRDefault="00F47D54" w:rsidP="000D424D">
            <w:pPr>
              <w:pStyle w:val="B1"/>
              <w:spacing w:after="120" w:line="240" w:lineRule="auto"/>
            </w:pPr>
            <w:r w:rsidRPr="00834AED">
              <w:t>1&gt;</w:t>
            </w:r>
            <w:r w:rsidRPr="00834AED">
              <w:tab/>
              <w:t>release all radio resources, including release of the RLC entity, the BAP entity, the MAC configuration and the associated PDCP entity and SDAP for all established RBs;</w:t>
            </w:r>
          </w:p>
          <w:p w14:paraId="6D0F5E90" w14:textId="77777777" w:rsidR="00F47D54" w:rsidRDefault="00F47D54" w:rsidP="000D424D">
            <w:pPr>
              <w:pStyle w:val="B1"/>
              <w:spacing w:after="120" w:line="240" w:lineRule="auto"/>
              <w:ind w:left="0" w:firstLine="0"/>
            </w:pPr>
            <w:r w:rsidRPr="000D424D">
              <w:rPr>
                <w:highlight w:val="yellow"/>
              </w:rPr>
              <w:t>TS 38.323</w:t>
            </w:r>
          </w:p>
          <w:p w14:paraId="01ABB606" w14:textId="77777777" w:rsidR="00F47D54" w:rsidRDefault="00F47D54" w:rsidP="000D424D">
            <w:pPr>
              <w:pStyle w:val="Heading3"/>
              <w:spacing w:before="0" w:after="120"/>
              <w:rPr>
                <w:lang w:eastAsia="ko-KR"/>
              </w:rPr>
            </w:pPr>
            <w:r>
              <w:rPr>
                <w:lang w:eastAsia="ko-KR"/>
              </w:rPr>
              <w:t>5.1.3</w:t>
            </w:r>
            <w:r>
              <w:rPr>
                <w:lang w:eastAsia="ko-KR"/>
              </w:rPr>
              <w:tab/>
              <w:t>PDCP entity release</w:t>
            </w:r>
          </w:p>
          <w:p w14:paraId="3372B376" w14:textId="77777777" w:rsidR="00F47D54" w:rsidRDefault="00F47D54" w:rsidP="000D424D">
            <w:pPr>
              <w:spacing w:after="120" w:line="240" w:lineRule="auto"/>
              <w:rPr>
                <w:lang w:eastAsia="ko-KR"/>
              </w:rPr>
            </w:pPr>
            <w:r>
              <w:t xml:space="preserve">When upper layers request a PDCP entity release for a radio bearer for </w:t>
            </w:r>
            <w:proofErr w:type="spellStart"/>
            <w:r>
              <w:rPr>
                <w:lang w:eastAsia="ko-KR"/>
              </w:rPr>
              <w:t>Uu</w:t>
            </w:r>
            <w:proofErr w:type="spellEnd"/>
            <w:r>
              <w:rPr>
                <w:lang w:eastAsia="ko-KR"/>
              </w:rPr>
              <w:t xml:space="preserve"> </w:t>
            </w:r>
            <w:r>
              <w:t>or</w:t>
            </w:r>
            <w:r>
              <w:rPr>
                <w:lang w:eastAsia="ko-KR"/>
              </w:rPr>
              <w:t xml:space="preserve"> </w:t>
            </w:r>
            <w:r>
              <w:t>PC5</w:t>
            </w:r>
            <w:r>
              <w:rPr>
                <w:lang w:eastAsia="ko-KR"/>
              </w:rPr>
              <w:t xml:space="preserve"> interface, the UE shall:</w:t>
            </w:r>
          </w:p>
          <w:p w14:paraId="525B80F2" w14:textId="77777777" w:rsidR="00F47D54" w:rsidRPr="00DB514D" w:rsidRDefault="00F47D54" w:rsidP="000D424D">
            <w:pPr>
              <w:pStyle w:val="B1"/>
              <w:spacing w:after="120" w:line="240" w:lineRule="auto"/>
              <w:ind w:left="644" w:firstLine="0"/>
            </w:pPr>
            <w:r>
              <w:rPr>
                <w:lang w:val="en-GB" w:eastAsia="ko-KR"/>
              </w:rPr>
              <w:t>-</w:t>
            </w:r>
            <w:r>
              <w:rPr>
                <w:lang w:val="en-GB" w:eastAsia="ko-KR"/>
              </w:rPr>
              <w:tab/>
              <w:t xml:space="preserve">discard </w:t>
            </w:r>
            <w:r>
              <w:rPr>
                <w:lang w:val="en-GB"/>
              </w:rPr>
              <w:t>all stored PDCP SDUs and PDCP PDUs in the transmitting PDCP entity;</w:t>
            </w:r>
          </w:p>
        </w:tc>
      </w:tr>
    </w:tbl>
    <w:p w14:paraId="011EFED4" w14:textId="77777777" w:rsidR="00AB2CB7" w:rsidRDefault="00AB2CB7" w:rsidP="00002929">
      <w:pPr>
        <w:rPr>
          <w:rFonts w:eastAsiaTheme="minorEastAsia"/>
          <w:lang w:val="en-GB"/>
        </w:rPr>
      </w:pPr>
    </w:p>
    <w:p w14:paraId="6B67F2EC" w14:textId="358BA5C6" w:rsidR="00CB0059" w:rsidRDefault="00DB514D" w:rsidP="00002929">
      <w:pPr>
        <w:rPr>
          <w:rFonts w:eastAsiaTheme="minorEastAsia"/>
          <w:lang w:val="en-GB"/>
        </w:rPr>
      </w:pPr>
      <w:r>
        <w:rPr>
          <w:rFonts w:eastAsiaTheme="minorEastAsia" w:hint="eastAsia"/>
          <w:lang w:val="en-GB"/>
        </w:rPr>
        <w:t>F</w:t>
      </w:r>
      <w:r>
        <w:rPr>
          <w:rFonts w:eastAsiaTheme="minorEastAsia"/>
          <w:lang w:val="en-GB"/>
        </w:rPr>
        <w:t xml:space="preserve">or small data, </w:t>
      </w:r>
      <w:r w:rsidR="00426EFF">
        <w:rPr>
          <w:rFonts w:eastAsiaTheme="minorEastAsia"/>
          <w:lang w:val="en-GB"/>
        </w:rPr>
        <w:t xml:space="preserve">the duration of the RRC resume procedure may be much longer than </w:t>
      </w:r>
      <w:r w:rsidR="00205F33">
        <w:rPr>
          <w:rFonts w:eastAsiaTheme="minorEastAsia"/>
          <w:lang w:val="en-GB"/>
        </w:rPr>
        <w:t xml:space="preserve">in the previous releases, since the maximum duration is no longer limited by the current </w:t>
      </w:r>
      <w:r w:rsidR="007845E8">
        <w:rPr>
          <w:rFonts w:eastAsiaTheme="minorEastAsia"/>
          <w:lang w:val="en-GB"/>
        </w:rPr>
        <w:t>T319</w:t>
      </w:r>
      <w:r w:rsidR="00CB0059">
        <w:rPr>
          <w:rFonts w:eastAsiaTheme="minorEastAsia"/>
          <w:lang w:val="en-GB"/>
        </w:rPr>
        <w:t xml:space="preserve"> (the length of timer T319 in specification ranges from 100ms to 2s)</w:t>
      </w:r>
      <w:r w:rsidR="007845E8">
        <w:rPr>
          <w:rFonts w:eastAsiaTheme="minorEastAsia"/>
          <w:lang w:val="en-GB"/>
        </w:rPr>
        <w:t xml:space="preserve"> due to the subsequent upl</w:t>
      </w:r>
      <w:r w:rsidR="00205F33">
        <w:rPr>
          <w:rFonts w:eastAsiaTheme="minorEastAsia"/>
          <w:lang w:val="en-GB"/>
        </w:rPr>
        <w:t>i</w:t>
      </w:r>
      <w:r w:rsidR="007845E8">
        <w:rPr>
          <w:rFonts w:eastAsiaTheme="minorEastAsia"/>
          <w:lang w:val="en-GB"/>
        </w:rPr>
        <w:t>nk transmission</w:t>
      </w:r>
      <w:r w:rsidR="00205F33">
        <w:rPr>
          <w:rFonts w:eastAsiaTheme="minorEastAsia"/>
          <w:lang w:val="en-GB"/>
        </w:rPr>
        <w:t>s</w:t>
      </w:r>
      <w:r w:rsidR="007845E8">
        <w:rPr>
          <w:rFonts w:eastAsiaTheme="minorEastAsia"/>
          <w:lang w:val="en-GB"/>
        </w:rPr>
        <w:t>.</w:t>
      </w:r>
      <w:r w:rsidR="00426EFF">
        <w:rPr>
          <w:rFonts w:eastAsiaTheme="minorEastAsia"/>
          <w:lang w:val="en-GB"/>
        </w:rPr>
        <w:t xml:space="preserve"> </w:t>
      </w:r>
      <w:r w:rsidR="00CE21D4">
        <w:rPr>
          <w:rFonts w:eastAsiaTheme="minorEastAsia"/>
          <w:lang w:val="en-GB"/>
        </w:rPr>
        <w:t>In the e-mail discussion, s</w:t>
      </w:r>
      <w:r w:rsidR="00CB0059">
        <w:rPr>
          <w:rFonts w:eastAsiaTheme="minorEastAsia"/>
          <w:lang w:val="en-GB"/>
        </w:rPr>
        <w:t>ome companies argue</w:t>
      </w:r>
      <w:r w:rsidR="00CE21D4">
        <w:rPr>
          <w:rFonts w:eastAsiaTheme="minorEastAsia"/>
          <w:lang w:val="en-GB"/>
        </w:rPr>
        <w:t>d</w:t>
      </w:r>
      <w:r w:rsidR="00CB0059">
        <w:rPr>
          <w:rFonts w:eastAsiaTheme="minorEastAsia"/>
          <w:lang w:val="en-GB"/>
        </w:rPr>
        <w:t xml:space="preserve"> that cell reselection during SDT procedure is a corner case</w:t>
      </w:r>
      <w:r w:rsidR="00CE21D4">
        <w:rPr>
          <w:rFonts w:eastAsiaTheme="minorEastAsia"/>
          <w:lang w:val="en-GB"/>
        </w:rPr>
        <w:t>, not worth an optimization</w:t>
      </w:r>
      <w:r w:rsidR="00CB0059">
        <w:rPr>
          <w:rFonts w:eastAsiaTheme="minorEastAsia"/>
          <w:lang w:val="en-GB"/>
        </w:rPr>
        <w:t>.</w:t>
      </w:r>
      <w:r w:rsidR="00D53F28">
        <w:rPr>
          <w:rFonts w:eastAsiaTheme="minorEastAsia"/>
          <w:lang w:val="en-GB"/>
        </w:rPr>
        <w:t xml:space="preserve"> </w:t>
      </w:r>
      <w:r w:rsidR="00CE21D4">
        <w:rPr>
          <w:rFonts w:eastAsiaTheme="minorEastAsia"/>
          <w:lang w:val="en-GB"/>
        </w:rPr>
        <w:t>However, considering that SDT procedure durations which were mentioned previously by the companies, can be as long as 10s, the probability of the cell reselection is rather high. Table 1 presents some estimation of the magnitude of the problem.</w:t>
      </w:r>
    </w:p>
    <w:p w14:paraId="3DEA8FF7" w14:textId="04D95762" w:rsidR="004E7F7A" w:rsidRDefault="004E7F7A" w:rsidP="004E7F7A">
      <w:pPr>
        <w:spacing w:after="0"/>
        <w:jc w:val="center"/>
        <w:rPr>
          <w:rFonts w:eastAsiaTheme="minorEastAsia"/>
          <w:lang w:val="en-GB"/>
        </w:rPr>
      </w:pPr>
      <w:r>
        <w:rPr>
          <w:rFonts w:eastAsiaTheme="minorEastAsia"/>
          <w:lang w:val="en-GB"/>
        </w:rPr>
        <w:t>Table 1</w:t>
      </w:r>
      <w:r w:rsidR="00F314CF">
        <w:rPr>
          <w:rFonts w:eastAsiaTheme="minorEastAsia"/>
          <w:lang w:val="en-GB"/>
        </w:rPr>
        <w:t>:</w:t>
      </w:r>
      <w:r w:rsidR="00F314CF" w:rsidRPr="00F314CF">
        <w:t xml:space="preserve"> </w:t>
      </w:r>
      <w:r w:rsidR="00CE21D4">
        <w:t>Cell reselection probability during SDT procedure</w:t>
      </w:r>
    </w:p>
    <w:tbl>
      <w:tblPr>
        <w:tblStyle w:val="TableGrid"/>
        <w:tblW w:w="0" w:type="auto"/>
        <w:jc w:val="center"/>
        <w:tblLook w:val="04A0" w:firstRow="1" w:lastRow="0" w:firstColumn="1" w:lastColumn="0" w:noHBand="0" w:noVBand="1"/>
      </w:tblPr>
      <w:tblGrid>
        <w:gridCol w:w="2043"/>
        <w:gridCol w:w="2182"/>
        <w:gridCol w:w="2739"/>
        <w:gridCol w:w="2387"/>
      </w:tblGrid>
      <w:tr w:rsidR="00DF67EA" w14:paraId="31E4B989" w14:textId="0296B487" w:rsidTr="00F22DC8">
        <w:trPr>
          <w:trHeight w:val="513"/>
          <w:jc w:val="center"/>
        </w:trPr>
        <w:tc>
          <w:tcPr>
            <w:tcW w:w="2043" w:type="dxa"/>
          </w:tcPr>
          <w:p w14:paraId="12156D27" w14:textId="77777777" w:rsidR="00DF67EA" w:rsidRDefault="00DF67EA" w:rsidP="004E7F7A">
            <w:pPr>
              <w:pStyle w:val="CommentText"/>
              <w:spacing w:after="0"/>
              <w:jc w:val="center"/>
            </w:pPr>
            <w:r>
              <w:t>UE velocity [km/h]</w:t>
            </w:r>
          </w:p>
        </w:tc>
        <w:tc>
          <w:tcPr>
            <w:tcW w:w="2182" w:type="dxa"/>
          </w:tcPr>
          <w:p w14:paraId="5B092491" w14:textId="77777777" w:rsidR="00DF67EA" w:rsidRDefault="00DF67EA" w:rsidP="004E7F7A">
            <w:pPr>
              <w:pStyle w:val="CommentText"/>
              <w:spacing w:after="0"/>
              <w:jc w:val="center"/>
            </w:pPr>
            <w:r>
              <w:rPr>
                <w:rFonts w:hint="eastAsia"/>
              </w:rPr>
              <w:t>S</w:t>
            </w:r>
            <w:r>
              <w:t>DT duration [s]</w:t>
            </w:r>
          </w:p>
        </w:tc>
        <w:tc>
          <w:tcPr>
            <w:tcW w:w="2739" w:type="dxa"/>
          </w:tcPr>
          <w:p w14:paraId="08CCBFBF" w14:textId="77777777" w:rsidR="00DF67EA" w:rsidRDefault="00DF67EA" w:rsidP="004E7F7A">
            <w:pPr>
              <w:pStyle w:val="CommentText"/>
              <w:spacing w:after="0"/>
              <w:jc w:val="center"/>
            </w:pPr>
            <w:r>
              <w:rPr>
                <w:rFonts w:hint="eastAsia"/>
              </w:rPr>
              <w:t>D</w:t>
            </w:r>
            <w:r>
              <w:t>istance covered by the UE during SDT procedure [m]</w:t>
            </w:r>
          </w:p>
        </w:tc>
        <w:tc>
          <w:tcPr>
            <w:tcW w:w="2387" w:type="dxa"/>
          </w:tcPr>
          <w:p w14:paraId="6A985CC8" w14:textId="3394BFEB" w:rsidR="00DF67EA" w:rsidRDefault="00F53666" w:rsidP="00F53666">
            <w:pPr>
              <w:pStyle w:val="CommentText"/>
              <w:spacing w:after="0"/>
            </w:pPr>
            <w:r w:rsidRPr="00F53666">
              <w:rPr>
                <w:sz w:val="20"/>
              </w:rPr>
              <w:t xml:space="preserve">Cell reselection probability when the ISD ranges from </w:t>
            </w:r>
            <w:r w:rsidR="00B77F2A">
              <w:rPr>
                <w:sz w:val="20"/>
              </w:rPr>
              <w:t>5</w:t>
            </w:r>
            <w:r w:rsidRPr="00F53666">
              <w:rPr>
                <w:sz w:val="20"/>
              </w:rPr>
              <w:t xml:space="preserve">00 m to </w:t>
            </w:r>
            <w:r w:rsidR="00B77F2A">
              <w:rPr>
                <w:sz w:val="20"/>
              </w:rPr>
              <w:t>1</w:t>
            </w:r>
            <w:r w:rsidRPr="00F53666">
              <w:rPr>
                <w:sz w:val="20"/>
              </w:rPr>
              <w:t>00 m</w:t>
            </w:r>
            <w:r w:rsidR="00F22DC8" w:rsidRPr="00F53666">
              <w:rPr>
                <w:sz w:val="20"/>
              </w:rPr>
              <w:t xml:space="preserve"> </w:t>
            </w:r>
          </w:p>
        </w:tc>
      </w:tr>
      <w:tr w:rsidR="00DF67EA" w14:paraId="0821EC48" w14:textId="72872459" w:rsidTr="00F22DC8">
        <w:trPr>
          <w:jc w:val="center"/>
        </w:trPr>
        <w:tc>
          <w:tcPr>
            <w:tcW w:w="2043" w:type="dxa"/>
          </w:tcPr>
          <w:p w14:paraId="2EAE8A9F" w14:textId="77777777" w:rsidR="00DF67EA" w:rsidRDefault="00DF67EA" w:rsidP="004E7F7A">
            <w:pPr>
              <w:pStyle w:val="CommentText"/>
              <w:spacing w:after="0"/>
              <w:jc w:val="center"/>
            </w:pPr>
            <w:r>
              <w:rPr>
                <w:rFonts w:hint="eastAsia"/>
              </w:rPr>
              <w:t>3</w:t>
            </w:r>
          </w:p>
        </w:tc>
        <w:tc>
          <w:tcPr>
            <w:tcW w:w="2182" w:type="dxa"/>
          </w:tcPr>
          <w:p w14:paraId="7908C508" w14:textId="77777777" w:rsidR="00DF67EA" w:rsidRDefault="00DF67EA" w:rsidP="004E7F7A">
            <w:pPr>
              <w:pStyle w:val="CommentText"/>
              <w:spacing w:after="0"/>
              <w:jc w:val="center"/>
            </w:pPr>
            <w:r>
              <w:rPr>
                <w:rFonts w:hint="eastAsia"/>
              </w:rPr>
              <w:t>5</w:t>
            </w:r>
          </w:p>
        </w:tc>
        <w:tc>
          <w:tcPr>
            <w:tcW w:w="2739" w:type="dxa"/>
          </w:tcPr>
          <w:p w14:paraId="607BCADA" w14:textId="77777777" w:rsidR="00DF67EA" w:rsidRDefault="00DF67EA" w:rsidP="004E7F7A">
            <w:pPr>
              <w:pStyle w:val="CommentText"/>
              <w:spacing w:after="0"/>
              <w:jc w:val="center"/>
            </w:pPr>
            <w:r>
              <w:rPr>
                <w:rFonts w:hint="eastAsia"/>
              </w:rPr>
              <w:t>4</w:t>
            </w:r>
            <w:r>
              <w:t>.166666667</w:t>
            </w:r>
          </w:p>
        </w:tc>
        <w:tc>
          <w:tcPr>
            <w:tcW w:w="2387" w:type="dxa"/>
          </w:tcPr>
          <w:p w14:paraId="458A4E23" w14:textId="280955AA" w:rsidR="00DF67EA" w:rsidRDefault="00EF0FEF" w:rsidP="004E7F7A">
            <w:pPr>
              <w:pStyle w:val="CommentText"/>
              <w:spacing w:after="0"/>
              <w:jc w:val="center"/>
            </w:pPr>
            <w:r>
              <w:t>0.8~4.2%</w:t>
            </w:r>
          </w:p>
        </w:tc>
      </w:tr>
      <w:tr w:rsidR="00DF67EA" w14:paraId="75917006" w14:textId="2E0C9B6E" w:rsidTr="00F22DC8">
        <w:trPr>
          <w:jc w:val="center"/>
        </w:trPr>
        <w:tc>
          <w:tcPr>
            <w:tcW w:w="2043" w:type="dxa"/>
          </w:tcPr>
          <w:p w14:paraId="18724CE4" w14:textId="77777777" w:rsidR="00DF67EA" w:rsidRDefault="00DF67EA" w:rsidP="004E7F7A">
            <w:pPr>
              <w:pStyle w:val="CommentText"/>
              <w:spacing w:after="0"/>
              <w:jc w:val="center"/>
            </w:pPr>
            <w:r>
              <w:rPr>
                <w:rFonts w:hint="eastAsia"/>
              </w:rPr>
              <w:t>3</w:t>
            </w:r>
          </w:p>
        </w:tc>
        <w:tc>
          <w:tcPr>
            <w:tcW w:w="2182" w:type="dxa"/>
          </w:tcPr>
          <w:p w14:paraId="73FC8C49" w14:textId="77777777" w:rsidR="00DF67EA" w:rsidRDefault="00DF67EA" w:rsidP="004E7F7A">
            <w:pPr>
              <w:pStyle w:val="CommentText"/>
              <w:spacing w:after="0"/>
              <w:jc w:val="center"/>
            </w:pPr>
            <w:r>
              <w:rPr>
                <w:rFonts w:hint="eastAsia"/>
              </w:rPr>
              <w:t>1</w:t>
            </w:r>
            <w:r>
              <w:t>0</w:t>
            </w:r>
          </w:p>
        </w:tc>
        <w:tc>
          <w:tcPr>
            <w:tcW w:w="2739" w:type="dxa"/>
          </w:tcPr>
          <w:p w14:paraId="3A9EB4F8" w14:textId="77777777" w:rsidR="00DF67EA" w:rsidRDefault="00DF67EA" w:rsidP="004E7F7A">
            <w:pPr>
              <w:pStyle w:val="CommentText"/>
              <w:spacing w:after="0"/>
              <w:jc w:val="center"/>
            </w:pPr>
            <w:r>
              <w:rPr>
                <w:rFonts w:hint="eastAsia"/>
              </w:rPr>
              <w:t>8</w:t>
            </w:r>
            <w:r>
              <w:t>.333333333</w:t>
            </w:r>
          </w:p>
        </w:tc>
        <w:tc>
          <w:tcPr>
            <w:tcW w:w="2387" w:type="dxa"/>
          </w:tcPr>
          <w:p w14:paraId="34B38EB2" w14:textId="18CD912A" w:rsidR="00DF67EA" w:rsidRDefault="00EF0FEF" w:rsidP="004E7F7A">
            <w:pPr>
              <w:pStyle w:val="CommentText"/>
              <w:spacing w:after="0"/>
              <w:jc w:val="center"/>
            </w:pPr>
            <w:r>
              <w:t>1.7~</w:t>
            </w:r>
            <w:r>
              <w:rPr>
                <w:rFonts w:hint="eastAsia"/>
              </w:rPr>
              <w:t>8</w:t>
            </w:r>
            <w:r>
              <w:t>.3%</w:t>
            </w:r>
          </w:p>
        </w:tc>
      </w:tr>
      <w:tr w:rsidR="00DF67EA" w14:paraId="22A30174" w14:textId="5A762FC9" w:rsidTr="00F22DC8">
        <w:trPr>
          <w:jc w:val="center"/>
        </w:trPr>
        <w:tc>
          <w:tcPr>
            <w:tcW w:w="2043" w:type="dxa"/>
          </w:tcPr>
          <w:p w14:paraId="67837F87" w14:textId="77777777" w:rsidR="00DF67EA" w:rsidRDefault="00DF67EA" w:rsidP="004E7F7A">
            <w:pPr>
              <w:pStyle w:val="CommentText"/>
              <w:spacing w:after="0"/>
              <w:jc w:val="center"/>
            </w:pPr>
            <w:r>
              <w:rPr>
                <w:rFonts w:hint="eastAsia"/>
              </w:rPr>
              <w:t>3</w:t>
            </w:r>
            <w:r>
              <w:t>0</w:t>
            </w:r>
          </w:p>
        </w:tc>
        <w:tc>
          <w:tcPr>
            <w:tcW w:w="2182" w:type="dxa"/>
          </w:tcPr>
          <w:p w14:paraId="3AC046DE" w14:textId="77777777" w:rsidR="00DF67EA" w:rsidRDefault="00DF67EA" w:rsidP="004E7F7A">
            <w:pPr>
              <w:pStyle w:val="CommentText"/>
              <w:spacing w:after="0"/>
              <w:jc w:val="center"/>
            </w:pPr>
            <w:r>
              <w:rPr>
                <w:rFonts w:hint="eastAsia"/>
              </w:rPr>
              <w:t>5</w:t>
            </w:r>
          </w:p>
        </w:tc>
        <w:tc>
          <w:tcPr>
            <w:tcW w:w="2739" w:type="dxa"/>
          </w:tcPr>
          <w:p w14:paraId="7D6B90E8" w14:textId="77777777" w:rsidR="00DF67EA" w:rsidRDefault="00DF67EA" w:rsidP="004E7F7A">
            <w:pPr>
              <w:pStyle w:val="CommentText"/>
              <w:spacing w:after="0"/>
              <w:jc w:val="center"/>
            </w:pPr>
            <w:r>
              <w:rPr>
                <w:rFonts w:hint="eastAsia"/>
              </w:rPr>
              <w:t>4</w:t>
            </w:r>
            <w:r>
              <w:t>1.66666667</w:t>
            </w:r>
          </w:p>
        </w:tc>
        <w:tc>
          <w:tcPr>
            <w:tcW w:w="2387" w:type="dxa"/>
          </w:tcPr>
          <w:p w14:paraId="03142736" w14:textId="73FD192A" w:rsidR="00DF67EA" w:rsidRDefault="00EF0FEF" w:rsidP="004E7F7A">
            <w:pPr>
              <w:pStyle w:val="CommentText"/>
              <w:spacing w:after="0"/>
              <w:jc w:val="center"/>
            </w:pPr>
            <w:r>
              <w:rPr>
                <w:rFonts w:hint="eastAsia"/>
              </w:rPr>
              <w:t>8</w:t>
            </w:r>
            <w:r>
              <w:t>~42%</w:t>
            </w:r>
          </w:p>
        </w:tc>
      </w:tr>
      <w:tr w:rsidR="00DF67EA" w14:paraId="61EC8C69" w14:textId="58F7C7E9" w:rsidTr="00F22DC8">
        <w:trPr>
          <w:jc w:val="center"/>
        </w:trPr>
        <w:tc>
          <w:tcPr>
            <w:tcW w:w="2043" w:type="dxa"/>
          </w:tcPr>
          <w:p w14:paraId="627B8BA4" w14:textId="77777777" w:rsidR="00DF67EA" w:rsidRDefault="00DF67EA" w:rsidP="004E7F7A">
            <w:pPr>
              <w:pStyle w:val="CommentText"/>
              <w:spacing w:after="0"/>
              <w:jc w:val="center"/>
            </w:pPr>
            <w:r>
              <w:rPr>
                <w:rFonts w:hint="eastAsia"/>
              </w:rPr>
              <w:t>3</w:t>
            </w:r>
            <w:r>
              <w:t>0</w:t>
            </w:r>
          </w:p>
        </w:tc>
        <w:tc>
          <w:tcPr>
            <w:tcW w:w="2182" w:type="dxa"/>
          </w:tcPr>
          <w:p w14:paraId="38A8FDE0" w14:textId="77777777" w:rsidR="00DF67EA" w:rsidRDefault="00DF67EA" w:rsidP="004E7F7A">
            <w:pPr>
              <w:pStyle w:val="CommentText"/>
              <w:spacing w:after="0"/>
              <w:jc w:val="center"/>
            </w:pPr>
            <w:r>
              <w:rPr>
                <w:rFonts w:hint="eastAsia"/>
              </w:rPr>
              <w:t>1</w:t>
            </w:r>
            <w:r>
              <w:t>0</w:t>
            </w:r>
          </w:p>
        </w:tc>
        <w:tc>
          <w:tcPr>
            <w:tcW w:w="2739" w:type="dxa"/>
          </w:tcPr>
          <w:p w14:paraId="46205869" w14:textId="77777777" w:rsidR="00DF67EA" w:rsidRDefault="00DF67EA" w:rsidP="004E7F7A">
            <w:pPr>
              <w:pStyle w:val="CommentText"/>
              <w:spacing w:after="0"/>
              <w:jc w:val="center"/>
            </w:pPr>
            <w:r>
              <w:rPr>
                <w:rFonts w:hint="eastAsia"/>
              </w:rPr>
              <w:t>8</w:t>
            </w:r>
            <w:r>
              <w:t>3.33333333</w:t>
            </w:r>
          </w:p>
        </w:tc>
        <w:tc>
          <w:tcPr>
            <w:tcW w:w="2387" w:type="dxa"/>
          </w:tcPr>
          <w:p w14:paraId="34BD0B4A" w14:textId="23576163" w:rsidR="00DF67EA" w:rsidRDefault="00EF0FEF" w:rsidP="004E7F7A">
            <w:pPr>
              <w:pStyle w:val="CommentText"/>
              <w:spacing w:after="0"/>
              <w:jc w:val="center"/>
            </w:pPr>
            <w:r>
              <w:rPr>
                <w:rFonts w:hint="eastAsia"/>
              </w:rPr>
              <w:t>1</w:t>
            </w:r>
            <w:r>
              <w:t>7</w:t>
            </w:r>
            <w:r>
              <w:rPr>
                <w:rFonts w:hint="eastAsia"/>
              </w:rPr>
              <w:t>~</w:t>
            </w:r>
            <w:r>
              <w:t>83</w:t>
            </w:r>
            <w:r>
              <w:rPr>
                <w:rFonts w:hint="eastAsia"/>
              </w:rPr>
              <w:t>%</w:t>
            </w:r>
          </w:p>
        </w:tc>
      </w:tr>
      <w:tr w:rsidR="00DF67EA" w14:paraId="11E2F2B0" w14:textId="6C79DDAA" w:rsidTr="00F22DC8">
        <w:trPr>
          <w:jc w:val="center"/>
        </w:trPr>
        <w:tc>
          <w:tcPr>
            <w:tcW w:w="2043" w:type="dxa"/>
          </w:tcPr>
          <w:p w14:paraId="4AD370EF" w14:textId="77777777" w:rsidR="00DF67EA" w:rsidRDefault="00DF67EA" w:rsidP="004E7F7A">
            <w:pPr>
              <w:pStyle w:val="CommentText"/>
              <w:spacing w:after="0"/>
              <w:jc w:val="center"/>
            </w:pPr>
            <w:r>
              <w:t>60</w:t>
            </w:r>
          </w:p>
        </w:tc>
        <w:tc>
          <w:tcPr>
            <w:tcW w:w="2182" w:type="dxa"/>
          </w:tcPr>
          <w:p w14:paraId="2CA06408" w14:textId="77777777" w:rsidR="00DF67EA" w:rsidRDefault="00DF67EA" w:rsidP="004E7F7A">
            <w:pPr>
              <w:pStyle w:val="CommentText"/>
              <w:spacing w:after="0"/>
              <w:jc w:val="center"/>
            </w:pPr>
            <w:r>
              <w:rPr>
                <w:rFonts w:hint="eastAsia"/>
              </w:rPr>
              <w:t>5</w:t>
            </w:r>
          </w:p>
        </w:tc>
        <w:tc>
          <w:tcPr>
            <w:tcW w:w="2739" w:type="dxa"/>
          </w:tcPr>
          <w:p w14:paraId="202A4D44" w14:textId="77777777" w:rsidR="00DF67EA" w:rsidRDefault="00DF67EA" w:rsidP="004E7F7A">
            <w:pPr>
              <w:pStyle w:val="CommentText"/>
              <w:spacing w:after="0"/>
              <w:jc w:val="center"/>
            </w:pPr>
            <w:r>
              <w:rPr>
                <w:rFonts w:hint="eastAsia"/>
              </w:rPr>
              <w:t>8</w:t>
            </w:r>
            <w:r>
              <w:t>3.33333333</w:t>
            </w:r>
          </w:p>
        </w:tc>
        <w:tc>
          <w:tcPr>
            <w:tcW w:w="2387" w:type="dxa"/>
          </w:tcPr>
          <w:p w14:paraId="1A39BA45" w14:textId="53F5D527" w:rsidR="00DF67EA" w:rsidRDefault="00DA7075" w:rsidP="004E7F7A">
            <w:pPr>
              <w:pStyle w:val="CommentText"/>
              <w:spacing w:after="0"/>
              <w:jc w:val="center"/>
            </w:pPr>
            <w:r>
              <w:rPr>
                <w:rFonts w:hint="eastAsia"/>
              </w:rPr>
              <w:t>1</w:t>
            </w:r>
            <w:r>
              <w:t>7</w:t>
            </w:r>
            <w:r>
              <w:rPr>
                <w:rFonts w:hint="eastAsia"/>
              </w:rPr>
              <w:t>~</w:t>
            </w:r>
            <w:r>
              <w:t>83</w:t>
            </w:r>
            <w:r>
              <w:rPr>
                <w:rFonts w:hint="eastAsia"/>
              </w:rPr>
              <w:t>%</w:t>
            </w:r>
          </w:p>
        </w:tc>
      </w:tr>
      <w:tr w:rsidR="00DF67EA" w14:paraId="7C99D627" w14:textId="22124CC7" w:rsidTr="00F22DC8">
        <w:trPr>
          <w:jc w:val="center"/>
        </w:trPr>
        <w:tc>
          <w:tcPr>
            <w:tcW w:w="2043" w:type="dxa"/>
          </w:tcPr>
          <w:p w14:paraId="4A84FA44" w14:textId="77777777" w:rsidR="00DF67EA" w:rsidRDefault="00DF67EA" w:rsidP="004E7F7A">
            <w:pPr>
              <w:pStyle w:val="CommentText"/>
              <w:spacing w:after="0"/>
              <w:jc w:val="center"/>
            </w:pPr>
            <w:r>
              <w:rPr>
                <w:rFonts w:hint="eastAsia"/>
              </w:rPr>
              <w:t>6</w:t>
            </w:r>
            <w:r>
              <w:t>0</w:t>
            </w:r>
          </w:p>
        </w:tc>
        <w:tc>
          <w:tcPr>
            <w:tcW w:w="2182" w:type="dxa"/>
          </w:tcPr>
          <w:p w14:paraId="6A81E29C" w14:textId="77777777" w:rsidR="00DF67EA" w:rsidRDefault="00DF67EA" w:rsidP="004E7F7A">
            <w:pPr>
              <w:pStyle w:val="CommentText"/>
              <w:spacing w:after="0"/>
              <w:jc w:val="center"/>
            </w:pPr>
            <w:r>
              <w:rPr>
                <w:rFonts w:hint="eastAsia"/>
              </w:rPr>
              <w:t>1</w:t>
            </w:r>
            <w:r>
              <w:t>0</w:t>
            </w:r>
          </w:p>
        </w:tc>
        <w:tc>
          <w:tcPr>
            <w:tcW w:w="2739" w:type="dxa"/>
          </w:tcPr>
          <w:p w14:paraId="13DF67B2" w14:textId="77777777" w:rsidR="00DF67EA" w:rsidRDefault="00DF67EA" w:rsidP="004E7F7A">
            <w:pPr>
              <w:pStyle w:val="CommentText"/>
              <w:spacing w:after="0"/>
              <w:jc w:val="center"/>
            </w:pPr>
            <w:r>
              <w:rPr>
                <w:rFonts w:hint="eastAsia"/>
              </w:rPr>
              <w:t>1</w:t>
            </w:r>
            <w:r>
              <w:t>66.6666667</w:t>
            </w:r>
          </w:p>
        </w:tc>
        <w:tc>
          <w:tcPr>
            <w:tcW w:w="2387" w:type="dxa"/>
          </w:tcPr>
          <w:p w14:paraId="33182CEF" w14:textId="6C936F1D" w:rsidR="00DF67EA" w:rsidRDefault="00D401B3" w:rsidP="004E7F7A">
            <w:pPr>
              <w:pStyle w:val="CommentText"/>
              <w:spacing w:after="0"/>
              <w:jc w:val="center"/>
            </w:pPr>
            <w:r>
              <w:t>33</w:t>
            </w:r>
            <w:r>
              <w:rPr>
                <w:rFonts w:hint="eastAsia"/>
              </w:rPr>
              <w:t>~1</w:t>
            </w:r>
            <w:r w:rsidR="00821B91">
              <w:t>00</w:t>
            </w:r>
            <w:r>
              <w:rPr>
                <w:rFonts w:hint="eastAsia"/>
              </w:rPr>
              <w:t>%</w:t>
            </w:r>
          </w:p>
        </w:tc>
      </w:tr>
      <w:tr w:rsidR="00DF67EA" w14:paraId="4DC0B839" w14:textId="2CD17AA9" w:rsidTr="00F22DC8">
        <w:trPr>
          <w:jc w:val="center"/>
        </w:trPr>
        <w:tc>
          <w:tcPr>
            <w:tcW w:w="2043" w:type="dxa"/>
          </w:tcPr>
          <w:p w14:paraId="34B982BD" w14:textId="77777777" w:rsidR="00DF67EA" w:rsidRDefault="00DF67EA" w:rsidP="004E7F7A">
            <w:pPr>
              <w:pStyle w:val="CommentText"/>
              <w:spacing w:after="0"/>
              <w:jc w:val="center"/>
            </w:pPr>
            <w:r>
              <w:rPr>
                <w:rFonts w:hint="eastAsia"/>
              </w:rPr>
              <w:t>1</w:t>
            </w:r>
            <w:r>
              <w:t>20</w:t>
            </w:r>
          </w:p>
        </w:tc>
        <w:tc>
          <w:tcPr>
            <w:tcW w:w="2182" w:type="dxa"/>
          </w:tcPr>
          <w:p w14:paraId="4BD96E24" w14:textId="77777777" w:rsidR="00DF67EA" w:rsidRDefault="00DF67EA" w:rsidP="004E7F7A">
            <w:pPr>
              <w:pStyle w:val="CommentText"/>
              <w:spacing w:after="0"/>
              <w:jc w:val="center"/>
            </w:pPr>
            <w:r>
              <w:rPr>
                <w:rFonts w:hint="eastAsia"/>
              </w:rPr>
              <w:t>5</w:t>
            </w:r>
          </w:p>
        </w:tc>
        <w:tc>
          <w:tcPr>
            <w:tcW w:w="2739" w:type="dxa"/>
          </w:tcPr>
          <w:p w14:paraId="6F6340FA" w14:textId="77777777" w:rsidR="00DF67EA" w:rsidRDefault="00DF67EA" w:rsidP="004E7F7A">
            <w:pPr>
              <w:pStyle w:val="CommentText"/>
              <w:spacing w:after="0"/>
              <w:jc w:val="center"/>
            </w:pPr>
            <w:r>
              <w:rPr>
                <w:rFonts w:hint="eastAsia"/>
              </w:rPr>
              <w:t>1</w:t>
            </w:r>
            <w:r>
              <w:t>66.666667</w:t>
            </w:r>
          </w:p>
        </w:tc>
        <w:tc>
          <w:tcPr>
            <w:tcW w:w="2387" w:type="dxa"/>
          </w:tcPr>
          <w:p w14:paraId="7B5B7D95" w14:textId="6F1A9615" w:rsidR="00DF67EA" w:rsidRDefault="00127E40" w:rsidP="004E7F7A">
            <w:pPr>
              <w:pStyle w:val="CommentText"/>
              <w:spacing w:after="0"/>
              <w:jc w:val="center"/>
            </w:pPr>
            <w:r>
              <w:t>33</w:t>
            </w:r>
            <w:r>
              <w:rPr>
                <w:rFonts w:hint="eastAsia"/>
              </w:rPr>
              <w:t>~1</w:t>
            </w:r>
            <w:r w:rsidR="00821B91">
              <w:t>00</w:t>
            </w:r>
            <w:r>
              <w:rPr>
                <w:rFonts w:hint="eastAsia"/>
              </w:rPr>
              <w:t>%</w:t>
            </w:r>
          </w:p>
        </w:tc>
      </w:tr>
      <w:tr w:rsidR="00DF67EA" w14:paraId="056CAA73" w14:textId="2042B363" w:rsidTr="00F22DC8">
        <w:trPr>
          <w:jc w:val="center"/>
        </w:trPr>
        <w:tc>
          <w:tcPr>
            <w:tcW w:w="2043" w:type="dxa"/>
          </w:tcPr>
          <w:p w14:paraId="756830DB" w14:textId="77777777" w:rsidR="00DF67EA" w:rsidRDefault="00DF67EA" w:rsidP="004E7F7A">
            <w:pPr>
              <w:pStyle w:val="CommentText"/>
              <w:spacing w:after="0"/>
              <w:jc w:val="center"/>
            </w:pPr>
            <w:r>
              <w:rPr>
                <w:rFonts w:hint="eastAsia"/>
              </w:rPr>
              <w:t>1</w:t>
            </w:r>
            <w:r>
              <w:t>20</w:t>
            </w:r>
          </w:p>
        </w:tc>
        <w:tc>
          <w:tcPr>
            <w:tcW w:w="2182" w:type="dxa"/>
          </w:tcPr>
          <w:p w14:paraId="39272CB5" w14:textId="77777777" w:rsidR="00DF67EA" w:rsidRDefault="00DF67EA" w:rsidP="004E7F7A">
            <w:pPr>
              <w:pStyle w:val="CommentText"/>
              <w:spacing w:after="0"/>
              <w:jc w:val="center"/>
            </w:pPr>
            <w:r>
              <w:rPr>
                <w:rFonts w:hint="eastAsia"/>
              </w:rPr>
              <w:t>1</w:t>
            </w:r>
            <w:r>
              <w:t>0</w:t>
            </w:r>
          </w:p>
        </w:tc>
        <w:tc>
          <w:tcPr>
            <w:tcW w:w="2739" w:type="dxa"/>
          </w:tcPr>
          <w:p w14:paraId="2EEAEC01" w14:textId="77777777" w:rsidR="00DF67EA" w:rsidRDefault="00DF67EA" w:rsidP="004E7F7A">
            <w:pPr>
              <w:pStyle w:val="CommentText"/>
              <w:spacing w:after="0"/>
              <w:jc w:val="center"/>
            </w:pPr>
            <w:r>
              <w:rPr>
                <w:rFonts w:hint="eastAsia"/>
              </w:rPr>
              <w:t>3</w:t>
            </w:r>
            <w:r>
              <w:t>33.3333333</w:t>
            </w:r>
          </w:p>
        </w:tc>
        <w:tc>
          <w:tcPr>
            <w:tcW w:w="2387" w:type="dxa"/>
          </w:tcPr>
          <w:p w14:paraId="39E8B070" w14:textId="181B22B0" w:rsidR="00DF67EA" w:rsidRDefault="00127E40" w:rsidP="004E7F7A">
            <w:pPr>
              <w:pStyle w:val="CommentText"/>
              <w:spacing w:after="0"/>
              <w:jc w:val="center"/>
            </w:pPr>
            <w:r>
              <w:t>67</w:t>
            </w:r>
            <w:r>
              <w:rPr>
                <w:rFonts w:hint="eastAsia"/>
              </w:rPr>
              <w:t>~</w:t>
            </w:r>
            <w:r w:rsidR="00821B91">
              <w:t>100</w:t>
            </w:r>
            <w:r>
              <w:rPr>
                <w:rFonts w:hint="eastAsia"/>
              </w:rPr>
              <w:t>%</w:t>
            </w:r>
          </w:p>
        </w:tc>
      </w:tr>
    </w:tbl>
    <w:p w14:paraId="74435A4A" w14:textId="2B28CE3F" w:rsidR="00D53F28" w:rsidRDefault="00821B91" w:rsidP="00CD75D6">
      <w:pPr>
        <w:spacing w:beforeLines="100" w:before="240"/>
        <w:rPr>
          <w:rFonts w:eastAsiaTheme="minorEastAsia"/>
          <w:lang w:val="en-GB"/>
        </w:rPr>
      </w:pPr>
      <w:r>
        <w:rPr>
          <w:rFonts w:eastAsiaTheme="minorEastAsia"/>
          <w:lang w:val="en-GB"/>
        </w:rPr>
        <w:t>For this simple exercise</w:t>
      </w:r>
      <w:r w:rsidR="00B77F2A">
        <w:rPr>
          <w:rFonts w:eastAsiaTheme="minorEastAsia"/>
          <w:lang w:val="en-GB"/>
        </w:rPr>
        <w:t>,</w:t>
      </w:r>
      <w:r>
        <w:rPr>
          <w:rFonts w:eastAsiaTheme="minorEastAsia"/>
          <w:lang w:val="en-GB"/>
        </w:rPr>
        <w:t xml:space="preserve"> we assume that the UEs are mov</w:t>
      </w:r>
      <w:r w:rsidR="00B77F2A">
        <w:rPr>
          <w:rFonts w:eastAsiaTheme="minorEastAsia"/>
          <w:lang w:val="en-GB"/>
        </w:rPr>
        <w:t>ing along the straight line.</w:t>
      </w:r>
      <w:r>
        <w:rPr>
          <w:rFonts w:eastAsiaTheme="minorEastAsia"/>
          <w:lang w:val="en-GB"/>
        </w:rPr>
        <w:t xml:space="preserve"> </w:t>
      </w:r>
      <w:r w:rsidR="00D53F28">
        <w:rPr>
          <w:rFonts w:eastAsiaTheme="minorEastAsia"/>
          <w:lang w:val="en-GB"/>
        </w:rPr>
        <w:t xml:space="preserve">Considering that the typical </w:t>
      </w:r>
      <w:r w:rsidR="00AA105F">
        <w:rPr>
          <w:rFonts w:eastAsiaTheme="minorEastAsia"/>
          <w:lang w:val="en-GB"/>
        </w:rPr>
        <w:t xml:space="preserve">cell radius </w:t>
      </w:r>
      <w:r w:rsidR="00EB2D27">
        <w:rPr>
          <w:rFonts w:eastAsiaTheme="minorEastAsia"/>
          <w:lang w:val="en-GB"/>
        </w:rPr>
        <w:t>in urban scenario will be 100-500 meters</w:t>
      </w:r>
      <w:r w:rsidR="00540433">
        <w:rPr>
          <w:rFonts w:eastAsiaTheme="minorEastAsia"/>
          <w:lang w:val="en-GB"/>
        </w:rPr>
        <w:t xml:space="preserve"> and the </w:t>
      </w:r>
      <w:r w:rsidR="00AC00A9">
        <w:rPr>
          <w:rFonts w:eastAsiaTheme="minorEastAsia"/>
          <w:lang w:val="en-GB"/>
        </w:rPr>
        <w:t>maximum duration of SDT is 10 seconds</w:t>
      </w:r>
      <w:r w:rsidR="00B77F2A">
        <w:rPr>
          <w:rFonts w:eastAsiaTheme="minorEastAsia"/>
          <w:lang w:val="en-GB"/>
        </w:rPr>
        <w:t>,</w:t>
      </w:r>
      <w:r w:rsidR="00540433">
        <w:rPr>
          <w:rFonts w:eastAsiaTheme="minorEastAsia"/>
          <w:lang w:val="en-GB"/>
        </w:rPr>
        <w:t xml:space="preserve"> </w:t>
      </w:r>
      <w:r w:rsidR="00B77F2A">
        <w:rPr>
          <w:rFonts w:eastAsiaTheme="minorEastAsia"/>
          <w:lang w:val="en-GB"/>
        </w:rPr>
        <w:lastRenderedPageBreak/>
        <w:t>a</w:t>
      </w:r>
      <w:r w:rsidR="00540433">
        <w:rPr>
          <w:rFonts w:eastAsiaTheme="minorEastAsia"/>
          <w:lang w:val="en-GB"/>
        </w:rPr>
        <w:t xml:space="preserve">ccording to the </w:t>
      </w:r>
      <w:r w:rsidR="00A85E90">
        <w:rPr>
          <w:rFonts w:eastAsiaTheme="minorEastAsia"/>
          <w:lang w:val="en-GB"/>
        </w:rPr>
        <w:t xml:space="preserve">last column of Table 1, we can </w:t>
      </w:r>
      <w:r w:rsidR="00B77F2A">
        <w:rPr>
          <w:rFonts w:eastAsiaTheme="minorEastAsia"/>
          <w:lang w:val="en-GB"/>
        </w:rPr>
        <w:t xml:space="preserve">identify </w:t>
      </w:r>
      <w:r w:rsidR="00A85E90">
        <w:rPr>
          <w:rFonts w:eastAsiaTheme="minorEastAsia"/>
          <w:lang w:val="en-GB"/>
        </w:rPr>
        <w:t>the possibility of cell reselection during SDT procedure. For example, if the velocity of the UE is 30km</w:t>
      </w:r>
      <w:r w:rsidR="00A85E90">
        <w:rPr>
          <w:rFonts w:eastAsiaTheme="minorEastAsia" w:hint="eastAsia"/>
          <w:lang w:val="en-GB"/>
        </w:rPr>
        <w:t>/</w:t>
      </w:r>
      <w:r w:rsidR="00A85E90">
        <w:rPr>
          <w:rFonts w:eastAsiaTheme="minorEastAsia"/>
          <w:lang w:val="en-GB"/>
        </w:rPr>
        <w:t>h, the duration of the SDT is 10s, and the cell</w:t>
      </w:r>
      <w:r w:rsidR="00C46D7C">
        <w:rPr>
          <w:rFonts w:eastAsiaTheme="minorEastAsia"/>
          <w:lang w:val="en-GB"/>
        </w:rPr>
        <w:t xml:space="preserve"> radius is 500 meters, then the probability of cell reselection is 17%. Further, if the speed of the UE is 60km/h, the duration of the SDT is 10s, and the probability of cell reselection occurring is up to 33%</w:t>
      </w:r>
      <w:r w:rsidR="00B77F2A">
        <w:rPr>
          <w:rFonts w:eastAsiaTheme="minorEastAsia"/>
          <w:lang w:val="en-GB"/>
        </w:rPr>
        <w:t xml:space="preserve"> and 17% if SDT lasts 5 second</w:t>
      </w:r>
      <w:r w:rsidR="00C46D7C">
        <w:rPr>
          <w:rFonts w:eastAsiaTheme="minorEastAsia"/>
          <w:lang w:val="en-GB"/>
        </w:rPr>
        <w:t>.</w:t>
      </w:r>
      <w:r w:rsidR="007D5ADE" w:rsidRPr="007D5ADE">
        <w:t xml:space="preserve"> </w:t>
      </w:r>
      <w:r w:rsidR="00CB2409">
        <w:t>Fo</w:t>
      </w:r>
      <w:r w:rsidR="00B77F2A">
        <w:t xml:space="preserve">r some cases, e.g. UE velocity of 60 km/h and SDT procedure lasting </w:t>
      </w:r>
      <w:r w:rsidR="00CB2409">
        <w:t>10</w:t>
      </w:r>
      <w:r w:rsidR="00B77F2A">
        <w:t xml:space="preserve"> seconds, </w:t>
      </w:r>
      <w:r w:rsidR="00CB2409">
        <w:t xml:space="preserve">there is actually a high probability that the UE will perform more than one cell reselection during a single SDT procedure. </w:t>
      </w:r>
    </w:p>
    <w:p w14:paraId="205DE293" w14:textId="1EA2FF14" w:rsidR="0026472C" w:rsidRDefault="000135F7" w:rsidP="00002929">
      <w:pPr>
        <w:rPr>
          <w:rFonts w:eastAsiaTheme="minorEastAsia"/>
          <w:lang w:val="en-GB"/>
        </w:rPr>
      </w:pPr>
      <w:r>
        <w:rPr>
          <w:rFonts w:eastAsiaTheme="minorEastAsia"/>
          <w:lang w:val="en-GB"/>
        </w:rPr>
        <w:t xml:space="preserve">Of course, </w:t>
      </w:r>
      <w:r w:rsidR="00CB2409">
        <w:rPr>
          <w:rFonts w:eastAsiaTheme="minorEastAsia"/>
          <w:lang w:val="en-GB"/>
        </w:rPr>
        <w:t>there are cases where cell reselection probability is low</w:t>
      </w:r>
      <w:r>
        <w:rPr>
          <w:rFonts w:eastAsiaTheme="minorEastAsia"/>
          <w:lang w:val="en-GB"/>
        </w:rPr>
        <w:t xml:space="preserve">, </w:t>
      </w:r>
      <w:r w:rsidR="00CB2409">
        <w:rPr>
          <w:rFonts w:eastAsiaTheme="minorEastAsia"/>
          <w:lang w:val="en-GB"/>
        </w:rPr>
        <w:t xml:space="preserve">e.g. </w:t>
      </w:r>
      <w:r>
        <w:rPr>
          <w:rFonts w:eastAsiaTheme="minorEastAsia"/>
          <w:lang w:val="en-GB"/>
        </w:rPr>
        <w:t xml:space="preserve">if the </w:t>
      </w:r>
      <w:r w:rsidRPr="000135F7">
        <w:rPr>
          <w:rFonts w:eastAsiaTheme="minorEastAsia"/>
          <w:lang w:val="en-GB"/>
        </w:rPr>
        <w:t>speed of</w:t>
      </w:r>
      <w:r>
        <w:rPr>
          <w:rFonts w:eastAsiaTheme="minorEastAsia"/>
          <w:lang w:val="en-GB"/>
        </w:rPr>
        <w:t xml:space="preserve"> the UE is 3km/h, the SDT duration is 10s</w:t>
      </w:r>
      <w:r w:rsidRPr="000135F7">
        <w:rPr>
          <w:rFonts w:eastAsiaTheme="minorEastAsia"/>
          <w:lang w:val="en-GB"/>
        </w:rPr>
        <w:t xml:space="preserve">, and the cell radius is 500 m, the probability of cell reselection is 1.7%. </w:t>
      </w:r>
      <w:r w:rsidR="00CB2409">
        <w:rPr>
          <w:rFonts w:eastAsiaTheme="minorEastAsia"/>
          <w:lang w:val="en-GB"/>
        </w:rPr>
        <w:t xml:space="preserve">However, we think </w:t>
      </w:r>
      <w:r w:rsidRPr="000135F7">
        <w:rPr>
          <w:rFonts w:eastAsiaTheme="minorEastAsia"/>
          <w:lang w:val="en-GB"/>
        </w:rPr>
        <w:t>SDT</w:t>
      </w:r>
      <w:r w:rsidR="00176E18">
        <w:rPr>
          <w:rFonts w:eastAsiaTheme="minorEastAsia"/>
          <w:lang w:val="en-GB"/>
        </w:rPr>
        <w:t xml:space="preserve"> procedure</w:t>
      </w:r>
      <w:r w:rsidRPr="000135F7">
        <w:rPr>
          <w:rFonts w:eastAsiaTheme="minorEastAsia"/>
          <w:lang w:val="en-GB"/>
        </w:rPr>
        <w:t xml:space="preserve"> applies to multip</w:t>
      </w:r>
      <w:r w:rsidR="00176E18">
        <w:rPr>
          <w:rFonts w:eastAsiaTheme="minorEastAsia"/>
          <w:lang w:val="en-GB"/>
        </w:rPr>
        <w:t xml:space="preserve">le application scenarios </w:t>
      </w:r>
      <w:r w:rsidR="00CB2409">
        <w:rPr>
          <w:rFonts w:eastAsiaTheme="minorEastAsia"/>
          <w:lang w:val="en-GB"/>
        </w:rPr>
        <w:t>including</w:t>
      </w:r>
      <w:r w:rsidR="00176E18">
        <w:rPr>
          <w:rFonts w:eastAsiaTheme="minorEastAsia"/>
          <w:lang w:val="en-GB"/>
        </w:rPr>
        <w:t xml:space="preserve"> s</w:t>
      </w:r>
      <w:r w:rsidRPr="000135F7">
        <w:rPr>
          <w:rFonts w:eastAsiaTheme="minorEastAsia"/>
          <w:lang w:val="en-GB"/>
        </w:rPr>
        <w:t>martphone applications in mobile scenarios</w:t>
      </w:r>
      <w:r w:rsidR="00CB2409">
        <w:rPr>
          <w:rFonts w:eastAsiaTheme="minorEastAsia"/>
          <w:lang w:val="en-GB"/>
        </w:rPr>
        <w:t xml:space="preserve"> where the UE is on a bus or on a train.</w:t>
      </w:r>
      <w:r w:rsidRPr="000135F7">
        <w:rPr>
          <w:rFonts w:eastAsiaTheme="minorEastAsia"/>
          <w:lang w:val="en-GB"/>
        </w:rPr>
        <w:t xml:space="preserve"> </w:t>
      </w:r>
      <w:r w:rsidR="00976621" w:rsidRPr="00976621">
        <w:rPr>
          <w:rFonts w:eastAsiaTheme="minorEastAsia"/>
          <w:lang w:val="en-GB"/>
        </w:rPr>
        <w:t xml:space="preserve">Therefore, the SDT should be comprehensively considered to cover scenarios where </w:t>
      </w:r>
      <w:r w:rsidR="00976621">
        <w:rPr>
          <w:rFonts w:eastAsiaTheme="minorEastAsia"/>
          <w:lang w:val="en-GB"/>
        </w:rPr>
        <w:t xml:space="preserve">the </w:t>
      </w:r>
      <w:r w:rsidR="00976621" w:rsidRPr="00976621">
        <w:rPr>
          <w:rFonts w:eastAsiaTheme="minorEastAsia"/>
          <w:lang w:val="en-GB"/>
        </w:rPr>
        <w:t>UE move</w:t>
      </w:r>
      <w:r w:rsidR="00976621">
        <w:rPr>
          <w:rFonts w:eastAsiaTheme="minorEastAsia"/>
          <w:lang w:val="en-GB"/>
        </w:rPr>
        <w:t>s</w:t>
      </w:r>
      <w:r w:rsidR="00976621" w:rsidRPr="00976621">
        <w:rPr>
          <w:rFonts w:eastAsiaTheme="minorEastAsia"/>
          <w:lang w:val="en-GB"/>
        </w:rPr>
        <w:t xml:space="preserve"> fast</w:t>
      </w:r>
      <w:r w:rsidR="00CB2409">
        <w:rPr>
          <w:rFonts w:eastAsiaTheme="minorEastAsia"/>
          <w:lang w:val="en-GB"/>
        </w:rPr>
        <w:t xml:space="preserve"> as well.</w:t>
      </w:r>
    </w:p>
    <w:p w14:paraId="127699C1" w14:textId="037542D3" w:rsidR="007845E8" w:rsidRDefault="007845E8" w:rsidP="00002929">
      <w:pPr>
        <w:rPr>
          <w:rFonts w:eastAsiaTheme="minorEastAsia"/>
          <w:lang w:val="en-GB"/>
        </w:rPr>
      </w:pPr>
      <w:r>
        <w:rPr>
          <w:rFonts w:eastAsiaTheme="minorEastAsia"/>
          <w:lang w:val="en-GB"/>
        </w:rPr>
        <w:t xml:space="preserve">Hence, </w:t>
      </w:r>
      <w:r w:rsidR="003E5DF0">
        <w:rPr>
          <w:rFonts w:eastAsiaTheme="minorEastAsia"/>
          <w:lang w:val="en-GB"/>
        </w:rPr>
        <w:t xml:space="preserve">based on the above analysis, </w:t>
      </w:r>
      <w:r w:rsidR="00CB2409">
        <w:rPr>
          <w:rFonts w:eastAsiaTheme="minorEastAsia"/>
          <w:lang w:val="en-GB"/>
        </w:rPr>
        <w:t xml:space="preserve">we believe </w:t>
      </w:r>
      <w:r w:rsidR="003E5DF0">
        <w:rPr>
          <w:rFonts w:eastAsiaTheme="minorEastAsia"/>
          <w:lang w:val="en-GB"/>
        </w:rPr>
        <w:t xml:space="preserve">the possibility of cell reselection during SDT </w:t>
      </w:r>
      <w:r w:rsidR="00CB2409">
        <w:rPr>
          <w:rFonts w:eastAsiaTheme="minorEastAsia"/>
          <w:lang w:val="en-GB"/>
        </w:rPr>
        <w:t xml:space="preserve">cannot be seen as </w:t>
      </w:r>
      <w:r w:rsidR="003E5DF0">
        <w:rPr>
          <w:rFonts w:eastAsiaTheme="minorEastAsia"/>
          <w:lang w:val="en-GB"/>
        </w:rPr>
        <w:t>a corner case. C</w:t>
      </w:r>
      <w:r>
        <w:rPr>
          <w:rFonts w:eastAsiaTheme="minorEastAsia"/>
          <w:lang w:val="en-GB"/>
        </w:rPr>
        <w:t>ell reselection will happen much more often than previously during the RRC resume procedure.</w:t>
      </w:r>
      <w:r w:rsidR="00205F33">
        <w:rPr>
          <w:rFonts w:eastAsiaTheme="minorEastAsia"/>
          <w:lang w:val="en-GB"/>
        </w:rPr>
        <w:t xml:space="preserve"> Each time this happens there would be data loss due to discarding of all PDCP SDUs and PCDP PDUs </w:t>
      </w:r>
      <w:r w:rsidR="00472EEC">
        <w:rPr>
          <w:rFonts w:eastAsiaTheme="minorEastAsia"/>
          <w:lang w:val="en-GB"/>
        </w:rPr>
        <w:t xml:space="preserve">according to current procedures </w:t>
      </w:r>
      <w:r w:rsidR="00F47D54">
        <w:rPr>
          <w:rFonts w:eastAsiaTheme="minorEastAsia"/>
          <w:lang w:val="en-GB"/>
        </w:rPr>
        <w:t>as mentioned above</w:t>
      </w:r>
      <w:r w:rsidR="00DB514D">
        <w:rPr>
          <w:rFonts w:eastAsiaTheme="minorEastAsia"/>
          <w:lang w:val="en-GB"/>
        </w:rPr>
        <w:t xml:space="preserve">. </w:t>
      </w:r>
      <w:r w:rsidR="00472EEC">
        <w:rPr>
          <w:rFonts w:eastAsiaTheme="minorEastAsia"/>
          <w:lang w:val="en-GB"/>
        </w:rPr>
        <w:t xml:space="preserve">In order to achieve </w:t>
      </w:r>
      <w:r w:rsidR="00187381">
        <w:rPr>
          <w:rFonts w:eastAsiaTheme="minorEastAsia"/>
          <w:lang w:val="en-GB"/>
        </w:rPr>
        <w:t>loss</w:t>
      </w:r>
      <w:r w:rsidR="00DB514D">
        <w:rPr>
          <w:rFonts w:eastAsiaTheme="minorEastAsia"/>
          <w:lang w:val="en-GB"/>
        </w:rPr>
        <w:t xml:space="preserve">less transmission </w:t>
      </w:r>
      <w:r w:rsidR="00472EEC">
        <w:rPr>
          <w:rFonts w:eastAsiaTheme="minorEastAsia"/>
          <w:lang w:val="en-GB"/>
        </w:rPr>
        <w:t xml:space="preserve">of </w:t>
      </w:r>
      <w:r w:rsidR="00DB514D">
        <w:rPr>
          <w:rFonts w:eastAsiaTheme="minorEastAsia"/>
          <w:lang w:val="en-GB"/>
        </w:rPr>
        <w:t xml:space="preserve">user data, a different </w:t>
      </w:r>
      <w:r w:rsidR="00472EEC">
        <w:rPr>
          <w:rFonts w:eastAsiaTheme="minorEastAsia"/>
          <w:lang w:val="en-GB"/>
        </w:rPr>
        <w:t>approach is</w:t>
      </w:r>
      <w:r w:rsidR="00DB514D">
        <w:rPr>
          <w:rFonts w:eastAsiaTheme="minorEastAsia"/>
          <w:lang w:val="en-GB"/>
        </w:rPr>
        <w:t xml:space="preserve"> needed.</w:t>
      </w:r>
      <w:r w:rsidR="003B6D39">
        <w:rPr>
          <w:rFonts w:eastAsiaTheme="minorEastAsia"/>
          <w:lang w:val="en-GB"/>
        </w:rPr>
        <w:t xml:space="preserve"> </w:t>
      </w:r>
    </w:p>
    <w:p w14:paraId="37DFC0C9" w14:textId="70B1E788" w:rsidR="001B173D" w:rsidRDefault="00EE54B3" w:rsidP="00002929">
      <w:pPr>
        <w:rPr>
          <w:rFonts w:eastAsiaTheme="minorEastAsia"/>
          <w:b/>
          <w:lang w:val="en-GB"/>
        </w:rPr>
      </w:pPr>
      <w:bookmarkStart w:id="19" w:name="OLE_LINK16"/>
      <w:r w:rsidRPr="00EE54B3">
        <w:rPr>
          <w:rFonts w:eastAsiaTheme="minorEastAsia"/>
          <w:b/>
          <w:lang w:val="en-GB"/>
        </w:rPr>
        <w:t xml:space="preserve">Proposal </w:t>
      </w:r>
      <w:r w:rsidR="00BF7317">
        <w:rPr>
          <w:rFonts w:eastAsiaTheme="minorEastAsia"/>
          <w:b/>
          <w:lang w:val="en-GB"/>
        </w:rPr>
        <w:t>9</w:t>
      </w:r>
      <w:r w:rsidRPr="00EE54B3">
        <w:rPr>
          <w:rFonts w:eastAsiaTheme="minorEastAsia"/>
          <w:b/>
          <w:lang w:val="en-GB"/>
        </w:rPr>
        <w:t xml:space="preserve">: </w:t>
      </w:r>
      <w:r w:rsidR="00241121">
        <w:rPr>
          <w:rFonts w:eastAsiaTheme="minorEastAsia"/>
          <w:b/>
          <w:lang w:val="en-GB"/>
        </w:rPr>
        <w:t>Lossless d</w:t>
      </w:r>
      <w:r>
        <w:rPr>
          <w:rFonts w:eastAsiaTheme="minorEastAsia"/>
          <w:b/>
          <w:lang w:val="en-GB"/>
        </w:rPr>
        <w:t>ata</w:t>
      </w:r>
      <w:r w:rsidR="00187381">
        <w:rPr>
          <w:rFonts w:eastAsiaTheme="minorEastAsia"/>
          <w:b/>
          <w:lang w:val="en-GB"/>
        </w:rPr>
        <w:t xml:space="preserve"> </w:t>
      </w:r>
      <w:r>
        <w:rPr>
          <w:rFonts w:eastAsiaTheme="minorEastAsia"/>
          <w:b/>
          <w:lang w:val="en-GB"/>
        </w:rPr>
        <w:t>transmission</w:t>
      </w:r>
      <w:r w:rsidR="00190052">
        <w:rPr>
          <w:rFonts w:eastAsiaTheme="minorEastAsia"/>
          <w:b/>
          <w:lang w:val="en-GB"/>
        </w:rPr>
        <w:t xml:space="preserve"> </w:t>
      </w:r>
      <w:r w:rsidR="008C06D6">
        <w:rPr>
          <w:rFonts w:eastAsiaTheme="minorEastAsia"/>
          <w:b/>
          <w:lang w:val="en-GB"/>
        </w:rPr>
        <w:t>should be addressed</w:t>
      </w:r>
      <w:r>
        <w:rPr>
          <w:rFonts w:eastAsiaTheme="minorEastAsia"/>
          <w:b/>
          <w:lang w:val="en-GB"/>
        </w:rPr>
        <w:t xml:space="preserve"> when cell reselection occurs </w:t>
      </w:r>
      <w:r w:rsidR="00346573">
        <w:rPr>
          <w:rFonts w:eastAsiaTheme="minorEastAsia"/>
          <w:b/>
          <w:lang w:val="en-GB"/>
        </w:rPr>
        <w:t>during small data transmission</w:t>
      </w:r>
      <w:r w:rsidRPr="00EE54B3">
        <w:rPr>
          <w:rFonts w:eastAsiaTheme="minorEastAsia"/>
          <w:b/>
          <w:lang w:val="en-GB"/>
        </w:rPr>
        <w:t>.</w:t>
      </w:r>
    </w:p>
    <w:p w14:paraId="63BAB01E" w14:textId="45119000" w:rsidR="00A935EB" w:rsidRDefault="000506D2" w:rsidP="001B173D">
      <w:r w:rsidRPr="000506D2">
        <w:t>To solve the data loss problem described above,</w:t>
      </w:r>
      <w:r>
        <w:t xml:space="preserve"> </w:t>
      </w:r>
      <w:r w:rsidR="00A935EB">
        <w:t>two main approaches were proposed i</w:t>
      </w:r>
      <w:r w:rsidR="00D22AB8">
        <w:t>n [1</w:t>
      </w:r>
      <w:r w:rsidR="00A935EB">
        <w:t>]:</w:t>
      </w:r>
    </w:p>
    <w:p w14:paraId="1DF3BAE2" w14:textId="68CA59BC" w:rsidR="001B173D" w:rsidRPr="00624255" w:rsidRDefault="009656E9" w:rsidP="00657554">
      <w:pPr>
        <w:pStyle w:val="ListParagraph"/>
        <w:numPr>
          <w:ilvl w:val="0"/>
          <w:numId w:val="9"/>
        </w:numPr>
        <w:ind w:leftChars="0"/>
      </w:pPr>
      <w:r>
        <w:rPr>
          <w:sz w:val="22"/>
        </w:rPr>
        <w:t>T</w:t>
      </w:r>
      <w:r w:rsidR="00343AB6" w:rsidRPr="00657554">
        <w:rPr>
          <w:sz w:val="22"/>
        </w:rPr>
        <w:t>he UE stays in RRC_INACTIVE after a cell reselection and performs RRC Re-establishment procedure</w:t>
      </w:r>
      <w:r>
        <w:rPr>
          <w:sz w:val="22"/>
        </w:rPr>
        <w:t>.</w:t>
      </w:r>
    </w:p>
    <w:p w14:paraId="6EF61864" w14:textId="7282D2D9" w:rsidR="00343AB6" w:rsidRDefault="009656E9" w:rsidP="00EC2A7D">
      <w:pPr>
        <w:pStyle w:val="ListParagraph"/>
        <w:numPr>
          <w:ilvl w:val="0"/>
          <w:numId w:val="9"/>
        </w:numPr>
        <w:ind w:leftChars="0"/>
        <w:rPr>
          <w:rFonts w:eastAsiaTheme="minorEastAsia"/>
          <w:sz w:val="22"/>
        </w:rPr>
      </w:pPr>
      <w:r>
        <w:rPr>
          <w:rFonts w:eastAsiaTheme="minorEastAsia"/>
          <w:sz w:val="22"/>
        </w:rPr>
        <w:t>T</w:t>
      </w:r>
      <w:r w:rsidR="001B173D" w:rsidRPr="00CB3A52">
        <w:rPr>
          <w:rFonts w:eastAsiaTheme="minorEastAsia"/>
          <w:sz w:val="22"/>
        </w:rPr>
        <w:t xml:space="preserve">he UE </w:t>
      </w:r>
      <w:r w:rsidR="000015D8" w:rsidRPr="00CB3A52">
        <w:rPr>
          <w:rFonts w:eastAsiaTheme="minorEastAsia"/>
          <w:sz w:val="22"/>
        </w:rPr>
        <w:t>stays</w:t>
      </w:r>
      <w:r w:rsidR="004B7FCD" w:rsidRPr="00CB3A52">
        <w:rPr>
          <w:rFonts w:eastAsiaTheme="minorEastAsia"/>
          <w:sz w:val="22"/>
        </w:rPr>
        <w:t xml:space="preserve"> </w:t>
      </w:r>
      <w:r w:rsidR="001B173D" w:rsidRPr="00CB3A52">
        <w:rPr>
          <w:rFonts w:eastAsiaTheme="minorEastAsia"/>
          <w:sz w:val="22"/>
        </w:rPr>
        <w:t xml:space="preserve">in RRC_INACTIVE </w:t>
      </w:r>
      <w:r w:rsidR="004B7FCD" w:rsidRPr="00CB3A52">
        <w:rPr>
          <w:rFonts w:eastAsiaTheme="minorEastAsia"/>
          <w:sz w:val="22"/>
        </w:rPr>
        <w:t>after a cell reselection</w:t>
      </w:r>
      <w:r w:rsidR="000015D8" w:rsidRPr="00CB3A52">
        <w:rPr>
          <w:rFonts w:eastAsiaTheme="minorEastAsia"/>
          <w:sz w:val="22"/>
        </w:rPr>
        <w:t xml:space="preserve"> and </w:t>
      </w:r>
      <w:r w:rsidR="00343AB6">
        <w:rPr>
          <w:rFonts w:eastAsiaTheme="minorEastAsia"/>
          <w:sz w:val="22"/>
        </w:rPr>
        <w:t xml:space="preserve">performs RRC Resume (either SDT or non-SDT) in the new cell. </w:t>
      </w:r>
    </w:p>
    <w:p w14:paraId="2A553E1B" w14:textId="0CEE5977" w:rsidR="004B7FCD" w:rsidRPr="00657554" w:rsidRDefault="00343AB6" w:rsidP="00657554">
      <w:pPr>
        <w:rPr>
          <w:rFonts w:eastAsiaTheme="minorEastAsia"/>
        </w:rPr>
      </w:pPr>
      <w:r>
        <w:rPr>
          <w:rFonts w:eastAsiaTheme="minorEastAsia"/>
        </w:rPr>
        <w:t>In both of the</w:t>
      </w:r>
      <w:r w:rsidR="009656E9">
        <w:rPr>
          <w:rFonts w:eastAsiaTheme="minorEastAsia"/>
        </w:rPr>
        <w:t>se</w:t>
      </w:r>
      <w:r>
        <w:rPr>
          <w:rFonts w:eastAsiaTheme="minorEastAsia"/>
        </w:rPr>
        <w:t xml:space="preserve"> cases, the DRBs are </w:t>
      </w:r>
      <w:r w:rsidRPr="00CB3A52">
        <w:rPr>
          <w:rFonts w:eastAsiaTheme="minorEastAsia"/>
        </w:rPr>
        <w:t>suspend</w:t>
      </w:r>
      <w:r>
        <w:rPr>
          <w:rFonts w:eastAsiaTheme="minorEastAsia"/>
        </w:rPr>
        <w:t>ed and,</w:t>
      </w:r>
      <w:r w:rsidRPr="00CB3A52">
        <w:rPr>
          <w:rFonts w:eastAsiaTheme="minorEastAsia"/>
        </w:rPr>
        <w:t xml:space="preserve"> </w:t>
      </w:r>
      <w:r>
        <w:rPr>
          <w:rFonts w:eastAsiaTheme="minorEastAsia"/>
        </w:rPr>
        <w:t>i</w:t>
      </w:r>
      <w:r w:rsidRPr="00CB3A52">
        <w:rPr>
          <w:rFonts w:eastAsiaTheme="minorEastAsia"/>
        </w:rPr>
        <w:t>n consequence, the previously transmitted PDCP SDU can be still kept in the PDCP buffer. PDCP SDU retransmission can be triggered when PDCP entity resumes again</w:t>
      </w:r>
      <w:r>
        <w:rPr>
          <w:rFonts w:eastAsiaTheme="minorEastAsia"/>
        </w:rPr>
        <w:t xml:space="preserve"> and there is no data loss. The drawbacks of RRC Re-establishment p</w:t>
      </w:r>
      <w:r w:rsidR="009656E9">
        <w:rPr>
          <w:rFonts w:eastAsiaTheme="minorEastAsia"/>
        </w:rPr>
        <w:t>rocedure which were mentioned is</w:t>
      </w:r>
      <w:r>
        <w:rPr>
          <w:rFonts w:eastAsiaTheme="minorEastAsia"/>
        </w:rPr>
        <w:t xml:space="preserve"> that this procedure is targeted at the UEs in RRC Connected and</w:t>
      </w:r>
      <w:r w:rsidR="009656E9">
        <w:rPr>
          <w:rFonts w:eastAsiaTheme="minorEastAsia"/>
        </w:rPr>
        <w:t xml:space="preserve"> it requires the UE to be provided with C-RNTI while it is unclear at the moment whether the UE will have C-RNTI in SDT. Since option 2 reuses RRC Resume procedure it is more appropriate for UEs in RRC INACTIVE state, but the potential issue which was raised is whether the same NCC can be reused in the new cell by the UE. It should be noted that there is already a number of cases where the NCC is reused (e.g. RRC Reject), so we do not believe this is an issue. However, it would if there are doubts, this could be verified with SA3 together with informing SA3 about other potential security impacts of SDT.</w:t>
      </w:r>
    </w:p>
    <w:p w14:paraId="0357785C" w14:textId="740C31A2" w:rsidR="001B5EC7" w:rsidRPr="00657554" w:rsidRDefault="000015D8" w:rsidP="00657554">
      <w:pPr>
        <w:rPr>
          <w:rFonts w:eastAsiaTheme="minorEastAsia"/>
          <w:b/>
          <w:lang w:val="en-GB"/>
        </w:rPr>
      </w:pPr>
      <w:r w:rsidRPr="00FC4507">
        <w:rPr>
          <w:rFonts w:eastAsiaTheme="minorEastAsia"/>
          <w:b/>
        </w:rPr>
        <w:t xml:space="preserve">Proposal </w:t>
      </w:r>
      <w:r w:rsidR="00BF7317">
        <w:rPr>
          <w:rFonts w:eastAsiaTheme="minorEastAsia"/>
          <w:b/>
        </w:rPr>
        <w:t>10</w:t>
      </w:r>
      <w:r w:rsidRPr="00FC4507">
        <w:rPr>
          <w:rFonts w:eastAsiaTheme="minorEastAsia"/>
          <w:b/>
        </w:rPr>
        <w:t xml:space="preserve">: </w:t>
      </w:r>
      <w:r w:rsidR="002F000E">
        <w:rPr>
          <w:rFonts w:eastAsiaTheme="minorEastAsia"/>
          <w:b/>
        </w:rPr>
        <w:t>To avoid</w:t>
      </w:r>
      <w:r w:rsidRPr="00FC4507">
        <w:rPr>
          <w:rFonts w:eastAsiaTheme="minorEastAsia"/>
          <w:b/>
        </w:rPr>
        <w:t xml:space="preserve"> data loss </w:t>
      </w:r>
      <w:r w:rsidR="002F000E">
        <w:rPr>
          <w:rFonts w:eastAsiaTheme="minorEastAsia"/>
          <w:b/>
        </w:rPr>
        <w:t xml:space="preserve">when cell reselection is performed by the UE during </w:t>
      </w:r>
      <w:r w:rsidRPr="00FC4507">
        <w:rPr>
          <w:rFonts w:eastAsiaTheme="minorEastAsia"/>
          <w:b/>
        </w:rPr>
        <w:t>SDT</w:t>
      </w:r>
      <w:r w:rsidR="002F000E">
        <w:rPr>
          <w:rFonts w:eastAsiaTheme="minorEastAsia"/>
          <w:b/>
        </w:rPr>
        <w:t xml:space="preserve"> procedure, </w:t>
      </w:r>
      <w:r w:rsidRPr="00CB3A52">
        <w:rPr>
          <w:rFonts w:eastAsiaTheme="minorEastAsia"/>
          <w:b/>
          <w:lang w:val="en-GB"/>
        </w:rPr>
        <w:t>the UE stays in RRC_INACTIVE after a cell reselection</w:t>
      </w:r>
      <w:r w:rsidR="002F000E">
        <w:rPr>
          <w:rFonts w:eastAsiaTheme="minorEastAsia"/>
          <w:b/>
          <w:lang w:val="en-GB"/>
        </w:rPr>
        <w:t>,</w:t>
      </w:r>
      <w:r w:rsidRPr="00CB3A52">
        <w:rPr>
          <w:rFonts w:eastAsiaTheme="minorEastAsia"/>
          <w:b/>
          <w:lang w:val="en-GB"/>
        </w:rPr>
        <w:t xml:space="preserve"> suspends </w:t>
      </w:r>
      <w:r w:rsidR="002F000E">
        <w:rPr>
          <w:rFonts w:eastAsiaTheme="minorEastAsia"/>
          <w:b/>
          <w:lang w:val="en-GB"/>
        </w:rPr>
        <w:t xml:space="preserve">SDT </w:t>
      </w:r>
      <w:r w:rsidRPr="00CB3A52">
        <w:rPr>
          <w:rFonts w:eastAsiaTheme="minorEastAsia"/>
          <w:b/>
          <w:lang w:val="en-GB"/>
        </w:rPr>
        <w:t>DRB</w:t>
      </w:r>
      <w:r w:rsidR="002F000E">
        <w:rPr>
          <w:rFonts w:eastAsiaTheme="minorEastAsia"/>
          <w:b/>
          <w:lang w:val="en-GB"/>
        </w:rPr>
        <w:t>s</w:t>
      </w:r>
      <w:r w:rsidRPr="00CB3A52">
        <w:rPr>
          <w:rFonts w:eastAsiaTheme="minorEastAsia"/>
          <w:b/>
          <w:lang w:val="en-GB"/>
        </w:rPr>
        <w:t xml:space="preserve"> and PDCP entit</w:t>
      </w:r>
      <w:r w:rsidR="002F000E">
        <w:rPr>
          <w:rFonts w:eastAsiaTheme="minorEastAsia"/>
          <w:b/>
          <w:lang w:val="en-GB"/>
        </w:rPr>
        <w:t>ies and performs SDT/RRC Resume procedure in the reselected cell.</w:t>
      </w:r>
      <w:r w:rsidR="002F000E" w:rsidRPr="00657554">
        <w:rPr>
          <w:rFonts w:eastAsiaTheme="minorEastAsia"/>
          <w:b/>
          <w:lang w:val="en-GB"/>
        </w:rPr>
        <w:t xml:space="preserve"> If needed, RAN2 may check with SA3 whether there</w:t>
      </w:r>
      <w:r w:rsidR="002F000E" w:rsidRPr="00245C20">
        <w:rPr>
          <w:rFonts w:eastAsiaTheme="minorEastAsia"/>
          <w:b/>
          <w:lang w:val="en-GB"/>
        </w:rPr>
        <w:t xml:space="preserve"> is a security concern with re</w:t>
      </w:r>
      <w:r w:rsidR="002F000E">
        <w:rPr>
          <w:rFonts w:eastAsiaTheme="minorEastAsia"/>
          <w:b/>
          <w:lang w:val="en-GB"/>
        </w:rPr>
        <w:t>us</w:t>
      </w:r>
      <w:r w:rsidR="002F000E" w:rsidRPr="00657554">
        <w:rPr>
          <w:rFonts w:eastAsiaTheme="minorEastAsia"/>
          <w:b/>
          <w:lang w:val="en-GB"/>
        </w:rPr>
        <w:t>ing the same NCC in the new cell in this case.</w:t>
      </w:r>
    </w:p>
    <w:p w14:paraId="308DE895" w14:textId="75A5EF43" w:rsidR="00294F7C" w:rsidRPr="00294F7C" w:rsidRDefault="00294F7C" w:rsidP="00294F7C">
      <w:pPr>
        <w:keepNext/>
        <w:keepLines/>
        <w:spacing w:before="180" w:line="240" w:lineRule="auto"/>
        <w:jc w:val="left"/>
        <w:textAlignment w:val="auto"/>
        <w:outlineLvl w:val="1"/>
        <w:rPr>
          <w:rFonts w:ascii="Arial" w:hAnsi="Arial"/>
          <w:sz w:val="32"/>
          <w:lang w:val="en-GB" w:eastAsia="ja-JP"/>
        </w:rPr>
      </w:pPr>
      <w:r w:rsidRPr="00294F7C">
        <w:rPr>
          <w:rFonts w:ascii="Arial" w:hAnsi="Arial"/>
          <w:sz w:val="32"/>
          <w:lang w:val="en-GB" w:eastAsia="ja-JP"/>
        </w:rPr>
        <w:t>2.</w:t>
      </w:r>
      <w:r w:rsidR="001A3F9D">
        <w:rPr>
          <w:rFonts w:ascii="Arial" w:hAnsi="Arial"/>
          <w:sz w:val="32"/>
          <w:lang w:val="en-GB" w:eastAsia="ja-JP"/>
        </w:rPr>
        <w:t>5</w:t>
      </w:r>
      <w:r w:rsidRPr="00294F7C">
        <w:rPr>
          <w:rFonts w:ascii="Arial" w:hAnsi="Arial"/>
          <w:sz w:val="32"/>
          <w:lang w:val="en-GB" w:eastAsia="ja-JP"/>
        </w:rPr>
        <w:t xml:space="preserve"> </w:t>
      </w:r>
      <w:r w:rsidR="00B17482">
        <w:rPr>
          <w:rFonts w:ascii="Arial" w:hAnsi="Arial"/>
          <w:sz w:val="32"/>
          <w:lang w:val="en-GB" w:eastAsia="ja-JP"/>
        </w:rPr>
        <w:t>UE assistance information for SDT</w:t>
      </w:r>
    </w:p>
    <w:p w14:paraId="28B9DB08" w14:textId="77777777" w:rsidR="00294F7C" w:rsidRPr="00294F7C" w:rsidRDefault="00294F7C" w:rsidP="00294F7C">
      <w:pPr>
        <w:textAlignment w:val="auto"/>
      </w:pPr>
      <w:r w:rsidRPr="00294F7C">
        <w:t>Based on the WID, i.e. “</w:t>
      </w:r>
      <w:r w:rsidRPr="00294F7C">
        <w:rPr>
          <w:i/>
        </w:rPr>
        <w:t>Transmission of small data in UL, subsequent transmission of small data in UL and DL and the state transition decisions should be under network control</w:t>
      </w:r>
      <w:r w:rsidRPr="00294F7C">
        <w:t xml:space="preserve">”, we need to consider the subsequent </w:t>
      </w:r>
      <w:r w:rsidRPr="00294F7C">
        <w:lastRenderedPageBreak/>
        <w:t>transmission for small data transmission. With respect to this objective, during RAN2#111-e the following was agreed:</w:t>
      </w:r>
    </w:p>
    <w:p w14:paraId="7D147A2D" w14:textId="77777777" w:rsidR="00294F7C" w:rsidRPr="00294F7C" w:rsidRDefault="00294F7C" w:rsidP="00294F7C">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line="240" w:lineRule="auto"/>
        <w:ind w:left="1622" w:hanging="363"/>
        <w:jc w:val="left"/>
        <w:textAlignment w:val="auto"/>
        <w:rPr>
          <w:rFonts w:ascii="Arial" w:eastAsia="MS Mincho" w:hAnsi="Arial"/>
          <w:sz w:val="20"/>
          <w:szCs w:val="24"/>
          <w:lang w:val="en-GB" w:eastAsia="en-GB"/>
        </w:rPr>
      </w:pPr>
      <w:r w:rsidRPr="00294F7C">
        <w:rPr>
          <w:rFonts w:ascii="Arial" w:eastAsia="MS Mincho" w:hAnsi="Arial"/>
          <w:sz w:val="20"/>
          <w:szCs w:val="24"/>
          <w:lang w:val="en-GB" w:eastAsia="en-GB"/>
        </w:rPr>
        <w:t>9</w:t>
      </w:r>
      <w:r w:rsidRPr="00294F7C">
        <w:rPr>
          <w:rFonts w:ascii="Arial" w:eastAsia="MS Mincho" w:hAnsi="Arial"/>
          <w:sz w:val="20"/>
          <w:szCs w:val="24"/>
          <w:lang w:val="en-GB" w:eastAsia="en-GB"/>
        </w:rPr>
        <w:tab/>
        <w:t xml:space="preserve">UL/DL transmission following UL SDT without transitioning to RRC_CONNECTED is supported </w:t>
      </w:r>
    </w:p>
    <w:p w14:paraId="159FFA00" w14:textId="77777777" w:rsidR="00294F7C" w:rsidRPr="00294F7C" w:rsidRDefault="00294F7C" w:rsidP="00294F7C">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line="240" w:lineRule="auto"/>
        <w:ind w:left="1622" w:hanging="363"/>
        <w:jc w:val="left"/>
        <w:textAlignment w:val="auto"/>
        <w:rPr>
          <w:rFonts w:ascii="Arial" w:eastAsia="MS Mincho" w:hAnsi="Arial"/>
          <w:sz w:val="20"/>
          <w:szCs w:val="24"/>
          <w:lang w:val="en-GB" w:eastAsia="en-GB"/>
        </w:rPr>
      </w:pPr>
      <w:r w:rsidRPr="00294F7C">
        <w:rPr>
          <w:rFonts w:ascii="Arial" w:eastAsia="MS Mincho" w:hAnsi="Arial"/>
          <w:sz w:val="20"/>
          <w:szCs w:val="24"/>
          <w:lang w:val="en-GB" w:eastAsia="en-GB"/>
        </w:rPr>
        <w:t>10</w:t>
      </w:r>
      <w:r w:rsidRPr="00294F7C">
        <w:rPr>
          <w:rFonts w:ascii="Arial" w:eastAsia="MS Mincho" w:hAnsi="Arial"/>
          <w:sz w:val="20"/>
          <w:szCs w:val="24"/>
          <w:lang w:val="en-GB" w:eastAsia="en-GB"/>
        </w:rPr>
        <w:tab/>
        <w:t xml:space="preserve">When UE is in RRC_INACTIVE, it should be possible to send multiple UL and DL packets as part of the same SDT mechanism and without transitioning to RRC_CONNECTED on dedicated grant.  FFS on details and whether any indication to network is needed.  </w:t>
      </w:r>
    </w:p>
    <w:p w14:paraId="354689F9" w14:textId="77777777" w:rsidR="00294F7C" w:rsidRPr="00294F7C" w:rsidRDefault="00294F7C" w:rsidP="00F43FDD">
      <w:pPr>
        <w:spacing w:beforeLines="50" w:before="120" w:after="120"/>
        <w:textAlignment w:val="auto"/>
        <w:rPr>
          <w:lang w:val="en-GB"/>
        </w:rPr>
      </w:pPr>
      <w:r w:rsidRPr="00294F7C">
        <w:rPr>
          <w:lang w:val="en-GB"/>
        </w:rPr>
        <w:t>There are two main cases where subsequent transmissions are needed:</w:t>
      </w:r>
    </w:p>
    <w:p w14:paraId="6E27E33B" w14:textId="5ADC76B4" w:rsidR="00294F7C" w:rsidRPr="00294F7C" w:rsidRDefault="00294F7C" w:rsidP="00EC2A7D">
      <w:pPr>
        <w:numPr>
          <w:ilvl w:val="0"/>
          <w:numId w:val="13"/>
        </w:numPr>
        <w:overflowPunct/>
        <w:autoSpaceDE/>
        <w:autoSpaceDN/>
        <w:adjustRightInd/>
        <w:spacing w:after="120"/>
        <w:textAlignment w:val="auto"/>
        <w:rPr>
          <w:rFonts w:eastAsia="Batang" w:cs="Times"/>
          <w:szCs w:val="24"/>
          <w:lang w:val="en-GB" w:eastAsia="x-none"/>
        </w:rPr>
      </w:pPr>
      <w:r w:rsidRPr="00294F7C">
        <w:rPr>
          <w:rFonts w:eastAsia="Batang" w:cs="Times"/>
          <w:szCs w:val="24"/>
          <w:lang w:val="en-GB" w:eastAsia="x-none"/>
        </w:rPr>
        <w:t>Case 1: There are multiple messages (including both UL message and DL message), each message is small but they arrive at different times. These messages are to be transmitted by different transmissions.</w:t>
      </w:r>
    </w:p>
    <w:p w14:paraId="0B453D1B" w14:textId="77777777" w:rsidR="00294F7C" w:rsidRPr="00294F7C" w:rsidRDefault="00294F7C" w:rsidP="00EC2A7D">
      <w:pPr>
        <w:numPr>
          <w:ilvl w:val="0"/>
          <w:numId w:val="13"/>
        </w:numPr>
        <w:overflowPunct/>
        <w:autoSpaceDE/>
        <w:autoSpaceDN/>
        <w:adjustRightInd/>
        <w:spacing w:after="120"/>
        <w:textAlignment w:val="auto"/>
        <w:rPr>
          <w:rFonts w:eastAsia="Batang" w:cs="Times"/>
          <w:szCs w:val="24"/>
          <w:lang w:val="en-GB" w:eastAsia="x-none"/>
        </w:rPr>
      </w:pPr>
      <w:r w:rsidRPr="00294F7C">
        <w:rPr>
          <w:rFonts w:eastAsia="Batang" w:cs="Times"/>
          <w:szCs w:val="24"/>
          <w:lang w:val="en-GB" w:eastAsia="x-none"/>
        </w:rPr>
        <w:t xml:space="preserve">Case 2: One message (DL or UL) is split into multiple transmissions due to its large size which cannot be accommodated by a single MAC PDU. </w:t>
      </w:r>
    </w:p>
    <w:p w14:paraId="7C88E659" w14:textId="29F8A60F" w:rsidR="008E0D32" w:rsidRDefault="00294F7C" w:rsidP="00294F7C">
      <w:pPr>
        <w:textAlignment w:val="auto"/>
      </w:pPr>
      <w:r w:rsidRPr="00294F7C">
        <w:t xml:space="preserve">For both options, as mentioned above, both the UE and the network need to transmit the message(s) by multiple transmissions within one SDT procedure. The information about subsequent DL and UL transmissions is usually known at the UE’s application layer. From the network perspective, it would be useful to receive such information from the UE. Based on the assistance information, the network can determine when to send the </w:t>
      </w:r>
      <w:proofErr w:type="spellStart"/>
      <w:r w:rsidRPr="00294F7C">
        <w:rPr>
          <w:i/>
        </w:rPr>
        <w:t>RRCRelease</w:t>
      </w:r>
      <w:proofErr w:type="spellEnd"/>
      <w:r w:rsidRPr="00294F7C">
        <w:t xml:space="preserve"> message to terminate the SDT procedure, </w:t>
      </w:r>
      <w:r w:rsidRPr="00294F7C">
        <w:rPr>
          <w:rFonts w:eastAsia="DengXian"/>
        </w:rPr>
        <w:t>e.g. the network transmits the</w:t>
      </w:r>
      <w:r w:rsidRPr="00294F7C">
        <w:rPr>
          <w:rFonts w:eastAsia="DengXian"/>
          <w:i/>
        </w:rPr>
        <w:t xml:space="preserve"> </w:t>
      </w:r>
      <w:proofErr w:type="spellStart"/>
      <w:r w:rsidRPr="00294F7C">
        <w:rPr>
          <w:rFonts w:eastAsia="DengXian"/>
          <w:i/>
        </w:rPr>
        <w:t>RRCRelease</w:t>
      </w:r>
      <w:proofErr w:type="spellEnd"/>
      <w:r w:rsidRPr="00294F7C">
        <w:rPr>
          <w:rFonts w:eastAsia="DengXian"/>
        </w:rPr>
        <w:t xml:space="preserve"> message immediately if</w:t>
      </w:r>
      <w:r w:rsidRPr="00294F7C">
        <w:t xml:space="preserve"> it is aware there is no subsequent transmission expected, or whether the </w:t>
      </w:r>
      <w:proofErr w:type="spellStart"/>
      <w:r w:rsidRPr="00294F7C">
        <w:rPr>
          <w:i/>
        </w:rPr>
        <w:t>RRCRelease</w:t>
      </w:r>
      <w:proofErr w:type="spellEnd"/>
      <w:r w:rsidRPr="00294F7C">
        <w:t xml:space="preserve"> message should be multiplexed with the DL user data in the subsequent DL transmission.</w:t>
      </w:r>
      <w:r w:rsidR="008E0D32">
        <w:t xml:space="preserve"> Ad</w:t>
      </w:r>
      <w:r w:rsidR="00245C20">
        <w:t xml:space="preserve">ditionally, it may be useful </w:t>
      </w:r>
      <w:r w:rsidR="008E0D32">
        <w:t xml:space="preserve">to help the anchor </w:t>
      </w:r>
      <w:proofErr w:type="spellStart"/>
      <w:r w:rsidR="008E0D32">
        <w:t>gNB</w:t>
      </w:r>
      <w:proofErr w:type="spellEnd"/>
      <w:r w:rsidR="008E0D32">
        <w:t xml:space="preserve"> to make the decision about whether or not to relocate the UE</w:t>
      </w:r>
      <w:r w:rsidR="00245C20">
        <w:t>’</w:t>
      </w:r>
      <w:r w:rsidR="008E0D32">
        <w:t>s context during SDT procedure, as agreed by RAN3:</w:t>
      </w:r>
    </w:p>
    <w:tbl>
      <w:tblPr>
        <w:tblStyle w:val="TableGrid"/>
        <w:tblW w:w="0" w:type="auto"/>
        <w:tblLook w:val="04A0" w:firstRow="1" w:lastRow="0" w:firstColumn="1" w:lastColumn="0" w:noHBand="0" w:noVBand="1"/>
      </w:tblPr>
      <w:tblGrid>
        <w:gridCol w:w="9628"/>
      </w:tblGrid>
      <w:tr w:rsidR="008E0D32" w14:paraId="27DE3B68" w14:textId="77777777" w:rsidTr="008E0D32">
        <w:tc>
          <w:tcPr>
            <w:tcW w:w="9628" w:type="dxa"/>
          </w:tcPr>
          <w:p w14:paraId="766F535E" w14:textId="3E77F210" w:rsidR="008E0D32" w:rsidRDefault="008E0D32" w:rsidP="008E0D32">
            <w:pPr>
              <w:textAlignment w:val="auto"/>
            </w:pPr>
            <w:r w:rsidRPr="008E0D32">
              <w:t xml:space="preserve">WA3: The last serving </w:t>
            </w:r>
            <w:proofErr w:type="spellStart"/>
            <w:r w:rsidRPr="008E0D32">
              <w:t>gNB</w:t>
            </w:r>
            <w:proofErr w:type="spellEnd"/>
            <w:r w:rsidRPr="008E0D32">
              <w:t xml:space="preserve">, i.e., anchor </w:t>
            </w:r>
            <w:proofErr w:type="spellStart"/>
            <w:r w:rsidRPr="008E0D32">
              <w:t>gNB</w:t>
            </w:r>
            <w:proofErr w:type="spellEnd"/>
            <w:r w:rsidRPr="008E0D32">
              <w:t xml:space="preserve">, will be the decision maker on whether to relocate anchor or not. Assistance information provided by the receiving </w:t>
            </w:r>
            <w:proofErr w:type="spellStart"/>
            <w:r w:rsidRPr="008E0D32">
              <w:t>gNB</w:t>
            </w:r>
            <w:proofErr w:type="spellEnd"/>
            <w:r w:rsidRPr="008E0D32">
              <w:t xml:space="preserve"> may help on the decision. Details of such information are pending to future discussion in RAN3 and/or RAN2 inputs.</w:t>
            </w:r>
          </w:p>
        </w:tc>
      </w:tr>
    </w:tbl>
    <w:p w14:paraId="7A45F338" w14:textId="2AF9E30A" w:rsidR="00294F7C" w:rsidRPr="00294F7C" w:rsidRDefault="00294F7C" w:rsidP="00294F7C">
      <w:pPr>
        <w:textAlignment w:val="auto"/>
      </w:pPr>
      <w:r w:rsidRPr="00294F7C">
        <w:t xml:space="preserve"> </w:t>
      </w:r>
    </w:p>
    <w:p w14:paraId="12D5373B" w14:textId="6AAACDE5" w:rsidR="00294F7C" w:rsidRPr="00294F7C" w:rsidRDefault="00631854" w:rsidP="00294F7C">
      <w:pPr>
        <w:textAlignment w:val="auto"/>
        <w:rPr>
          <w:lang w:val="en-GB"/>
        </w:rPr>
      </w:pPr>
      <w:r>
        <w:rPr>
          <w:lang w:val="en-GB"/>
        </w:rPr>
        <w:t>I</w:t>
      </w:r>
      <w:r w:rsidR="00294F7C" w:rsidRPr="00294F7C">
        <w:rPr>
          <w:lang w:val="en-GB"/>
        </w:rPr>
        <w:t xml:space="preserve">n LTE, </w:t>
      </w:r>
      <w:r w:rsidR="008E0D32">
        <w:rPr>
          <w:lang w:val="en-GB"/>
        </w:rPr>
        <w:t>Release Assistance Indication (</w:t>
      </w:r>
      <w:r w:rsidR="00294F7C" w:rsidRPr="00294F7C">
        <w:rPr>
          <w:lang w:val="en-GB"/>
        </w:rPr>
        <w:t>RAI</w:t>
      </w:r>
      <w:r w:rsidR="008E0D32">
        <w:rPr>
          <w:lang w:val="en-GB"/>
        </w:rPr>
        <w:t>)</w:t>
      </w:r>
      <w:r w:rsidR="00294F7C" w:rsidRPr="00294F7C">
        <w:rPr>
          <w:lang w:val="en-GB"/>
        </w:rPr>
        <w:t xml:space="preserve"> has been defined and is used to inform the network about expected transmissions. Based on the RAI, the network can determine when </w:t>
      </w:r>
      <w:proofErr w:type="spellStart"/>
      <w:r w:rsidR="00294F7C" w:rsidRPr="00294F7C">
        <w:rPr>
          <w:lang w:val="en-GB"/>
        </w:rPr>
        <w:t>RRCRelease</w:t>
      </w:r>
      <w:proofErr w:type="spellEnd"/>
      <w:r w:rsidR="00294F7C" w:rsidRPr="00294F7C">
        <w:rPr>
          <w:lang w:val="en-GB"/>
        </w:rPr>
        <w:t xml:space="preserve"> message should be sent. The AS RAI MAC CE in LTE has the following information.</w:t>
      </w:r>
    </w:p>
    <w:tbl>
      <w:tblPr>
        <w:tblStyle w:val="TableGrid"/>
        <w:tblW w:w="0" w:type="auto"/>
        <w:tblLook w:val="04A0" w:firstRow="1" w:lastRow="0" w:firstColumn="1" w:lastColumn="0" w:noHBand="0" w:noVBand="1"/>
      </w:tblPr>
      <w:tblGrid>
        <w:gridCol w:w="9628"/>
      </w:tblGrid>
      <w:tr w:rsidR="00294F7C" w:rsidRPr="00294F7C" w14:paraId="034823AA" w14:textId="77777777" w:rsidTr="00294F7C">
        <w:tc>
          <w:tcPr>
            <w:tcW w:w="9628" w:type="dxa"/>
            <w:tcBorders>
              <w:top w:val="single" w:sz="4" w:space="0" w:color="auto"/>
              <w:left w:val="single" w:sz="4" w:space="0" w:color="auto"/>
              <w:bottom w:val="single" w:sz="4" w:space="0" w:color="auto"/>
              <w:right w:val="single" w:sz="4" w:space="0" w:color="auto"/>
            </w:tcBorders>
            <w:hideMark/>
          </w:tcPr>
          <w:p w14:paraId="18B48AA2" w14:textId="77777777" w:rsidR="00294F7C" w:rsidRPr="00294F7C" w:rsidRDefault="00294F7C" w:rsidP="00294F7C">
            <w:pPr>
              <w:keepNext/>
              <w:keepLines/>
              <w:spacing w:before="60"/>
              <w:jc w:val="center"/>
              <w:textAlignment w:val="auto"/>
              <w:rPr>
                <w:rFonts w:ascii="Arial" w:hAnsi="Arial" w:cs="Arial"/>
                <w:b/>
                <w:noProof/>
              </w:rPr>
            </w:pPr>
            <w:r w:rsidRPr="00294F7C">
              <w:rPr>
                <w:rFonts w:ascii="Arial" w:hAnsi="Arial" w:cs="Arial"/>
                <w:b/>
                <w:noProof/>
              </w:rPr>
              <w:t>Table 6.1.3.19-1: Values for AS RAI</w:t>
            </w:r>
          </w:p>
          <w:tbl>
            <w:tblPr>
              <w:tblStyle w:val="TableGrid"/>
              <w:tblW w:w="0" w:type="auto"/>
              <w:jc w:val="center"/>
              <w:tblLook w:val="04A0" w:firstRow="1" w:lastRow="0" w:firstColumn="1" w:lastColumn="0" w:noHBand="0" w:noVBand="1"/>
            </w:tblPr>
            <w:tblGrid>
              <w:gridCol w:w="1700"/>
              <w:gridCol w:w="5241"/>
            </w:tblGrid>
            <w:tr w:rsidR="00294F7C" w:rsidRPr="00294F7C" w14:paraId="75249DEC" w14:textId="77777777">
              <w:trPr>
                <w:jc w:val="center"/>
              </w:trPr>
              <w:tc>
                <w:tcPr>
                  <w:tcW w:w="1700" w:type="dxa"/>
                  <w:tcBorders>
                    <w:top w:val="single" w:sz="4" w:space="0" w:color="auto"/>
                    <w:left w:val="single" w:sz="4" w:space="0" w:color="auto"/>
                    <w:bottom w:val="single" w:sz="4" w:space="0" w:color="auto"/>
                    <w:right w:val="single" w:sz="4" w:space="0" w:color="auto"/>
                  </w:tcBorders>
                  <w:hideMark/>
                </w:tcPr>
                <w:p w14:paraId="6137252B" w14:textId="77777777" w:rsidR="00294F7C" w:rsidRPr="00294F7C" w:rsidRDefault="00294F7C" w:rsidP="00294F7C">
                  <w:pPr>
                    <w:keepNext/>
                    <w:keepLines/>
                    <w:spacing w:after="0"/>
                    <w:jc w:val="center"/>
                    <w:textAlignment w:val="auto"/>
                    <w:rPr>
                      <w:rFonts w:ascii="Arial" w:hAnsi="Arial" w:cs="Arial"/>
                      <w:b/>
                      <w:noProof/>
                      <w:sz w:val="18"/>
                    </w:rPr>
                  </w:pPr>
                  <w:r w:rsidRPr="00294F7C">
                    <w:rPr>
                      <w:rFonts w:ascii="Arial" w:hAnsi="Arial" w:cs="Arial"/>
                      <w:b/>
                      <w:noProof/>
                      <w:sz w:val="18"/>
                    </w:rPr>
                    <w:t>Codepoint/Index</w:t>
                  </w:r>
                </w:p>
              </w:tc>
              <w:tc>
                <w:tcPr>
                  <w:tcW w:w="5241" w:type="dxa"/>
                  <w:tcBorders>
                    <w:top w:val="single" w:sz="4" w:space="0" w:color="auto"/>
                    <w:left w:val="single" w:sz="4" w:space="0" w:color="auto"/>
                    <w:bottom w:val="single" w:sz="4" w:space="0" w:color="auto"/>
                    <w:right w:val="single" w:sz="4" w:space="0" w:color="auto"/>
                  </w:tcBorders>
                  <w:hideMark/>
                </w:tcPr>
                <w:p w14:paraId="1B99C4EE" w14:textId="77777777" w:rsidR="00294F7C" w:rsidRPr="00294F7C" w:rsidRDefault="00294F7C" w:rsidP="00294F7C">
                  <w:pPr>
                    <w:keepNext/>
                    <w:keepLines/>
                    <w:spacing w:after="0"/>
                    <w:jc w:val="center"/>
                    <w:textAlignment w:val="auto"/>
                    <w:rPr>
                      <w:rFonts w:ascii="Arial" w:hAnsi="Arial" w:cs="Arial"/>
                      <w:b/>
                      <w:noProof/>
                      <w:sz w:val="18"/>
                    </w:rPr>
                  </w:pPr>
                  <w:r w:rsidRPr="00294F7C">
                    <w:rPr>
                      <w:rFonts w:ascii="Arial" w:hAnsi="Arial" w:cs="Arial"/>
                      <w:b/>
                      <w:noProof/>
                      <w:sz w:val="18"/>
                    </w:rPr>
                    <w:t>Value</w:t>
                  </w:r>
                </w:p>
              </w:tc>
            </w:tr>
            <w:tr w:rsidR="00294F7C" w:rsidRPr="00294F7C" w14:paraId="4A6F7579" w14:textId="77777777">
              <w:trPr>
                <w:trHeight w:val="193"/>
                <w:jc w:val="center"/>
              </w:trPr>
              <w:tc>
                <w:tcPr>
                  <w:tcW w:w="1700" w:type="dxa"/>
                  <w:tcBorders>
                    <w:top w:val="single" w:sz="4" w:space="0" w:color="auto"/>
                    <w:left w:val="single" w:sz="4" w:space="0" w:color="auto"/>
                    <w:bottom w:val="single" w:sz="4" w:space="0" w:color="auto"/>
                    <w:right w:val="single" w:sz="4" w:space="0" w:color="auto"/>
                  </w:tcBorders>
                  <w:hideMark/>
                </w:tcPr>
                <w:p w14:paraId="18CB612C" w14:textId="77777777" w:rsidR="00294F7C" w:rsidRPr="00294F7C" w:rsidRDefault="00294F7C" w:rsidP="00294F7C">
                  <w:pPr>
                    <w:keepNext/>
                    <w:keepLines/>
                    <w:spacing w:after="0"/>
                    <w:jc w:val="center"/>
                    <w:textAlignment w:val="auto"/>
                    <w:rPr>
                      <w:rFonts w:ascii="Arial" w:hAnsi="Arial" w:cs="Arial"/>
                      <w:noProof/>
                      <w:sz w:val="18"/>
                    </w:rPr>
                  </w:pPr>
                  <w:r w:rsidRPr="00294F7C">
                    <w:rPr>
                      <w:rFonts w:ascii="Arial" w:hAnsi="Arial" w:cs="Arial"/>
                      <w:noProof/>
                      <w:sz w:val="18"/>
                    </w:rPr>
                    <w:t>00</w:t>
                  </w:r>
                </w:p>
              </w:tc>
              <w:tc>
                <w:tcPr>
                  <w:tcW w:w="5241" w:type="dxa"/>
                  <w:tcBorders>
                    <w:top w:val="single" w:sz="4" w:space="0" w:color="auto"/>
                    <w:left w:val="single" w:sz="4" w:space="0" w:color="auto"/>
                    <w:bottom w:val="single" w:sz="4" w:space="0" w:color="auto"/>
                    <w:right w:val="single" w:sz="4" w:space="0" w:color="auto"/>
                  </w:tcBorders>
                  <w:hideMark/>
                </w:tcPr>
                <w:p w14:paraId="4D5B80F8" w14:textId="77777777" w:rsidR="00294F7C" w:rsidRPr="00294F7C" w:rsidRDefault="00294F7C" w:rsidP="00294F7C">
                  <w:pPr>
                    <w:keepNext/>
                    <w:keepLines/>
                    <w:spacing w:after="0"/>
                    <w:jc w:val="center"/>
                    <w:textAlignment w:val="auto"/>
                    <w:rPr>
                      <w:rFonts w:ascii="Arial" w:hAnsi="Arial" w:cs="Arial"/>
                      <w:noProof/>
                      <w:sz w:val="18"/>
                    </w:rPr>
                  </w:pPr>
                  <w:r w:rsidRPr="00294F7C">
                    <w:rPr>
                      <w:rFonts w:ascii="Arial" w:hAnsi="Arial" w:cs="Arial"/>
                      <w:sz w:val="18"/>
                    </w:rPr>
                    <w:t>No RAI information</w:t>
                  </w:r>
                </w:p>
              </w:tc>
            </w:tr>
            <w:tr w:rsidR="00294F7C" w:rsidRPr="00294F7C" w14:paraId="5EE21022" w14:textId="77777777">
              <w:trPr>
                <w:jc w:val="center"/>
              </w:trPr>
              <w:tc>
                <w:tcPr>
                  <w:tcW w:w="1700" w:type="dxa"/>
                  <w:tcBorders>
                    <w:top w:val="single" w:sz="4" w:space="0" w:color="auto"/>
                    <w:left w:val="single" w:sz="4" w:space="0" w:color="auto"/>
                    <w:bottom w:val="single" w:sz="4" w:space="0" w:color="auto"/>
                    <w:right w:val="single" w:sz="4" w:space="0" w:color="auto"/>
                  </w:tcBorders>
                  <w:hideMark/>
                </w:tcPr>
                <w:p w14:paraId="30FA7275" w14:textId="77777777" w:rsidR="00294F7C" w:rsidRPr="00294F7C" w:rsidRDefault="00294F7C" w:rsidP="00294F7C">
                  <w:pPr>
                    <w:keepNext/>
                    <w:keepLines/>
                    <w:spacing w:after="0"/>
                    <w:jc w:val="center"/>
                    <w:textAlignment w:val="auto"/>
                    <w:rPr>
                      <w:rFonts w:ascii="Arial" w:hAnsi="Arial" w:cs="Arial"/>
                      <w:noProof/>
                      <w:sz w:val="18"/>
                    </w:rPr>
                  </w:pPr>
                  <w:r w:rsidRPr="00294F7C">
                    <w:rPr>
                      <w:rFonts w:ascii="Arial" w:hAnsi="Arial" w:cs="Arial"/>
                      <w:noProof/>
                      <w:sz w:val="18"/>
                    </w:rPr>
                    <w:t>01</w:t>
                  </w:r>
                </w:p>
              </w:tc>
              <w:tc>
                <w:tcPr>
                  <w:tcW w:w="5241" w:type="dxa"/>
                  <w:tcBorders>
                    <w:top w:val="single" w:sz="4" w:space="0" w:color="auto"/>
                    <w:left w:val="single" w:sz="4" w:space="0" w:color="auto"/>
                    <w:bottom w:val="single" w:sz="4" w:space="0" w:color="auto"/>
                    <w:right w:val="single" w:sz="4" w:space="0" w:color="auto"/>
                  </w:tcBorders>
                  <w:hideMark/>
                </w:tcPr>
                <w:p w14:paraId="1305C1A2" w14:textId="77777777" w:rsidR="00294F7C" w:rsidRPr="00294F7C" w:rsidRDefault="00294F7C" w:rsidP="00294F7C">
                  <w:pPr>
                    <w:keepNext/>
                    <w:keepLines/>
                    <w:spacing w:after="0"/>
                    <w:jc w:val="center"/>
                    <w:textAlignment w:val="auto"/>
                    <w:rPr>
                      <w:rFonts w:ascii="Arial" w:hAnsi="Arial" w:cs="Arial"/>
                      <w:noProof/>
                      <w:sz w:val="18"/>
                    </w:rPr>
                  </w:pPr>
                  <w:r w:rsidRPr="00294F7C">
                    <w:rPr>
                      <w:rFonts w:ascii="Arial" w:hAnsi="Arial" w:cs="Arial"/>
                      <w:sz w:val="18"/>
                    </w:rPr>
                    <w:t>No subsequent DL and UL data transmission is expected</w:t>
                  </w:r>
                </w:p>
              </w:tc>
            </w:tr>
            <w:tr w:rsidR="00294F7C" w:rsidRPr="00294F7C" w14:paraId="406F3CC7" w14:textId="77777777">
              <w:trPr>
                <w:jc w:val="center"/>
              </w:trPr>
              <w:tc>
                <w:tcPr>
                  <w:tcW w:w="1700" w:type="dxa"/>
                  <w:tcBorders>
                    <w:top w:val="single" w:sz="4" w:space="0" w:color="auto"/>
                    <w:left w:val="single" w:sz="4" w:space="0" w:color="auto"/>
                    <w:bottom w:val="single" w:sz="4" w:space="0" w:color="auto"/>
                    <w:right w:val="single" w:sz="4" w:space="0" w:color="auto"/>
                  </w:tcBorders>
                  <w:hideMark/>
                </w:tcPr>
                <w:p w14:paraId="2191CF9B" w14:textId="77777777" w:rsidR="00294F7C" w:rsidRPr="00294F7C" w:rsidRDefault="00294F7C" w:rsidP="00294F7C">
                  <w:pPr>
                    <w:keepNext/>
                    <w:keepLines/>
                    <w:spacing w:after="0"/>
                    <w:jc w:val="center"/>
                    <w:textAlignment w:val="auto"/>
                    <w:rPr>
                      <w:rFonts w:ascii="Arial" w:hAnsi="Arial" w:cs="Arial"/>
                      <w:noProof/>
                      <w:sz w:val="18"/>
                    </w:rPr>
                  </w:pPr>
                  <w:r w:rsidRPr="00294F7C">
                    <w:rPr>
                      <w:rFonts w:ascii="Arial" w:hAnsi="Arial" w:cs="Arial"/>
                      <w:noProof/>
                      <w:sz w:val="18"/>
                    </w:rPr>
                    <w:t>10</w:t>
                  </w:r>
                </w:p>
              </w:tc>
              <w:tc>
                <w:tcPr>
                  <w:tcW w:w="5241" w:type="dxa"/>
                  <w:tcBorders>
                    <w:top w:val="single" w:sz="4" w:space="0" w:color="auto"/>
                    <w:left w:val="single" w:sz="4" w:space="0" w:color="auto"/>
                    <w:bottom w:val="single" w:sz="4" w:space="0" w:color="auto"/>
                    <w:right w:val="single" w:sz="4" w:space="0" w:color="auto"/>
                  </w:tcBorders>
                  <w:hideMark/>
                </w:tcPr>
                <w:p w14:paraId="71D62C52" w14:textId="77777777" w:rsidR="00294F7C" w:rsidRPr="00294F7C" w:rsidRDefault="00294F7C" w:rsidP="00294F7C">
                  <w:pPr>
                    <w:keepNext/>
                    <w:keepLines/>
                    <w:spacing w:after="0"/>
                    <w:jc w:val="center"/>
                    <w:textAlignment w:val="auto"/>
                    <w:rPr>
                      <w:rFonts w:ascii="Arial" w:hAnsi="Arial" w:cs="Arial"/>
                      <w:noProof/>
                      <w:sz w:val="18"/>
                    </w:rPr>
                  </w:pPr>
                  <w:r w:rsidRPr="00294F7C">
                    <w:rPr>
                      <w:rFonts w:ascii="Arial" w:hAnsi="Arial" w:cs="Arial"/>
                      <w:sz w:val="18"/>
                    </w:rPr>
                    <w:t>A single subsequent DL transmission is expected</w:t>
                  </w:r>
                </w:p>
              </w:tc>
            </w:tr>
            <w:tr w:rsidR="00294F7C" w:rsidRPr="00294F7C" w14:paraId="09B780A0" w14:textId="77777777">
              <w:trPr>
                <w:jc w:val="center"/>
              </w:trPr>
              <w:tc>
                <w:tcPr>
                  <w:tcW w:w="1700" w:type="dxa"/>
                  <w:tcBorders>
                    <w:top w:val="single" w:sz="4" w:space="0" w:color="auto"/>
                    <w:left w:val="single" w:sz="4" w:space="0" w:color="auto"/>
                    <w:bottom w:val="single" w:sz="4" w:space="0" w:color="auto"/>
                    <w:right w:val="single" w:sz="4" w:space="0" w:color="auto"/>
                  </w:tcBorders>
                  <w:hideMark/>
                </w:tcPr>
                <w:p w14:paraId="067B62DB" w14:textId="77777777" w:rsidR="00294F7C" w:rsidRPr="00294F7C" w:rsidRDefault="00294F7C" w:rsidP="00294F7C">
                  <w:pPr>
                    <w:keepNext/>
                    <w:keepLines/>
                    <w:spacing w:after="0"/>
                    <w:jc w:val="center"/>
                    <w:textAlignment w:val="auto"/>
                    <w:rPr>
                      <w:rFonts w:ascii="Arial" w:hAnsi="Arial" w:cs="Arial"/>
                      <w:noProof/>
                      <w:sz w:val="18"/>
                    </w:rPr>
                  </w:pPr>
                  <w:r w:rsidRPr="00294F7C">
                    <w:rPr>
                      <w:rFonts w:ascii="Arial" w:hAnsi="Arial" w:cs="Arial"/>
                      <w:noProof/>
                      <w:sz w:val="18"/>
                    </w:rPr>
                    <w:t>11</w:t>
                  </w:r>
                </w:p>
              </w:tc>
              <w:tc>
                <w:tcPr>
                  <w:tcW w:w="5241" w:type="dxa"/>
                  <w:tcBorders>
                    <w:top w:val="single" w:sz="4" w:space="0" w:color="auto"/>
                    <w:left w:val="single" w:sz="4" w:space="0" w:color="auto"/>
                    <w:bottom w:val="single" w:sz="4" w:space="0" w:color="auto"/>
                    <w:right w:val="single" w:sz="4" w:space="0" w:color="auto"/>
                  </w:tcBorders>
                  <w:hideMark/>
                </w:tcPr>
                <w:p w14:paraId="468C26C0" w14:textId="77777777" w:rsidR="00294F7C" w:rsidRPr="00294F7C" w:rsidRDefault="00294F7C" w:rsidP="00294F7C">
                  <w:pPr>
                    <w:keepNext/>
                    <w:keepLines/>
                    <w:spacing w:after="0"/>
                    <w:jc w:val="center"/>
                    <w:textAlignment w:val="auto"/>
                    <w:rPr>
                      <w:rFonts w:ascii="Arial" w:hAnsi="Arial" w:cs="Arial"/>
                      <w:noProof/>
                      <w:sz w:val="18"/>
                    </w:rPr>
                  </w:pPr>
                  <w:r w:rsidRPr="00294F7C">
                    <w:rPr>
                      <w:rFonts w:ascii="Arial" w:hAnsi="Arial" w:cs="Arial"/>
                      <w:sz w:val="18"/>
                    </w:rPr>
                    <w:t>Reserved</w:t>
                  </w:r>
                </w:p>
              </w:tc>
            </w:tr>
          </w:tbl>
          <w:p w14:paraId="5FCE2AAD" w14:textId="77777777" w:rsidR="00294F7C" w:rsidRPr="00294F7C" w:rsidRDefault="00294F7C" w:rsidP="00294F7C">
            <w:pPr>
              <w:textAlignment w:val="auto"/>
              <w:rPr>
                <w:rFonts w:eastAsia="DengXian"/>
                <w:lang w:val="en-GB"/>
              </w:rPr>
            </w:pPr>
          </w:p>
        </w:tc>
      </w:tr>
    </w:tbl>
    <w:p w14:paraId="162237B5" w14:textId="73529CF4" w:rsidR="00294F7C" w:rsidRDefault="00294F7C" w:rsidP="007767C7">
      <w:pPr>
        <w:spacing w:beforeLines="50" w:before="120"/>
        <w:textAlignment w:val="auto"/>
        <w:rPr>
          <w:lang w:val="en-GB"/>
        </w:rPr>
      </w:pPr>
      <w:r w:rsidRPr="00294F7C">
        <w:rPr>
          <w:lang w:val="en-GB"/>
        </w:rPr>
        <w:t>We think the benefits for LTE hold also for NR and similar mechanism can be used for NR SDT</w:t>
      </w:r>
      <w:r w:rsidR="007767C7">
        <w:rPr>
          <w:lang w:val="en-GB"/>
        </w:rPr>
        <w:t xml:space="preserve"> as a baseline</w:t>
      </w:r>
      <w:r w:rsidRPr="00294F7C">
        <w:rPr>
          <w:lang w:val="en-GB"/>
        </w:rPr>
        <w:t>. However, there may be some differences. In LTE EDT, only one-shot transmission is supported while multiple-shot transmission</w:t>
      </w:r>
      <w:r w:rsidR="00992E77">
        <w:rPr>
          <w:lang w:val="en-GB"/>
        </w:rPr>
        <w:t>s</w:t>
      </w:r>
      <w:r w:rsidRPr="00294F7C">
        <w:rPr>
          <w:lang w:val="en-GB"/>
        </w:rPr>
        <w:t xml:space="preserve"> </w:t>
      </w:r>
      <w:r w:rsidR="008E0D32">
        <w:rPr>
          <w:lang w:val="en-GB"/>
        </w:rPr>
        <w:t>are to</w:t>
      </w:r>
      <w:r w:rsidR="008E0D32" w:rsidRPr="00294F7C">
        <w:rPr>
          <w:lang w:val="en-GB"/>
        </w:rPr>
        <w:t xml:space="preserve"> </w:t>
      </w:r>
      <w:r w:rsidRPr="00294F7C">
        <w:rPr>
          <w:lang w:val="en-GB"/>
        </w:rPr>
        <w:t xml:space="preserve">be supported in NR SDT. In that case more information should be included in NR RAI, because additional use cases of subsequent transmission </w:t>
      </w:r>
      <w:r w:rsidR="008E0D32">
        <w:rPr>
          <w:lang w:val="en-GB"/>
        </w:rPr>
        <w:t xml:space="preserve">need </w:t>
      </w:r>
      <w:r w:rsidRPr="00294F7C">
        <w:rPr>
          <w:lang w:val="en-GB"/>
        </w:rPr>
        <w:t xml:space="preserve">to be </w:t>
      </w:r>
      <w:r w:rsidR="008E0D32">
        <w:rPr>
          <w:lang w:val="en-GB"/>
        </w:rPr>
        <w:t>considered</w:t>
      </w:r>
      <w:r w:rsidRPr="00294F7C">
        <w:rPr>
          <w:lang w:val="en-GB"/>
        </w:rPr>
        <w:t>, e.g.</w:t>
      </w:r>
      <w:r w:rsidR="00D00521">
        <w:rPr>
          <w:rFonts w:eastAsiaTheme="minorEastAsia"/>
          <w:lang w:val="en-GB"/>
        </w:rPr>
        <w:t xml:space="preserve">, whether subsequent uplink transmission is expected, whether there is </w:t>
      </w:r>
      <w:r w:rsidR="00D00521">
        <w:t>no subsequent DL and UL data transmission, whether a single subsequent DL transmission is expected, or whether multiple subsequent DL transmissions are expected</w:t>
      </w:r>
      <w:r w:rsidR="008E0D32">
        <w:t xml:space="preserve"> </w:t>
      </w:r>
      <w:proofErr w:type="spellStart"/>
      <w:r w:rsidR="008E0D32">
        <w:t>etc</w:t>
      </w:r>
      <w:proofErr w:type="spellEnd"/>
      <w:r>
        <w:rPr>
          <w:rFonts w:eastAsiaTheme="minorEastAsia"/>
          <w:lang w:val="en-GB"/>
        </w:rPr>
        <w:t>.</w:t>
      </w:r>
      <w:r w:rsidRPr="00294F7C">
        <w:rPr>
          <w:lang w:val="en-GB"/>
        </w:rPr>
        <w:t xml:space="preserve"> From the network perspective, it would be beneficial to receive such information in the first </w:t>
      </w:r>
      <w:r w:rsidRPr="00294F7C">
        <w:rPr>
          <w:lang w:val="en-GB"/>
        </w:rPr>
        <w:lastRenderedPageBreak/>
        <w:t xml:space="preserve">UL message of SDT. Based on the NR RAI, the network can decide when to send the </w:t>
      </w:r>
      <w:proofErr w:type="spellStart"/>
      <w:r w:rsidRPr="00294F7C">
        <w:rPr>
          <w:lang w:val="en-GB"/>
        </w:rPr>
        <w:t>RRCRelease</w:t>
      </w:r>
      <w:proofErr w:type="spellEnd"/>
      <w:r w:rsidRPr="00294F7C">
        <w:rPr>
          <w:lang w:val="en-GB"/>
        </w:rPr>
        <w:t xml:space="preserve"> message to terminate the SDT procedure. </w:t>
      </w:r>
    </w:p>
    <w:p w14:paraId="57BA2A26" w14:textId="18BCBCF7" w:rsidR="00631854" w:rsidRPr="00631854" w:rsidRDefault="00631854" w:rsidP="00132765">
      <w:pPr>
        <w:rPr>
          <w:lang w:val="en-GB"/>
        </w:rPr>
      </w:pPr>
      <w:r>
        <w:rPr>
          <w:lang w:val="en-GB"/>
        </w:rPr>
        <w:t xml:space="preserve">The RAI can be applicable to both case 1 and case 2 of subsequent transmission as mentioned above. For case 1, the UE is expected to be provided with information about subsequent transmissions from the application layer of the UE. For case 2, the data is already buffered in 3GPP layers, the 3GPP layers of UE can generate </w:t>
      </w:r>
      <w:r w:rsidR="00D93573">
        <w:rPr>
          <w:lang w:val="en-GB"/>
        </w:rPr>
        <w:t xml:space="preserve">assistance </w:t>
      </w:r>
      <w:r>
        <w:rPr>
          <w:lang w:val="en-GB"/>
        </w:rPr>
        <w:t>information directly.</w:t>
      </w:r>
    </w:p>
    <w:p w14:paraId="39BFC708" w14:textId="12D8FCFB" w:rsidR="00294F7C" w:rsidRDefault="004D384E" w:rsidP="00294F7C">
      <w:pPr>
        <w:ind w:left="110" w:hangingChars="50" w:hanging="110"/>
        <w:textAlignment w:val="auto"/>
        <w:rPr>
          <w:rFonts w:eastAsia="DengXian"/>
          <w:b/>
          <w:lang w:val="en-GB"/>
        </w:rPr>
      </w:pPr>
      <w:r>
        <w:rPr>
          <w:rFonts w:eastAsia="DengXian"/>
          <w:b/>
          <w:lang w:val="en-GB"/>
        </w:rPr>
        <w:t xml:space="preserve">Proposal </w:t>
      </w:r>
      <w:r w:rsidR="00BF7317">
        <w:rPr>
          <w:rFonts w:eastAsia="DengXian"/>
          <w:b/>
          <w:lang w:val="en-GB"/>
        </w:rPr>
        <w:t>11</w:t>
      </w:r>
      <w:r w:rsidR="00294F7C" w:rsidRPr="00294F7C">
        <w:rPr>
          <w:rFonts w:eastAsia="DengXian"/>
          <w:b/>
          <w:lang w:val="en-GB"/>
        </w:rPr>
        <w:t xml:space="preserve">: The UE can send a MAC CE with assistance information to the network indicating the expected subsequent UL and DL transmissions, similar to the one used for RAI in LTE. </w:t>
      </w:r>
    </w:p>
    <w:p w14:paraId="292EDD38" w14:textId="2E04B14F" w:rsidR="004D4955" w:rsidRDefault="004D4955" w:rsidP="004D4955">
      <w:pPr>
        <w:pStyle w:val="Heading2"/>
        <w:rPr>
          <w:lang w:eastAsia="zh-CN"/>
        </w:rPr>
      </w:pPr>
      <w:r>
        <w:rPr>
          <w:rFonts w:hint="eastAsia"/>
          <w:lang w:eastAsia="zh-CN"/>
        </w:rPr>
        <w:t>2</w:t>
      </w:r>
      <w:r>
        <w:rPr>
          <w:lang w:eastAsia="zh-CN"/>
        </w:rPr>
        <w:t>.6</w:t>
      </w:r>
      <w:r w:rsidR="00064ABD">
        <w:rPr>
          <w:lang w:eastAsia="zh-CN"/>
        </w:rPr>
        <w:t xml:space="preserve"> </w:t>
      </w:r>
      <w:r w:rsidR="00245C20">
        <w:rPr>
          <w:lang w:eastAsia="zh-CN"/>
        </w:rPr>
        <w:t>N</w:t>
      </w:r>
      <w:r w:rsidR="00064ABD">
        <w:rPr>
          <w:lang w:eastAsia="zh-CN"/>
        </w:rPr>
        <w:t>on-SDT data arriv</w:t>
      </w:r>
      <w:r w:rsidR="00245C20">
        <w:rPr>
          <w:lang w:eastAsia="zh-CN"/>
        </w:rPr>
        <w:t>al</w:t>
      </w:r>
      <w:r w:rsidR="00064ABD">
        <w:rPr>
          <w:lang w:eastAsia="zh-CN"/>
        </w:rPr>
        <w:t xml:space="preserve"> indication</w:t>
      </w:r>
    </w:p>
    <w:p w14:paraId="74C01312" w14:textId="00832680" w:rsidR="00C27D91" w:rsidRDefault="0025425A" w:rsidP="0025425A">
      <w:pPr>
        <w:rPr>
          <w:lang w:val="en-GB"/>
        </w:rPr>
      </w:pPr>
      <w:bookmarkStart w:id="20" w:name="OLE_LINK187"/>
      <w:bookmarkStart w:id="21" w:name="OLE_LINK188"/>
      <w:r>
        <w:rPr>
          <w:rFonts w:hint="eastAsia"/>
          <w:lang w:val="en-GB"/>
        </w:rPr>
        <w:t>I</w:t>
      </w:r>
      <w:r>
        <w:rPr>
          <w:lang w:val="en-GB"/>
        </w:rPr>
        <w:t xml:space="preserve">n POST RAN2#113-e email discussion for CP issues, one issue was covered to discuss how </w:t>
      </w:r>
      <w:r w:rsidR="00C27D91">
        <w:rPr>
          <w:lang w:val="en-GB"/>
        </w:rPr>
        <w:t xml:space="preserve">the UE </w:t>
      </w:r>
      <w:r>
        <w:rPr>
          <w:lang w:val="en-GB"/>
        </w:rPr>
        <w:t>indicat</w:t>
      </w:r>
      <w:r w:rsidR="00C27D91">
        <w:rPr>
          <w:lang w:val="en-GB"/>
        </w:rPr>
        <w:t>es</w:t>
      </w:r>
      <w:r>
        <w:rPr>
          <w:lang w:val="en-GB"/>
        </w:rPr>
        <w:t xml:space="preserve"> to the network about </w:t>
      </w:r>
      <w:r w:rsidR="00C27D91">
        <w:rPr>
          <w:lang w:val="en-GB"/>
        </w:rPr>
        <w:t xml:space="preserve">the </w:t>
      </w:r>
      <w:r>
        <w:rPr>
          <w:lang w:val="en-GB"/>
        </w:rPr>
        <w:t>data arriv</w:t>
      </w:r>
      <w:r w:rsidR="00C27D91">
        <w:rPr>
          <w:lang w:val="en-GB"/>
        </w:rPr>
        <w:t>al</w:t>
      </w:r>
      <w:r>
        <w:rPr>
          <w:lang w:val="en-GB"/>
        </w:rPr>
        <w:t xml:space="preserve"> </w:t>
      </w:r>
      <w:r w:rsidR="00C27D91">
        <w:rPr>
          <w:lang w:val="en-GB"/>
        </w:rPr>
        <w:t>for</w:t>
      </w:r>
      <w:r>
        <w:rPr>
          <w:lang w:val="en-GB"/>
        </w:rPr>
        <w:t xml:space="preserve"> non-SDT RBs during SDT procedure</w:t>
      </w:r>
      <w:r w:rsidR="00C27D91">
        <w:rPr>
          <w:lang w:val="en-GB"/>
        </w:rPr>
        <w:t xml:space="preserve"> and</w:t>
      </w:r>
      <w:r>
        <w:rPr>
          <w:lang w:val="en-GB"/>
        </w:rPr>
        <w:t xml:space="preserve"> three options </w:t>
      </w:r>
      <w:r w:rsidR="00C27D91">
        <w:rPr>
          <w:lang w:val="en-GB"/>
        </w:rPr>
        <w:t>were</w:t>
      </w:r>
      <w:r>
        <w:rPr>
          <w:lang w:val="en-GB"/>
        </w:rPr>
        <w:t xml:space="preserve"> provided in the email discussion</w:t>
      </w:r>
      <w:r w:rsidR="00C27D91">
        <w:rPr>
          <w:lang w:val="en-GB"/>
        </w:rPr>
        <w:t>:</w:t>
      </w:r>
    </w:p>
    <w:p w14:paraId="79A5A2F4" w14:textId="77777777" w:rsidR="00C27D91" w:rsidRPr="00C27D91" w:rsidRDefault="00C27D91" w:rsidP="00C27D91">
      <w:pPr>
        <w:pStyle w:val="ListParagraph"/>
        <w:numPr>
          <w:ilvl w:val="0"/>
          <w:numId w:val="26"/>
        </w:numPr>
        <w:snapToGrid w:val="0"/>
        <w:ind w:leftChars="0"/>
        <w:rPr>
          <w:rFonts w:cs="Arial"/>
          <w:snapToGrid w:val="0"/>
          <w:u w:val="single"/>
        </w:rPr>
      </w:pPr>
      <w:r w:rsidRPr="00C27D91">
        <w:rPr>
          <w:rFonts w:cs="Arial"/>
          <w:snapToGrid w:val="0"/>
          <w:u w:val="single"/>
        </w:rPr>
        <w:t>Option 1: Another CCCH message is sent</w:t>
      </w:r>
    </w:p>
    <w:p w14:paraId="01A1ED4E" w14:textId="77777777" w:rsidR="00C27D91" w:rsidRPr="00C27D91" w:rsidRDefault="00C27D91" w:rsidP="00C27D91">
      <w:pPr>
        <w:pStyle w:val="ListParagraph"/>
        <w:numPr>
          <w:ilvl w:val="0"/>
          <w:numId w:val="26"/>
        </w:numPr>
        <w:snapToGrid w:val="0"/>
        <w:ind w:leftChars="0"/>
        <w:rPr>
          <w:rFonts w:cs="Arial"/>
          <w:snapToGrid w:val="0"/>
          <w:u w:val="single"/>
        </w:rPr>
      </w:pPr>
      <w:r w:rsidRPr="00C27D91">
        <w:rPr>
          <w:rFonts w:cs="Arial"/>
          <w:snapToGrid w:val="0"/>
          <w:u w:val="single"/>
        </w:rPr>
        <w:t>Option 2: A new MAC level indication is triggered</w:t>
      </w:r>
    </w:p>
    <w:p w14:paraId="3957636B" w14:textId="77777777" w:rsidR="00C27D91" w:rsidRPr="00C27D91" w:rsidRDefault="00C27D91" w:rsidP="00C27D91">
      <w:pPr>
        <w:pStyle w:val="ListParagraph"/>
        <w:numPr>
          <w:ilvl w:val="0"/>
          <w:numId w:val="26"/>
        </w:numPr>
        <w:snapToGrid w:val="0"/>
        <w:ind w:leftChars="0"/>
        <w:rPr>
          <w:rFonts w:cs="Arial"/>
          <w:snapToGrid w:val="0"/>
          <w:u w:val="single"/>
        </w:rPr>
      </w:pPr>
      <w:r w:rsidRPr="00C27D91">
        <w:rPr>
          <w:rFonts w:cs="Arial"/>
          <w:snapToGrid w:val="0"/>
          <w:u w:val="single"/>
        </w:rPr>
        <w:t>Option 3: A DCCH message is triggered</w:t>
      </w:r>
    </w:p>
    <w:p w14:paraId="2EB43675" w14:textId="77777777" w:rsidR="0016772F" w:rsidRDefault="0016772F" w:rsidP="0016772F">
      <w:pPr>
        <w:rPr>
          <w:lang w:val="en-GB"/>
        </w:rPr>
      </w:pPr>
      <w:r>
        <w:rPr>
          <w:lang w:val="en-GB"/>
        </w:rPr>
        <w:t>One inconsistency in the options descriptions that has to be clarified is the NAS/AS interactions for triggering a new RRC Resume procedure. In the e-mail discussion, it is claimed by the rapporteur that this aspect has to be clarified solely for option 1. However, it should be noted that NAS specifications are rather clear that this issue depends only on whether the non-SDT DRBs are resumed or not, which is a separate issue, relating equally to all the options mentioned above. According to TS 24.501:</w:t>
      </w:r>
    </w:p>
    <w:tbl>
      <w:tblPr>
        <w:tblStyle w:val="TableGrid"/>
        <w:tblW w:w="0" w:type="auto"/>
        <w:tblLook w:val="04A0" w:firstRow="1" w:lastRow="0" w:firstColumn="1" w:lastColumn="0" w:noHBand="0" w:noVBand="1"/>
      </w:tblPr>
      <w:tblGrid>
        <w:gridCol w:w="9628"/>
      </w:tblGrid>
      <w:tr w:rsidR="0016772F" w14:paraId="68BD97F5" w14:textId="77777777" w:rsidTr="00376D90">
        <w:tc>
          <w:tcPr>
            <w:tcW w:w="9628" w:type="dxa"/>
          </w:tcPr>
          <w:p w14:paraId="5299E49E" w14:textId="77777777" w:rsidR="0016772F" w:rsidRPr="00FF3B82" w:rsidRDefault="0016772F" w:rsidP="00376D90">
            <w:pPr>
              <w:rPr>
                <w:noProof/>
                <w:sz w:val="20"/>
              </w:rPr>
            </w:pPr>
            <w:r w:rsidRPr="00FF3B82">
              <w:rPr>
                <w:noProof/>
                <w:sz w:val="20"/>
              </w:rPr>
              <w:t>Upon:</w:t>
            </w:r>
          </w:p>
          <w:p w14:paraId="74E4717D" w14:textId="77777777" w:rsidR="0016772F" w:rsidRPr="00FF3B82" w:rsidRDefault="0016772F" w:rsidP="00376D90">
            <w:pPr>
              <w:pStyle w:val="B1"/>
              <w:rPr>
                <w:noProof/>
                <w:sz w:val="20"/>
              </w:rPr>
            </w:pPr>
            <w:r w:rsidRPr="00FF3B82">
              <w:rPr>
                <w:noProof/>
                <w:sz w:val="20"/>
              </w:rPr>
              <w:t>a)</w:t>
            </w:r>
            <w:r w:rsidRPr="00FF3B82">
              <w:rPr>
                <w:noProof/>
                <w:sz w:val="20"/>
              </w:rPr>
              <w:tab/>
              <w:t xml:space="preserve">a trigger of a procedure which requires sending of a NAS message different from a REGISTRATION REQUEST message with the </w:t>
            </w:r>
            <w:r w:rsidRPr="00FF3B82">
              <w:rPr>
                <w:sz w:val="20"/>
              </w:rPr>
              <w:t>NG-RAN-RCU bit of the 5GS update type IE set to "UE radio capability update needed"</w:t>
            </w:r>
            <w:r w:rsidRPr="00FF3B82">
              <w:rPr>
                <w:noProof/>
                <w:sz w:val="20"/>
              </w:rPr>
              <w:t>; or</w:t>
            </w:r>
          </w:p>
          <w:p w14:paraId="7AE2BE6B" w14:textId="77777777" w:rsidR="0016772F" w:rsidRPr="00FF3B82" w:rsidRDefault="0016772F" w:rsidP="00376D90">
            <w:pPr>
              <w:pStyle w:val="B1"/>
              <w:rPr>
                <w:noProof/>
                <w:sz w:val="20"/>
              </w:rPr>
            </w:pPr>
            <w:r w:rsidRPr="00FF3B82">
              <w:rPr>
                <w:noProof/>
                <w:sz w:val="20"/>
              </w:rPr>
              <w:t>b)</w:t>
            </w:r>
            <w:r w:rsidRPr="00FF3B82">
              <w:rPr>
                <w:noProof/>
                <w:sz w:val="20"/>
              </w:rPr>
              <w:tab/>
            </w:r>
            <w:r w:rsidRPr="00FF3B82">
              <w:rPr>
                <w:noProof/>
                <w:sz w:val="20"/>
                <w:highlight w:val="yellow"/>
              </w:rPr>
              <w:t>an uplink user data packet to be sent for a PDU session with suspended user-plane resources;</w:t>
            </w:r>
          </w:p>
          <w:p w14:paraId="67B0125E" w14:textId="77777777" w:rsidR="0016772F" w:rsidRDefault="0016772F" w:rsidP="00376D90">
            <w:pPr>
              <w:rPr>
                <w:lang w:val="en-GB"/>
              </w:rPr>
            </w:pPr>
            <w:r w:rsidRPr="00FF3B82">
              <w:rPr>
                <w:noProof/>
                <w:sz w:val="20"/>
                <w:highlight w:val="yellow"/>
              </w:rPr>
              <w:t>the UE in 5GMM-CONNECTED mode with RRC inactive indication over 3GPP access shall</w:t>
            </w:r>
            <w:r w:rsidRPr="004D384E">
              <w:rPr>
                <w:noProof/>
                <w:sz w:val="20"/>
                <w:highlight w:val="yellow"/>
              </w:rPr>
              <w:t xml:space="preserve"> request the lower layers to transition to RRC_CONNECTED state</w:t>
            </w:r>
            <w:r w:rsidRPr="004D384E">
              <w:rPr>
                <w:noProof/>
                <w:sz w:val="20"/>
              </w:rPr>
              <w:t xml:space="preserve"> </w:t>
            </w:r>
            <w:r w:rsidRPr="004D384E">
              <w:rPr>
                <w:sz w:val="20"/>
              </w:rPr>
              <w:t>(see 3GPP TS 38.300 [27])</w:t>
            </w:r>
            <w:r w:rsidRPr="004D384E">
              <w:rPr>
                <w:noProof/>
                <w:sz w:val="20"/>
              </w:rPr>
              <w:t>.</w:t>
            </w:r>
          </w:p>
        </w:tc>
      </w:tr>
    </w:tbl>
    <w:p w14:paraId="387191C9" w14:textId="75D11B69" w:rsidR="0016772F" w:rsidRDefault="0016772F" w:rsidP="008069CD">
      <w:pPr>
        <w:pStyle w:val="CommentText"/>
        <w:spacing w:beforeLines="100" w:before="240"/>
        <w:rPr>
          <w:lang w:val="en-GB"/>
        </w:rPr>
      </w:pPr>
      <w:r>
        <w:rPr>
          <w:lang w:val="en-GB"/>
        </w:rPr>
        <w:t xml:space="preserve">Therefore, it can be seen that when non-SDT arrives, NAS will trigger another Resume procedure according to current specifications regardless of which option is selected to indicate the non-SDT data arrival. </w:t>
      </w:r>
    </w:p>
    <w:p w14:paraId="77F296A5" w14:textId="3ECCFF91" w:rsidR="0016772F" w:rsidRPr="00FF3B82" w:rsidRDefault="009F2406" w:rsidP="0016772F">
      <w:pPr>
        <w:pStyle w:val="CommentText"/>
        <w:rPr>
          <w:b/>
          <w:lang w:val="en-GB"/>
        </w:rPr>
      </w:pPr>
      <w:r>
        <w:rPr>
          <w:b/>
          <w:lang w:val="en-GB"/>
        </w:rPr>
        <w:t>Observation 6</w:t>
      </w:r>
      <w:r w:rsidR="0016772F" w:rsidRPr="00FF3B82">
        <w:rPr>
          <w:b/>
          <w:lang w:val="en-GB"/>
        </w:rPr>
        <w:t>:</w:t>
      </w:r>
      <w:r w:rsidR="0016772F">
        <w:rPr>
          <w:b/>
          <w:lang w:val="en-GB"/>
        </w:rPr>
        <w:t xml:space="preserve"> According to current NAS specifications, </w:t>
      </w:r>
      <w:r w:rsidR="0016772F" w:rsidRPr="00FF3B82">
        <w:rPr>
          <w:b/>
          <w:lang w:val="en-GB"/>
        </w:rPr>
        <w:t xml:space="preserve">NAS will trigger another Resume procedure according regardless of which option is selected to </w:t>
      </w:r>
      <w:r w:rsidR="0016772F">
        <w:rPr>
          <w:b/>
          <w:lang w:val="en-GB"/>
        </w:rPr>
        <w:t>indicate the non-SDT data arrival</w:t>
      </w:r>
      <w:r w:rsidR="0016772F" w:rsidRPr="00FF3B82">
        <w:rPr>
          <w:b/>
          <w:lang w:val="en-GB"/>
        </w:rPr>
        <w:t>.</w:t>
      </w:r>
    </w:p>
    <w:p w14:paraId="26519F9C" w14:textId="61794357" w:rsidR="0016772F" w:rsidRDefault="0016772F" w:rsidP="000C79F4">
      <w:pPr>
        <w:pStyle w:val="CommentText"/>
      </w:pPr>
      <w:r>
        <w:rPr>
          <w:lang w:val="en-GB"/>
        </w:rPr>
        <w:t>Therefore, NAS and AS interaction issue should be considered for all three options discussed in the email discussion</w:t>
      </w:r>
      <w:r>
        <w:rPr>
          <w:rFonts w:hint="eastAsia"/>
          <w:lang w:val="en-GB"/>
        </w:rPr>
        <w:t>.</w:t>
      </w:r>
      <w:r>
        <w:rPr>
          <w:lang w:val="en-GB"/>
        </w:rPr>
        <w:t xml:space="preserve"> </w:t>
      </w:r>
    </w:p>
    <w:p w14:paraId="680C68B9" w14:textId="77777777" w:rsidR="009F2406" w:rsidRDefault="0016772F" w:rsidP="0025425A">
      <w:pPr>
        <w:rPr>
          <w:lang w:val="en-GB"/>
        </w:rPr>
      </w:pPr>
      <w:r>
        <w:rPr>
          <w:lang w:val="en-GB"/>
        </w:rPr>
        <w:t>Nevertheless, b</w:t>
      </w:r>
      <w:r w:rsidR="0021601D">
        <w:rPr>
          <w:lang w:val="en-GB"/>
        </w:rPr>
        <w:t xml:space="preserve">ased on the replies, it seems most companies would like to </w:t>
      </w:r>
      <w:r w:rsidR="00A6404A">
        <w:rPr>
          <w:lang w:val="en-GB"/>
        </w:rPr>
        <w:t>follow</w:t>
      </w:r>
      <w:r w:rsidR="0021601D">
        <w:rPr>
          <w:lang w:val="en-GB"/>
        </w:rPr>
        <w:t xml:space="preserve"> option 3</w:t>
      </w:r>
      <w:r w:rsidR="00A6404A">
        <w:rPr>
          <w:lang w:val="en-GB"/>
        </w:rPr>
        <w:t xml:space="preserve">. However, in the discussion which followed after the rapporteur provided the summary, one issue that has been raised was that CCCH based solution would anyways be required to cover a scenario where non-SDT data arrives before contention resolution took place for the in SDT-RACH procedure. This can be seen as the corner case, but on </w:t>
      </w:r>
      <w:r w:rsidR="00A6404A">
        <w:rPr>
          <w:lang w:val="en-GB"/>
        </w:rPr>
        <w:lastRenderedPageBreak/>
        <w:t xml:space="preserve">the other hand, the only advantage of having a new DCCH message instead of reusing an existing CCCH message and procedure, is that security issue </w:t>
      </w:r>
      <w:r>
        <w:rPr>
          <w:lang w:val="en-GB"/>
        </w:rPr>
        <w:t xml:space="preserve">of repeating the same </w:t>
      </w:r>
      <w:proofErr w:type="spellStart"/>
      <w:r>
        <w:rPr>
          <w:lang w:val="en-GB"/>
        </w:rPr>
        <w:t>shortMAC</w:t>
      </w:r>
      <w:proofErr w:type="spellEnd"/>
      <w:r>
        <w:rPr>
          <w:lang w:val="en-GB"/>
        </w:rPr>
        <w:t xml:space="preserve">-I </w:t>
      </w:r>
      <w:r w:rsidR="00A6404A">
        <w:rPr>
          <w:lang w:val="en-GB"/>
        </w:rPr>
        <w:t xml:space="preserve">can be avoided. However, </w:t>
      </w:r>
      <w:r w:rsidR="009F2406">
        <w:rPr>
          <w:lang w:val="en-GB"/>
        </w:rPr>
        <w:t>as we mentioned in the e-mail discussion, there are already cases where the UE repeats the same security material, e.g. after receiving RRC Reject and reattempting a connection in the same cell. Hence, whether there is a real security issue is unclear and cannot be decided. Before jumping to conclusions, we believe SA3 should first confirm whether the issue really exists.</w:t>
      </w:r>
    </w:p>
    <w:p w14:paraId="747C467D" w14:textId="174B457F" w:rsidR="009F2406" w:rsidRPr="009F2406" w:rsidRDefault="009F2406" w:rsidP="0025425A">
      <w:pPr>
        <w:rPr>
          <w:b/>
          <w:lang w:val="en-GB"/>
        </w:rPr>
      </w:pPr>
      <w:r>
        <w:rPr>
          <w:b/>
          <w:lang w:val="en-GB"/>
        </w:rPr>
        <w:t>Proposal 1</w:t>
      </w:r>
      <w:r w:rsidR="00BF7317">
        <w:rPr>
          <w:b/>
          <w:lang w:val="en-GB"/>
        </w:rPr>
        <w:t>2</w:t>
      </w:r>
      <w:r>
        <w:rPr>
          <w:b/>
          <w:lang w:val="en-GB"/>
        </w:rPr>
        <w:t>: SA3 should be consulted to verify whether repeating the same security material in the second RRC Resume Request message is a security issue.</w:t>
      </w:r>
    </w:p>
    <w:p w14:paraId="4B095AE0" w14:textId="59732EE3" w:rsidR="00A6404A" w:rsidRDefault="009F2406" w:rsidP="0025425A">
      <w:r>
        <w:rPr>
          <w:lang w:val="en-GB"/>
        </w:rPr>
        <w:t xml:space="preserve">Regardless of SA3 feedback, </w:t>
      </w:r>
      <w:r w:rsidR="00A6404A">
        <w:rPr>
          <w:lang w:val="en-GB"/>
        </w:rPr>
        <w:t xml:space="preserve">it should be noted that the only difference in terms of security </w:t>
      </w:r>
      <w:r w:rsidR="0016772F">
        <w:rPr>
          <w:lang w:val="en-GB"/>
        </w:rPr>
        <w:t xml:space="preserve">between </w:t>
      </w:r>
      <w:r>
        <w:rPr>
          <w:lang w:val="en-GB"/>
        </w:rPr>
        <w:t>using CCCH and DCCH for non-SDT data indication</w:t>
      </w:r>
      <w:r w:rsidR="0016772F">
        <w:rPr>
          <w:lang w:val="en-GB"/>
        </w:rPr>
        <w:t xml:space="preserve">, </w:t>
      </w:r>
      <w:r w:rsidR="00A6404A">
        <w:rPr>
          <w:lang w:val="en-GB"/>
        </w:rPr>
        <w:t xml:space="preserve">is that for DCCH the UE uses newly generated </w:t>
      </w:r>
      <w:proofErr w:type="spellStart"/>
      <w:r w:rsidR="00A6404A" w:rsidRPr="00CA3ECC">
        <w:t>K</w:t>
      </w:r>
      <w:r w:rsidR="00A6404A" w:rsidRPr="00CA3ECC">
        <w:rPr>
          <w:vertAlign w:val="subscript"/>
        </w:rPr>
        <w:t>RRCint</w:t>
      </w:r>
      <w:proofErr w:type="spellEnd"/>
      <w:r w:rsidR="0021601D">
        <w:rPr>
          <w:lang w:val="en-GB"/>
        </w:rPr>
        <w:t xml:space="preserve"> </w:t>
      </w:r>
      <w:r w:rsidR="00A6404A">
        <w:rPr>
          <w:lang w:val="en-GB"/>
        </w:rPr>
        <w:t xml:space="preserve">key while for calculating </w:t>
      </w:r>
      <w:proofErr w:type="spellStart"/>
      <w:r w:rsidR="00A6404A">
        <w:rPr>
          <w:lang w:val="en-GB"/>
        </w:rPr>
        <w:t>shortMAC</w:t>
      </w:r>
      <w:proofErr w:type="spellEnd"/>
      <w:r w:rsidR="00A6404A">
        <w:rPr>
          <w:lang w:val="en-GB"/>
        </w:rPr>
        <w:t xml:space="preserve">-I for the CCCH message, the UE uses its stored </w:t>
      </w:r>
      <w:proofErr w:type="spellStart"/>
      <w:r w:rsidR="00A6404A" w:rsidRPr="00CA3ECC">
        <w:t>K</w:t>
      </w:r>
      <w:r w:rsidR="00A6404A" w:rsidRPr="00CA3ECC">
        <w:rPr>
          <w:vertAlign w:val="subscript"/>
        </w:rPr>
        <w:t>RRCint</w:t>
      </w:r>
      <w:proofErr w:type="spellEnd"/>
      <w:r w:rsidR="00A6404A">
        <w:rPr>
          <w:lang w:val="en-GB"/>
        </w:rPr>
        <w:t xml:space="preserve"> which is still its previous</w:t>
      </w:r>
      <w:r w:rsidR="0016772F">
        <w:rPr>
          <w:lang w:val="en-GB"/>
        </w:rPr>
        <w:t>/old</w:t>
      </w:r>
      <w:r w:rsidR="00A6404A">
        <w:rPr>
          <w:lang w:val="en-GB"/>
        </w:rPr>
        <w:t xml:space="preserve"> </w:t>
      </w:r>
      <w:proofErr w:type="spellStart"/>
      <w:r w:rsidR="00A6404A" w:rsidRPr="00CA3ECC">
        <w:t>K</w:t>
      </w:r>
      <w:r w:rsidR="00A6404A" w:rsidRPr="00CA3ECC">
        <w:rPr>
          <w:vertAlign w:val="subscript"/>
        </w:rPr>
        <w:t>RRCint</w:t>
      </w:r>
      <w:proofErr w:type="spellEnd"/>
      <w:r w:rsidR="00A6404A">
        <w:t>.</w:t>
      </w:r>
    </w:p>
    <w:p w14:paraId="575B501E" w14:textId="46339DD5" w:rsidR="00A6404A" w:rsidRPr="00A6404A" w:rsidRDefault="009F2406" w:rsidP="0025425A">
      <w:pPr>
        <w:rPr>
          <w:b/>
        </w:rPr>
      </w:pPr>
      <w:r>
        <w:rPr>
          <w:b/>
        </w:rPr>
        <w:t>Observation 7</w:t>
      </w:r>
      <w:r w:rsidR="00A6404A">
        <w:rPr>
          <w:b/>
        </w:rPr>
        <w:t xml:space="preserve">: The main difference between using DCCH and using CCCH message for non-SDT data arrival is that for DCCH a </w:t>
      </w:r>
      <w:r w:rsidR="00A6404A" w:rsidRPr="00A6404A">
        <w:rPr>
          <w:b/>
        </w:rPr>
        <w:t xml:space="preserve">new </w:t>
      </w:r>
      <w:proofErr w:type="spellStart"/>
      <w:r w:rsidR="00A6404A" w:rsidRPr="00A6404A">
        <w:rPr>
          <w:b/>
        </w:rPr>
        <w:t>K</w:t>
      </w:r>
      <w:r w:rsidR="00A6404A" w:rsidRPr="00A6404A">
        <w:rPr>
          <w:b/>
          <w:vertAlign w:val="subscript"/>
        </w:rPr>
        <w:t>RRCint</w:t>
      </w:r>
      <w:proofErr w:type="spellEnd"/>
      <w:r w:rsidR="00A6404A" w:rsidRPr="00A6404A">
        <w:rPr>
          <w:b/>
        </w:rPr>
        <w:t xml:space="preserve"> is used while, according to current </w:t>
      </w:r>
      <w:r w:rsidR="0016772F" w:rsidRPr="00A6404A">
        <w:rPr>
          <w:b/>
        </w:rPr>
        <w:t>specifications</w:t>
      </w:r>
      <w:r w:rsidR="00A6404A" w:rsidRPr="00A6404A">
        <w:rPr>
          <w:b/>
        </w:rPr>
        <w:t xml:space="preserve">, for </w:t>
      </w:r>
      <w:proofErr w:type="spellStart"/>
      <w:r w:rsidR="00A6404A" w:rsidRPr="00A6404A">
        <w:rPr>
          <w:b/>
        </w:rPr>
        <w:t>shortMAC</w:t>
      </w:r>
      <w:proofErr w:type="spellEnd"/>
      <w:r w:rsidR="00A6404A" w:rsidRPr="00A6404A">
        <w:rPr>
          <w:b/>
        </w:rPr>
        <w:t xml:space="preserve">-I in </w:t>
      </w:r>
      <w:r w:rsidR="00A6404A" w:rsidRPr="0016772F">
        <w:rPr>
          <w:b/>
        </w:rPr>
        <w:t xml:space="preserve">CCCH, the UE would use its old </w:t>
      </w:r>
      <w:proofErr w:type="spellStart"/>
      <w:r w:rsidR="00A6404A" w:rsidRPr="00A6404A">
        <w:rPr>
          <w:b/>
        </w:rPr>
        <w:t>K</w:t>
      </w:r>
      <w:r w:rsidR="00A6404A" w:rsidRPr="00A6404A">
        <w:rPr>
          <w:b/>
          <w:vertAlign w:val="subscript"/>
        </w:rPr>
        <w:t>RRCint</w:t>
      </w:r>
      <w:proofErr w:type="spellEnd"/>
      <w:r w:rsidR="00A6404A" w:rsidRPr="00A6404A">
        <w:rPr>
          <w:b/>
        </w:rPr>
        <w:t>.</w:t>
      </w:r>
    </w:p>
    <w:p w14:paraId="079B24DC" w14:textId="0C2C1585" w:rsidR="0021601D" w:rsidRPr="000C79F4" w:rsidRDefault="0016772F" w:rsidP="0025425A">
      <w:pPr>
        <w:rPr>
          <w:lang w:val="en-GB"/>
        </w:rPr>
      </w:pPr>
      <w:r>
        <w:rPr>
          <w:lang w:val="en-GB"/>
        </w:rPr>
        <w:t xml:space="preserve">Other than that, as form NAS point of view, another RRC Resume procedure </w:t>
      </w:r>
      <w:r w:rsidR="009F2406">
        <w:rPr>
          <w:lang w:val="en-GB"/>
        </w:rPr>
        <w:t>will</w:t>
      </w:r>
      <w:r>
        <w:rPr>
          <w:lang w:val="en-GB"/>
        </w:rPr>
        <w:t xml:space="preserve"> be </w:t>
      </w:r>
      <w:r w:rsidR="009F2406">
        <w:rPr>
          <w:lang w:val="en-GB"/>
        </w:rPr>
        <w:t>requested</w:t>
      </w:r>
      <w:r>
        <w:rPr>
          <w:lang w:val="en-GB"/>
        </w:rPr>
        <w:t>, NAS will for example provide a new resume cause</w:t>
      </w:r>
      <w:r w:rsidR="0021601D">
        <w:rPr>
          <w:lang w:val="en-GB"/>
        </w:rPr>
        <w:t xml:space="preserve">. </w:t>
      </w:r>
      <w:r>
        <w:rPr>
          <w:lang w:val="en-GB"/>
        </w:rPr>
        <w:t>Hence</w:t>
      </w:r>
      <w:r w:rsidR="009F2406">
        <w:rPr>
          <w:lang w:val="en-GB"/>
        </w:rPr>
        <w:t>,</w:t>
      </w:r>
      <w:r>
        <w:rPr>
          <w:lang w:val="en-GB"/>
        </w:rPr>
        <w:t xml:space="preserve"> a new </w:t>
      </w:r>
      <w:r w:rsidRPr="000C79F4">
        <w:rPr>
          <w:lang w:val="en-GB"/>
        </w:rPr>
        <w:t>D</w:t>
      </w:r>
      <w:r w:rsidR="0021601D" w:rsidRPr="000C79F4">
        <w:rPr>
          <w:lang w:val="en-GB"/>
        </w:rPr>
        <w:t xml:space="preserve">CCH would have to carry at least </w:t>
      </w:r>
      <w:proofErr w:type="spellStart"/>
      <w:r w:rsidR="0021601D" w:rsidRPr="000C79F4">
        <w:rPr>
          <w:lang w:val="en-GB"/>
        </w:rPr>
        <w:t>resumeCause</w:t>
      </w:r>
      <w:proofErr w:type="spellEnd"/>
      <w:r w:rsidR="0021601D" w:rsidRPr="000C79F4">
        <w:rPr>
          <w:lang w:val="en-GB"/>
        </w:rPr>
        <w:t xml:space="preserve"> anyway</w:t>
      </w:r>
      <w:r w:rsidR="009F2406">
        <w:rPr>
          <w:lang w:val="en-GB"/>
        </w:rPr>
        <w:t xml:space="preserve"> and</w:t>
      </w:r>
      <w:r w:rsidR="0021601D" w:rsidRPr="000C79F4">
        <w:rPr>
          <w:lang w:val="en-GB"/>
        </w:rPr>
        <w:t xml:space="preserve"> would be similar to RRC resume request message. </w:t>
      </w:r>
      <w:r w:rsidRPr="000C79F4">
        <w:rPr>
          <w:lang w:val="en-GB"/>
        </w:rPr>
        <w:t>T</w:t>
      </w:r>
      <w:r w:rsidR="0021601D" w:rsidRPr="000C79F4">
        <w:rPr>
          <w:lang w:val="en-GB"/>
        </w:rPr>
        <w:t>he security issue</w:t>
      </w:r>
      <w:r w:rsidRPr="000C79F4">
        <w:rPr>
          <w:lang w:val="en-GB"/>
        </w:rPr>
        <w:t xml:space="preserve"> for using </w:t>
      </w:r>
      <w:r w:rsidR="0021601D" w:rsidRPr="000C79F4">
        <w:rPr>
          <w:lang w:val="en-GB"/>
        </w:rPr>
        <w:t xml:space="preserve">CCCH </w:t>
      </w:r>
      <w:r w:rsidRPr="000C79F4">
        <w:rPr>
          <w:lang w:val="en-GB"/>
        </w:rPr>
        <w:t xml:space="preserve">message can be easily addressed </w:t>
      </w:r>
      <w:r w:rsidR="00B83375" w:rsidRPr="000C79F4">
        <w:rPr>
          <w:lang w:val="en-GB"/>
        </w:rPr>
        <w:t xml:space="preserve">by using a new </w:t>
      </w:r>
      <w:proofErr w:type="spellStart"/>
      <w:r w:rsidR="009F2406" w:rsidRPr="00CA3ECC">
        <w:t>K</w:t>
      </w:r>
      <w:r w:rsidR="009F2406" w:rsidRPr="00CA3ECC">
        <w:rPr>
          <w:vertAlign w:val="subscript"/>
        </w:rPr>
        <w:t>RRCint</w:t>
      </w:r>
      <w:proofErr w:type="spellEnd"/>
      <w:r w:rsidR="00B83375" w:rsidRPr="000C79F4">
        <w:rPr>
          <w:lang w:val="en-GB"/>
        </w:rPr>
        <w:t xml:space="preserve"> for generating </w:t>
      </w:r>
      <w:proofErr w:type="spellStart"/>
      <w:r w:rsidR="00B83375" w:rsidRPr="000C79F4">
        <w:rPr>
          <w:lang w:val="en-GB"/>
        </w:rPr>
        <w:t>shortMAC</w:t>
      </w:r>
      <w:proofErr w:type="spellEnd"/>
      <w:r w:rsidR="00B83375" w:rsidRPr="000C79F4">
        <w:rPr>
          <w:lang w:val="en-GB"/>
        </w:rPr>
        <w:t xml:space="preserve">-I. This would have much less specifications impacts than specifying a whole new message just for serving the same purpose as current </w:t>
      </w:r>
      <w:proofErr w:type="spellStart"/>
      <w:r w:rsidR="00B83375" w:rsidRPr="000C79F4">
        <w:rPr>
          <w:lang w:val="en-GB"/>
        </w:rPr>
        <w:t>RRCResumeRequest</w:t>
      </w:r>
      <w:proofErr w:type="spellEnd"/>
      <w:r w:rsidR="00B83375" w:rsidRPr="000C79F4">
        <w:rPr>
          <w:lang w:val="en-GB"/>
        </w:rPr>
        <w:t xml:space="preserve"> message. </w:t>
      </w:r>
    </w:p>
    <w:p w14:paraId="6CB2C694" w14:textId="16FDCCD1" w:rsidR="0021601D" w:rsidRDefault="0021601D" w:rsidP="00B83375">
      <w:pPr>
        <w:ind w:left="110" w:hangingChars="50" w:hanging="110"/>
        <w:textAlignment w:val="auto"/>
        <w:rPr>
          <w:lang w:val="en-GB"/>
        </w:rPr>
      </w:pPr>
      <w:r>
        <w:rPr>
          <w:rFonts w:eastAsia="DengXian"/>
          <w:b/>
          <w:lang w:val="en-GB"/>
        </w:rPr>
        <w:t xml:space="preserve">Proposal </w:t>
      </w:r>
      <w:r w:rsidR="00FF2BF6">
        <w:rPr>
          <w:rFonts w:eastAsia="DengXian"/>
          <w:b/>
          <w:lang w:val="en-GB"/>
        </w:rPr>
        <w:t>1</w:t>
      </w:r>
      <w:r w:rsidR="00BF7317">
        <w:rPr>
          <w:rFonts w:eastAsia="DengXian"/>
          <w:b/>
          <w:lang w:val="en-GB"/>
        </w:rPr>
        <w:t>3</w:t>
      </w:r>
      <w:r w:rsidRPr="00294F7C">
        <w:rPr>
          <w:rFonts w:eastAsia="DengXian"/>
          <w:b/>
          <w:lang w:val="en-GB"/>
        </w:rPr>
        <w:t xml:space="preserve">: </w:t>
      </w:r>
      <w:r w:rsidR="00FF2BF6">
        <w:rPr>
          <w:rFonts w:eastAsia="DengXian"/>
          <w:b/>
          <w:lang w:val="en-GB"/>
        </w:rPr>
        <w:t xml:space="preserve">In case SA3 concludes </w:t>
      </w:r>
      <w:r w:rsidR="00FF2BF6">
        <w:rPr>
          <w:b/>
          <w:lang w:val="en-GB"/>
        </w:rPr>
        <w:t>repeating the same security material in the second RRC Resume Request message is a security issue,</w:t>
      </w:r>
      <w:r w:rsidR="00FF2BF6">
        <w:rPr>
          <w:rFonts w:eastAsia="DengXian"/>
          <w:b/>
          <w:lang w:val="en-GB"/>
        </w:rPr>
        <w:t xml:space="preserve"> n</w:t>
      </w:r>
      <w:r w:rsidR="00B83375">
        <w:rPr>
          <w:rFonts w:eastAsia="DengXian"/>
          <w:b/>
          <w:lang w:val="en-GB"/>
        </w:rPr>
        <w:t xml:space="preserve">on-SDT indication can be performed by reusing </w:t>
      </w:r>
      <w:proofErr w:type="spellStart"/>
      <w:r w:rsidR="00B83375">
        <w:rPr>
          <w:rFonts w:eastAsia="DengXian"/>
          <w:b/>
          <w:lang w:val="en-GB"/>
        </w:rPr>
        <w:t>RRCResumeRequest</w:t>
      </w:r>
      <w:proofErr w:type="spellEnd"/>
      <w:r w:rsidR="00B83375">
        <w:rPr>
          <w:rFonts w:eastAsia="DengXian"/>
          <w:b/>
          <w:lang w:val="en-GB"/>
        </w:rPr>
        <w:t xml:space="preserve"> message where the </w:t>
      </w:r>
      <w:proofErr w:type="spellStart"/>
      <w:r w:rsidR="00B83375">
        <w:rPr>
          <w:rFonts w:eastAsia="DengXian"/>
          <w:b/>
          <w:lang w:val="en-GB"/>
        </w:rPr>
        <w:t>shortMAC</w:t>
      </w:r>
      <w:proofErr w:type="spellEnd"/>
      <w:r w:rsidR="00B83375">
        <w:rPr>
          <w:rFonts w:eastAsia="DengXian"/>
          <w:b/>
          <w:lang w:val="en-GB"/>
        </w:rPr>
        <w:t xml:space="preserve">-I is calculated using a UE’s </w:t>
      </w:r>
      <w:r w:rsidR="00B83375" w:rsidRPr="00B83375">
        <w:rPr>
          <w:rFonts w:eastAsia="DengXian"/>
          <w:b/>
          <w:lang w:val="en-GB"/>
        </w:rPr>
        <w:t xml:space="preserve">new </w:t>
      </w:r>
      <w:proofErr w:type="spellStart"/>
      <w:r w:rsidR="00B83375" w:rsidRPr="00B83375">
        <w:rPr>
          <w:b/>
        </w:rPr>
        <w:t>K</w:t>
      </w:r>
      <w:r w:rsidR="00B83375" w:rsidRPr="00B83375">
        <w:rPr>
          <w:b/>
          <w:vertAlign w:val="subscript"/>
        </w:rPr>
        <w:t>RRCint</w:t>
      </w:r>
      <w:proofErr w:type="spellEnd"/>
      <w:r w:rsidR="00B83375" w:rsidRPr="00B83375">
        <w:rPr>
          <w:b/>
          <w:vertAlign w:val="subscript"/>
        </w:rPr>
        <w:t xml:space="preserve"> </w:t>
      </w:r>
      <w:r w:rsidR="00B83375" w:rsidRPr="00B83375">
        <w:rPr>
          <w:rFonts w:eastAsia="DengXian"/>
          <w:b/>
          <w:lang w:val="en-GB"/>
        </w:rPr>
        <w:t>key (i.e</w:t>
      </w:r>
      <w:r w:rsidR="00B83375">
        <w:rPr>
          <w:rFonts w:eastAsia="DengXian"/>
          <w:b/>
          <w:lang w:val="en-GB"/>
        </w:rPr>
        <w:t>. the one calculated when triggering SDT).</w:t>
      </w:r>
      <w:r w:rsidRPr="00294F7C">
        <w:rPr>
          <w:rFonts w:eastAsia="DengXian"/>
          <w:b/>
          <w:lang w:val="en-GB"/>
        </w:rPr>
        <w:t xml:space="preserve"> </w:t>
      </w:r>
    </w:p>
    <w:bookmarkEnd w:id="20"/>
    <w:bookmarkEnd w:id="21"/>
    <w:p w14:paraId="42B84E3C" w14:textId="1E59E25E" w:rsidR="00EA7C86" w:rsidRPr="00EA7C86" w:rsidRDefault="00EA7C86" w:rsidP="00EA7C86">
      <w:pPr>
        <w:pStyle w:val="Title"/>
        <w:rPr>
          <w:rFonts w:eastAsiaTheme="minorEastAsia"/>
          <w:lang w:eastAsia="zh-CN"/>
        </w:rPr>
      </w:pPr>
      <w:r>
        <w:rPr>
          <w:rFonts w:eastAsiaTheme="minorEastAsia" w:hint="eastAsia"/>
          <w:lang w:eastAsia="zh-CN"/>
        </w:rPr>
        <w:t>2</w:t>
      </w:r>
      <w:r>
        <w:rPr>
          <w:rFonts w:eastAsiaTheme="minorEastAsia"/>
          <w:lang w:eastAsia="zh-CN"/>
        </w:rPr>
        <w:t>.7</w:t>
      </w:r>
      <w:r w:rsidR="00715E18">
        <w:rPr>
          <w:rFonts w:eastAsiaTheme="minorEastAsia"/>
          <w:lang w:eastAsia="zh-CN"/>
        </w:rPr>
        <w:t xml:space="preserve"> SRB </w:t>
      </w:r>
      <w:r w:rsidR="00811F45">
        <w:rPr>
          <w:rFonts w:eastAsiaTheme="minorEastAsia"/>
          <w:lang w:eastAsia="zh-CN"/>
        </w:rPr>
        <w:t>handling</w:t>
      </w:r>
    </w:p>
    <w:p w14:paraId="5E9DF3AF" w14:textId="4769EDAF" w:rsidR="00174D3B" w:rsidRDefault="00EC28C7" w:rsidP="000A1126">
      <w:r>
        <w:rPr>
          <w:lang w:val="en-GB"/>
        </w:rPr>
        <w:t xml:space="preserve">In </w:t>
      </w:r>
      <w:r w:rsidR="003130B5">
        <w:rPr>
          <w:lang w:val="en-GB"/>
        </w:rPr>
        <w:t>the RAN#9</w:t>
      </w:r>
      <w:r w:rsidR="00F25629">
        <w:rPr>
          <w:lang w:val="en-GB"/>
        </w:rPr>
        <w:t>1</w:t>
      </w:r>
      <w:r w:rsidR="003130B5">
        <w:rPr>
          <w:lang w:val="en-GB"/>
        </w:rPr>
        <w:t>e meeting</w:t>
      </w:r>
      <w:r>
        <w:rPr>
          <w:lang w:val="en-GB"/>
        </w:rPr>
        <w:t xml:space="preserve">, the following description </w:t>
      </w:r>
      <w:r w:rsidR="009E3FDA">
        <w:rPr>
          <w:lang w:val="en-GB"/>
        </w:rPr>
        <w:t>wa</w:t>
      </w:r>
      <w:r>
        <w:rPr>
          <w:lang w:val="en-GB"/>
        </w:rPr>
        <w:t>s added to the updated SDT WID</w:t>
      </w:r>
      <w:r w:rsidR="00166747">
        <w:rPr>
          <w:lang w:val="en-GB"/>
        </w:rPr>
        <w:t>:</w:t>
      </w:r>
      <w:r>
        <w:rPr>
          <w:lang w:val="en-GB"/>
        </w:rPr>
        <w:t xml:space="preserve"> “</w:t>
      </w:r>
      <w:r w:rsidRPr="00EC28C7">
        <w:rPr>
          <w:lang w:val="en-GB"/>
        </w:rPr>
        <w:t>Specify configuring of SRB1 and SRB2 for small data transmission in RRC_INACTIVE state by reusing the framework for DRBs</w:t>
      </w:r>
      <w:r>
        <w:rPr>
          <w:lang w:val="en-GB"/>
        </w:rPr>
        <w:t>”</w:t>
      </w:r>
      <w:r w:rsidR="00FE0A92">
        <w:rPr>
          <w:lang w:val="en-GB"/>
        </w:rPr>
        <w:t>.</w:t>
      </w:r>
      <w:r w:rsidR="00862282" w:rsidRPr="00862282">
        <w:t xml:space="preserve"> </w:t>
      </w:r>
    </w:p>
    <w:p w14:paraId="4F9EFDC3" w14:textId="176BA8AC" w:rsidR="00035785" w:rsidRPr="001F14C9" w:rsidRDefault="00917AB5" w:rsidP="00035785">
      <w:pPr>
        <w:textAlignment w:val="auto"/>
      </w:pPr>
      <w:r>
        <w:t xml:space="preserve">In the current specifications, NAS messages are usually carried over SRB2 using </w:t>
      </w:r>
      <w:proofErr w:type="spellStart"/>
      <w:r>
        <w:t>ULInformationTransfer</w:t>
      </w:r>
      <w:proofErr w:type="spellEnd"/>
      <w:r>
        <w:t xml:space="preserve"> message. SRB1 can only be used for </w:t>
      </w:r>
      <w:proofErr w:type="spellStart"/>
      <w:r>
        <w:t>ULInformationTransfer</w:t>
      </w:r>
      <w:proofErr w:type="spellEnd"/>
      <w:r>
        <w:t xml:space="preserve"> message in case SRB2 is not yet established and also for sending “initial NAS message” within MSG5, i.e. </w:t>
      </w:r>
      <w:proofErr w:type="spellStart"/>
      <w:r>
        <w:t>RRCResumeComplete</w:t>
      </w:r>
      <w:proofErr w:type="spellEnd"/>
      <w:r>
        <w:t xml:space="preserve"> and </w:t>
      </w:r>
      <w:proofErr w:type="spellStart"/>
      <w:r>
        <w:t>RRCSetupComplete</w:t>
      </w:r>
      <w:proofErr w:type="spellEnd"/>
      <w:r>
        <w:t xml:space="preserve"> messages, e.g. for </w:t>
      </w:r>
      <w:proofErr w:type="spellStart"/>
      <w:r>
        <w:t>RRCResumeComplete</w:t>
      </w:r>
      <w:proofErr w:type="spellEnd"/>
      <w:r>
        <w:t xml:space="preserve"> this is captured as follows in TS 38.331:</w:t>
      </w:r>
    </w:p>
    <w:tbl>
      <w:tblPr>
        <w:tblStyle w:val="TableGrid"/>
        <w:tblW w:w="0" w:type="auto"/>
        <w:tblLook w:val="04A0" w:firstRow="1" w:lastRow="0" w:firstColumn="1" w:lastColumn="0" w:noHBand="0" w:noVBand="1"/>
      </w:tblPr>
      <w:tblGrid>
        <w:gridCol w:w="9628"/>
      </w:tblGrid>
      <w:tr w:rsidR="00035785" w:rsidRPr="001F14C9" w14:paraId="777C1C5D" w14:textId="77777777" w:rsidTr="000E2F4E">
        <w:tc>
          <w:tcPr>
            <w:tcW w:w="9628" w:type="dxa"/>
            <w:tcBorders>
              <w:top w:val="single" w:sz="4" w:space="0" w:color="auto"/>
              <w:left w:val="single" w:sz="4" w:space="0" w:color="auto"/>
              <w:bottom w:val="single" w:sz="4" w:space="0" w:color="auto"/>
              <w:right w:val="single" w:sz="4" w:space="0" w:color="auto"/>
            </w:tcBorders>
            <w:hideMark/>
          </w:tcPr>
          <w:p w14:paraId="217A0B44" w14:textId="77777777" w:rsidR="00035785" w:rsidRPr="001F14C9" w:rsidRDefault="00035785" w:rsidP="000E2F4E">
            <w:pPr>
              <w:spacing w:line="240" w:lineRule="auto"/>
              <w:jc w:val="left"/>
              <w:textAlignment w:val="auto"/>
              <w:rPr>
                <w:rFonts w:eastAsia="DengXian"/>
                <w:sz w:val="20"/>
                <w:lang w:val="en-GB"/>
              </w:rPr>
            </w:pPr>
            <w:r w:rsidRPr="001F14C9">
              <w:rPr>
                <w:rFonts w:eastAsia="DengXian"/>
                <w:sz w:val="20"/>
                <w:lang w:val="en-GB"/>
              </w:rPr>
              <w:t>TS 38.331</w:t>
            </w:r>
          </w:p>
          <w:p w14:paraId="620EF8FB" w14:textId="77777777" w:rsidR="00035785" w:rsidRPr="001F14C9" w:rsidRDefault="00035785" w:rsidP="000E2F4E">
            <w:pPr>
              <w:spacing w:line="240" w:lineRule="auto"/>
              <w:ind w:left="568" w:hanging="284"/>
              <w:jc w:val="left"/>
              <w:textAlignment w:val="auto"/>
              <w:rPr>
                <w:rFonts w:eastAsia="Times New Roman"/>
                <w:sz w:val="20"/>
                <w:lang w:val="en-GB" w:eastAsia="ja-JP"/>
              </w:rPr>
            </w:pPr>
            <w:r w:rsidRPr="001F14C9">
              <w:rPr>
                <w:rFonts w:eastAsia="Times New Roman"/>
                <w:sz w:val="20"/>
                <w:lang w:val="en-GB" w:eastAsia="ja-JP"/>
              </w:rPr>
              <w:t>1&gt;</w:t>
            </w:r>
            <w:r w:rsidRPr="001F14C9">
              <w:rPr>
                <w:rFonts w:eastAsia="Times New Roman"/>
                <w:sz w:val="20"/>
                <w:lang w:val="en-GB" w:eastAsia="ja-JP"/>
              </w:rPr>
              <w:tab/>
              <w:t xml:space="preserve">set the content of the of </w:t>
            </w:r>
            <w:proofErr w:type="spellStart"/>
            <w:r w:rsidRPr="001F14C9">
              <w:rPr>
                <w:rFonts w:eastAsia="Times New Roman"/>
                <w:i/>
                <w:sz w:val="20"/>
                <w:lang w:val="en-GB" w:eastAsia="ja-JP"/>
              </w:rPr>
              <w:t>RRCResumeComplete</w:t>
            </w:r>
            <w:proofErr w:type="spellEnd"/>
            <w:r w:rsidRPr="001F14C9">
              <w:rPr>
                <w:rFonts w:eastAsia="Times New Roman"/>
                <w:i/>
                <w:sz w:val="20"/>
                <w:lang w:val="en-GB" w:eastAsia="ja-JP"/>
              </w:rPr>
              <w:t xml:space="preserve"> </w:t>
            </w:r>
            <w:r w:rsidRPr="001F14C9">
              <w:rPr>
                <w:rFonts w:eastAsia="Times New Roman"/>
                <w:sz w:val="20"/>
                <w:lang w:val="en-GB" w:eastAsia="ja-JP"/>
              </w:rPr>
              <w:t>message as follows:</w:t>
            </w:r>
          </w:p>
          <w:p w14:paraId="7372A7BF" w14:textId="77777777" w:rsidR="00035785" w:rsidRPr="001F14C9" w:rsidRDefault="00035785" w:rsidP="000E2F4E">
            <w:pPr>
              <w:spacing w:line="240" w:lineRule="auto"/>
              <w:ind w:left="851" w:hanging="284"/>
              <w:jc w:val="left"/>
              <w:textAlignment w:val="auto"/>
              <w:rPr>
                <w:rFonts w:eastAsia="Times New Roman"/>
                <w:sz w:val="20"/>
                <w:lang w:val="en-GB" w:eastAsia="ja-JP"/>
              </w:rPr>
            </w:pPr>
            <w:r w:rsidRPr="001F14C9">
              <w:rPr>
                <w:rFonts w:eastAsia="Times New Roman"/>
                <w:sz w:val="20"/>
                <w:lang w:val="en-GB" w:eastAsia="ja-JP"/>
              </w:rPr>
              <w:t>2&gt;</w:t>
            </w:r>
            <w:r w:rsidRPr="001F14C9">
              <w:rPr>
                <w:rFonts w:eastAsia="Times New Roman"/>
                <w:sz w:val="20"/>
                <w:lang w:val="en-GB" w:eastAsia="ja-JP"/>
              </w:rPr>
              <w:tab/>
            </w:r>
            <w:r w:rsidRPr="006A0A96">
              <w:rPr>
                <w:rFonts w:eastAsia="Times New Roman"/>
                <w:sz w:val="20"/>
                <w:highlight w:val="yellow"/>
                <w:lang w:val="en-GB" w:eastAsia="ja-JP"/>
              </w:rPr>
              <w:t xml:space="preserve">if the upper layer provides NAS PDU, set the </w:t>
            </w:r>
            <w:r w:rsidRPr="006A0A96">
              <w:rPr>
                <w:rFonts w:eastAsia="Times New Roman"/>
                <w:i/>
                <w:noProof/>
                <w:sz w:val="20"/>
                <w:highlight w:val="yellow"/>
                <w:lang w:val="en-GB" w:eastAsia="ja-JP"/>
              </w:rPr>
              <w:t>dedicatedNAS-Message</w:t>
            </w:r>
            <w:r w:rsidRPr="006A0A96">
              <w:rPr>
                <w:rFonts w:eastAsia="Times New Roman"/>
                <w:sz w:val="20"/>
                <w:highlight w:val="yellow"/>
                <w:lang w:val="en-GB" w:eastAsia="ja-JP"/>
              </w:rPr>
              <w:t xml:space="preserve"> to include the information received from upper layers;</w:t>
            </w:r>
          </w:p>
          <w:p w14:paraId="109A402D" w14:textId="77777777" w:rsidR="00035785" w:rsidRPr="001F14C9" w:rsidRDefault="00035785" w:rsidP="000E2F4E">
            <w:pPr>
              <w:spacing w:line="240" w:lineRule="auto"/>
              <w:ind w:left="851" w:hanging="284"/>
              <w:jc w:val="left"/>
              <w:textAlignment w:val="auto"/>
              <w:rPr>
                <w:rFonts w:eastAsia="Times New Roman"/>
                <w:sz w:val="20"/>
                <w:lang w:val="en-GB" w:eastAsia="ja-JP"/>
              </w:rPr>
            </w:pPr>
            <w:r w:rsidRPr="001F14C9">
              <w:rPr>
                <w:rFonts w:eastAsia="Times New Roman"/>
                <w:sz w:val="20"/>
                <w:lang w:val="en-GB" w:eastAsia="ja-JP"/>
              </w:rPr>
              <w:t>2&gt;</w:t>
            </w:r>
            <w:r w:rsidRPr="001F14C9">
              <w:rPr>
                <w:rFonts w:eastAsia="Times New Roman"/>
                <w:sz w:val="20"/>
                <w:lang w:val="en-GB" w:eastAsia="ja-JP"/>
              </w:rPr>
              <w:tab/>
              <w:t>if upper layers provides a PLMN and UE is either allowed or instructed to access the PLMN via a cell for which at least one CAG ID is broadcast:</w:t>
            </w:r>
          </w:p>
          <w:p w14:paraId="089CC682" w14:textId="77777777" w:rsidR="00035785" w:rsidRPr="001F14C9" w:rsidRDefault="00035785" w:rsidP="000E2F4E">
            <w:pPr>
              <w:spacing w:line="240" w:lineRule="auto"/>
              <w:ind w:left="1135" w:hanging="284"/>
              <w:jc w:val="left"/>
              <w:textAlignment w:val="auto"/>
              <w:rPr>
                <w:rFonts w:eastAsia="Times New Roman"/>
                <w:sz w:val="20"/>
                <w:lang w:val="en-GB" w:eastAsia="ja-JP"/>
              </w:rPr>
            </w:pPr>
            <w:r w:rsidRPr="001F14C9">
              <w:rPr>
                <w:rFonts w:eastAsia="Times New Roman"/>
                <w:sz w:val="20"/>
                <w:lang w:val="en-GB" w:eastAsia="ja-JP"/>
              </w:rPr>
              <w:t>3&gt;</w:t>
            </w:r>
            <w:r w:rsidRPr="001F14C9">
              <w:rPr>
                <w:rFonts w:eastAsia="Times New Roman"/>
                <w:sz w:val="20"/>
                <w:lang w:val="en-GB" w:eastAsia="ja-JP"/>
              </w:rPr>
              <w:tab/>
              <w:t xml:space="preserve">set the </w:t>
            </w:r>
            <w:proofErr w:type="spellStart"/>
            <w:r w:rsidRPr="001F14C9">
              <w:rPr>
                <w:rFonts w:eastAsia="Times New Roman"/>
                <w:i/>
                <w:iCs/>
                <w:sz w:val="20"/>
                <w:lang w:val="en-GB" w:eastAsia="ja-JP"/>
              </w:rPr>
              <w:t>selectedPLMN</w:t>
            </w:r>
            <w:proofErr w:type="spellEnd"/>
            <w:r w:rsidRPr="001F14C9">
              <w:rPr>
                <w:rFonts w:eastAsia="Times New Roman"/>
                <w:i/>
                <w:iCs/>
                <w:sz w:val="20"/>
                <w:lang w:val="en-GB" w:eastAsia="ja-JP"/>
              </w:rPr>
              <w:t xml:space="preserve">-Identity </w:t>
            </w:r>
            <w:r w:rsidRPr="001F14C9">
              <w:rPr>
                <w:rFonts w:eastAsia="Times New Roman"/>
                <w:sz w:val="20"/>
                <w:lang w:val="en-GB" w:eastAsia="ja-JP"/>
              </w:rPr>
              <w:t xml:space="preserve">from the </w:t>
            </w:r>
            <w:proofErr w:type="spellStart"/>
            <w:r w:rsidRPr="001F14C9">
              <w:rPr>
                <w:rFonts w:eastAsia="Times New Roman"/>
                <w:i/>
                <w:iCs/>
                <w:sz w:val="20"/>
                <w:lang w:val="en-GB" w:eastAsia="ja-JP"/>
              </w:rPr>
              <w:t>npn-IdentityInfoList</w:t>
            </w:r>
            <w:proofErr w:type="spellEnd"/>
            <w:r w:rsidRPr="001F14C9">
              <w:rPr>
                <w:rFonts w:eastAsia="Times New Roman"/>
                <w:sz w:val="20"/>
                <w:lang w:val="en-GB" w:eastAsia="ja-JP"/>
              </w:rPr>
              <w:t>;</w:t>
            </w:r>
          </w:p>
          <w:p w14:paraId="017819A2" w14:textId="77777777" w:rsidR="00035785" w:rsidRPr="001F14C9" w:rsidRDefault="00035785" w:rsidP="000E2F4E">
            <w:pPr>
              <w:ind w:leftChars="300" w:left="660"/>
              <w:textAlignment w:val="auto"/>
              <w:rPr>
                <w:lang w:val="en-GB"/>
              </w:rPr>
            </w:pPr>
            <w:r w:rsidRPr="001F14C9">
              <w:rPr>
                <w:lang w:val="en-GB"/>
              </w:rPr>
              <w:lastRenderedPageBreak/>
              <w:t>[… …]</w:t>
            </w:r>
          </w:p>
        </w:tc>
      </w:tr>
    </w:tbl>
    <w:p w14:paraId="6F5904AF" w14:textId="77777777" w:rsidR="00035785" w:rsidRPr="001F14C9" w:rsidRDefault="00035785" w:rsidP="00035785">
      <w:pPr>
        <w:textAlignment w:val="auto"/>
      </w:pPr>
    </w:p>
    <w:p w14:paraId="7BA55BCB" w14:textId="268A4B78" w:rsidR="008147F2" w:rsidRDefault="008147F2" w:rsidP="00035785">
      <w:pPr>
        <w:textAlignment w:val="auto"/>
      </w:pPr>
      <w:r>
        <w:t xml:space="preserve">For downlink, NAS messages can be carried either </w:t>
      </w:r>
      <w:r w:rsidR="00276D3A">
        <w:t xml:space="preserve">in </w:t>
      </w:r>
      <w:proofErr w:type="spellStart"/>
      <w:r w:rsidR="00276D3A">
        <w:t>RRCReconfigura</w:t>
      </w:r>
      <w:r>
        <w:t>t</w:t>
      </w:r>
      <w:r w:rsidR="00276D3A">
        <w:t>i</w:t>
      </w:r>
      <w:r>
        <w:t>on</w:t>
      </w:r>
      <w:proofErr w:type="spellEnd"/>
      <w:r>
        <w:t xml:space="preserve"> message or via </w:t>
      </w:r>
      <w:proofErr w:type="spellStart"/>
      <w:r>
        <w:t>DLInformationTransfer</w:t>
      </w:r>
      <w:proofErr w:type="spellEnd"/>
      <w:r>
        <w:t xml:space="preserve"> message (for </w:t>
      </w:r>
      <w:proofErr w:type="spellStart"/>
      <w:r>
        <w:t>DLInformationTransfer</w:t>
      </w:r>
      <w:proofErr w:type="spellEnd"/>
      <w:r>
        <w:t xml:space="preserve">, also SRB2 is used whenever it is established). </w:t>
      </w:r>
      <w:r w:rsidR="00C01409">
        <w:t xml:space="preserve">It should be noted that neither of the </w:t>
      </w:r>
      <w:r>
        <w:t xml:space="preserve">messages normally carried over </w:t>
      </w:r>
      <w:r w:rsidR="00C01409">
        <w:t xml:space="preserve">SRB1 </w:t>
      </w:r>
      <w:r>
        <w:t xml:space="preserve">and which can include </w:t>
      </w:r>
      <w:r w:rsidR="00C01409">
        <w:t>NAS containers will be used during SDT procedure</w:t>
      </w:r>
      <w:r>
        <w:t xml:space="preserve">, so the only option to carry NAS messages during SDT is using </w:t>
      </w:r>
      <w:proofErr w:type="spellStart"/>
      <w:r>
        <w:t>ULInformationTransfer</w:t>
      </w:r>
      <w:proofErr w:type="spellEnd"/>
      <w:r>
        <w:t>/</w:t>
      </w:r>
      <w:proofErr w:type="spellStart"/>
      <w:r>
        <w:t>DLInformationTransfer</w:t>
      </w:r>
      <w:proofErr w:type="spellEnd"/>
      <w:r>
        <w:t xml:space="preserve"> message. </w:t>
      </w:r>
    </w:p>
    <w:p w14:paraId="77950833" w14:textId="5B0723F7" w:rsidR="008147F2" w:rsidRPr="008147F2" w:rsidRDefault="008147F2" w:rsidP="00035785">
      <w:pPr>
        <w:textAlignment w:val="auto"/>
        <w:rPr>
          <w:b/>
        </w:rPr>
      </w:pPr>
      <w:r>
        <w:rPr>
          <w:b/>
        </w:rPr>
        <w:t xml:space="preserve">Observation </w:t>
      </w:r>
      <w:r w:rsidR="009F2406">
        <w:rPr>
          <w:b/>
        </w:rPr>
        <w:t>8</w:t>
      </w:r>
      <w:r>
        <w:rPr>
          <w:b/>
        </w:rPr>
        <w:t xml:space="preserve">: During SDT procedure, it is only possible to carry NAS messages using </w:t>
      </w:r>
      <w:proofErr w:type="spellStart"/>
      <w:r>
        <w:rPr>
          <w:b/>
        </w:rPr>
        <w:t>ULInformationTransfer</w:t>
      </w:r>
      <w:proofErr w:type="spellEnd"/>
      <w:r>
        <w:rPr>
          <w:b/>
        </w:rPr>
        <w:t>/</w:t>
      </w:r>
      <w:proofErr w:type="spellStart"/>
      <w:r>
        <w:rPr>
          <w:b/>
        </w:rPr>
        <w:t>DLInformationTransfer</w:t>
      </w:r>
      <w:proofErr w:type="spellEnd"/>
      <w:r>
        <w:rPr>
          <w:b/>
        </w:rPr>
        <w:t xml:space="preserve"> message.</w:t>
      </w:r>
    </w:p>
    <w:p w14:paraId="78FB04CF" w14:textId="330FF872" w:rsidR="008147F2" w:rsidRDefault="008147F2" w:rsidP="00035785">
      <w:pPr>
        <w:textAlignment w:val="auto"/>
      </w:pPr>
      <w:r>
        <w:t xml:space="preserve">At the same time, it is not possible to use SRB1 for UL/DL Information Transfer in case SRB2 is established and SRB2 is always established when the UE </w:t>
      </w:r>
      <w:r w:rsidR="008C0D2D">
        <w:t>is in RRC Inactive state.</w:t>
      </w:r>
    </w:p>
    <w:p w14:paraId="4B4FF3DB" w14:textId="21A72DB1" w:rsidR="008147F2" w:rsidRPr="008147F2" w:rsidRDefault="008C0D2D" w:rsidP="00035785">
      <w:pPr>
        <w:textAlignment w:val="auto"/>
        <w:rPr>
          <w:b/>
        </w:rPr>
      </w:pPr>
      <w:r>
        <w:rPr>
          <w:b/>
        </w:rPr>
        <w:t>Proposal 1</w:t>
      </w:r>
      <w:r w:rsidR="00BF7317">
        <w:rPr>
          <w:b/>
        </w:rPr>
        <w:t>4</w:t>
      </w:r>
      <w:r w:rsidR="008147F2">
        <w:rPr>
          <w:b/>
        </w:rPr>
        <w:t>: During SDT procedure, NAS messages can only be carried over DL/UL Information Transfer messages over SRB2.</w:t>
      </w:r>
    </w:p>
    <w:p w14:paraId="56CEF7D0" w14:textId="2BFFDE2B" w:rsidR="00174D3B" w:rsidRDefault="00161ACB" w:rsidP="00B17482">
      <w:pPr>
        <w:textAlignment w:val="auto"/>
        <w:rPr>
          <w:lang w:val="en-GB"/>
        </w:rPr>
      </w:pPr>
      <w:r>
        <w:rPr>
          <w:lang w:val="en-GB"/>
        </w:rPr>
        <w:t>T</w:t>
      </w:r>
      <w:r w:rsidR="00862282" w:rsidRPr="00862282">
        <w:rPr>
          <w:lang w:val="en-GB"/>
        </w:rPr>
        <w:t xml:space="preserve">he UE in the RRC_INACTIVE state resumes </w:t>
      </w:r>
      <w:r>
        <w:rPr>
          <w:lang w:val="en-GB"/>
        </w:rPr>
        <w:t xml:space="preserve">only </w:t>
      </w:r>
      <w:r w:rsidR="00862282" w:rsidRPr="00862282">
        <w:rPr>
          <w:lang w:val="en-GB"/>
        </w:rPr>
        <w:t>the DRB</w:t>
      </w:r>
      <w:r w:rsidR="00107B18">
        <w:rPr>
          <w:lang w:val="en-GB"/>
        </w:rPr>
        <w:t>s</w:t>
      </w:r>
      <w:r w:rsidR="00862282" w:rsidRPr="00862282">
        <w:rPr>
          <w:lang w:val="en-GB"/>
        </w:rPr>
        <w:t xml:space="preserve"> </w:t>
      </w:r>
      <w:r w:rsidR="00107B18">
        <w:rPr>
          <w:rFonts w:hint="eastAsia"/>
          <w:lang w:val="en-GB"/>
        </w:rPr>
        <w:t>that</w:t>
      </w:r>
      <w:r w:rsidR="00107B18">
        <w:rPr>
          <w:lang w:val="en-GB"/>
        </w:rPr>
        <w:t xml:space="preserve"> are</w:t>
      </w:r>
      <w:r w:rsidR="00324840">
        <w:rPr>
          <w:lang w:val="en-GB"/>
        </w:rPr>
        <w:t xml:space="preserve"> </w:t>
      </w:r>
      <w:r w:rsidR="00862282" w:rsidRPr="00862282">
        <w:rPr>
          <w:lang w:val="en-GB"/>
        </w:rPr>
        <w:t>configur</w:t>
      </w:r>
      <w:r w:rsidR="00862282">
        <w:rPr>
          <w:lang w:val="en-GB"/>
        </w:rPr>
        <w:t>ed</w:t>
      </w:r>
      <w:r w:rsidR="00862282" w:rsidRPr="00862282">
        <w:rPr>
          <w:lang w:val="en-GB"/>
        </w:rPr>
        <w:t xml:space="preserve"> for SDT when initiating the SDT procedure.</w:t>
      </w:r>
      <w:r w:rsidR="00324840">
        <w:rPr>
          <w:lang w:val="en-GB"/>
        </w:rPr>
        <w:t xml:space="preserve"> </w:t>
      </w:r>
      <w:r w:rsidR="00F217AE">
        <w:rPr>
          <w:lang w:val="en-GB"/>
        </w:rPr>
        <w:t xml:space="preserve">We think that </w:t>
      </w:r>
      <w:r>
        <w:rPr>
          <w:lang w:val="en-GB"/>
        </w:rPr>
        <w:t xml:space="preserve">for </w:t>
      </w:r>
      <w:r w:rsidR="00F217AE">
        <w:rPr>
          <w:lang w:val="en-GB"/>
        </w:rPr>
        <w:t>NAS message transfer on SRB2</w:t>
      </w:r>
      <w:r>
        <w:rPr>
          <w:lang w:val="en-GB"/>
        </w:rPr>
        <w:t>, we</w:t>
      </w:r>
      <w:r w:rsidR="00F217AE">
        <w:rPr>
          <w:lang w:val="en-GB"/>
        </w:rPr>
        <w:t xml:space="preserve"> </w:t>
      </w:r>
      <w:r>
        <w:rPr>
          <w:lang w:val="en-GB"/>
        </w:rPr>
        <w:t xml:space="preserve">should </w:t>
      </w:r>
      <w:r w:rsidR="00F217AE">
        <w:rPr>
          <w:lang w:val="en-GB"/>
        </w:rPr>
        <w:t xml:space="preserve">follow the same behaviour as </w:t>
      </w:r>
      <w:r>
        <w:rPr>
          <w:lang w:val="en-GB"/>
        </w:rPr>
        <w:t xml:space="preserve">for </w:t>
      </w:r>
      <w:r w:rsidR="00F217AE">
        <w:rPr>
          <w:lang w:val="en-GB"/>
        </w:rPr>
        <w:t>the SDT DRB</w:t>
      </w:r>
      <w:r w:rsidR="00350A1A">
        <w:rPr>
          <w:lang w:val="en-GB"/>
        </w:rPr>
        <w:t>s</w:t>
      </w:r>
      <w:r w:rsidR="00F217AE">
        <w:rPr>
          <w:lang w:val="en-GB"/>
        </w:rPr>
        <w:t>, that is, whether SRB2 is resumed for SDT is up to network configuration</w:t>
      </w:r>
      <w:r>
        <w:rPr>
          <w:lang w:val="en-GB"/>
        </w:rPr>
        <w:t>.</w:t>
      </w:r>
      <w:r w:rsidR="00F217AE">
        <w:rPr>
          <w:lang w:val="en-GB"/>
        </w:rPr>
        <w:t xml:space="preserve"> </w:t>
      </w:r>
      <w:r>
        <w:rPr>
          <w:lang w:val="en-GB"/>
        </w:rPr>
        <w:t>I</w:t>
      </w:r>
      <w:r w:rsidR="00F217AE">
        <w:rPr>
          <w:lang w:val="en-GB"/>
        </w:rPr>
        <w:t xml:space="preserve">f SRB2 is configured for SDT, the UE resumes </w:t>
      </w:r>
      <w:r w:rsidR="00236276">
        <w:rPr>
          <w:lang w:val="en-GB"/>
        </w:rPr>
        <w:t xml:space="preserve">the </w:t>
      </w:r>
      <w:r w:rsidR="00F217AE">
        <w:rPr>
          <w:lang w:val="en-GB"/>
        </w:rPr>
        <w:t>SRB</w:t>
      </w:r>
      <w:r w:rsidR="00236276">
        <w:rPr>
          <w:lang w:val="en-GB"/>
        </w:rPr>
        <w:t>2</w:t>
      </w:r>
      <w:r w:rsidR="006F7246">
        <w:rPr>
          <w:rFonts w:hint="eastAsia"/>
          <w:lang w:val="en-GB"/>
        </w:rPr>
        <w:t xml:space="preserve"> </w:t>
      </w:r>
      <w:r w:rsidR="00236276">
        <w:rPr>
          <w:lang w:val="en-GB"/>
        </w:rPr>
        <w:t>upon initiating the SDT procedure</w:t>
      </w:r>
      <w:r>
        <w:rPr>
          <w:lang w:val="en-GB"/>
        </w:rPr>
        <w:t xml:space="preserve"> and NAS messages can be carried using SDT procedure</w:t>
      </w:r>
      <w:r w:rsidR="00236276">
        <w:rPr>
          <w:lang w:val="en-GB"/>
        </w:rPr>
        <w:t>.</w:t>
      </w:r>
      <w:r>
        <w:rPr>
          <w:lang w:val="en-GB"/>
        </w:rPr>
        <w:t xml:space="preserve"> Otherwise, the UE triggers normal Resume procedure in case it has NAS messages to transfer.</w:t>
      </w:r>
    </w:p>
    <w:p w14:paraId="40C40739" w14:textId="2590A8E2" w:rsidR="001F14C9" w:rsidRPr="00C96DDA" w:rsidRDefault="00EA7C86" w:rsidP="001F14C9">
      <w:pPr>
        <w:rPr>
          <w:b/>
          <w:lang w:val="en-GB"/>
        </w:rPr>
      </w:pPr>
      <w:r w:rsidRPr="00C96DDA">
        <w:rPr>
          <w:rFonts w:hint="eastAsia"/>
          <w:b/>
          <w:lang w:val="en-GB"/>
        </w:rPr>
        <w:t>P</w:t>
      </w:r>
      <w:r w:rsidR="00B17482">
        <w:rPr>
          <w:b/>
          <w:lang w:val="en-GB"/>
        </w:rPr>
        <w:t>roposal 1</w:t>
      </w:r>
      <w:r w:rsidR="00BF7317">
        <w:rPr>
          <w:b/>
          <w:lang w:val="en-GB"/>
        </w:rPr>
        <w:t>5</w:t>
      </w:r>
      <w:r w:rsidRPr="00C96DDA">
        <w:rPr>
          <w:b/>
          <w:lang w:val="en-GB"/>
        </w:rPr>
        <w:t>: Whether SRB2 is resumed for SDT is up to network configuration (similar as for DRBs). If SRB2 is configured for SDT, the same behaviour is applied to SRB2 as agreed for DRBs configured for SDT.</w:t>
      </w:r>
    </w:p>
    <w:p w14:paraId="4BC89248" w14:textId="2B0CEFBD" w:rsidR="00C20C06" w:rsidRPr="00250190" w:rsidRDefault="00501D61" w:rsidP="00EC2A7D">
      <w:pPr>
        <w:pStyle w:val="Heading1"/>
        <w:numPr>
          <w:ilvl w:val="0"/>
          <w:numId w:val="7"/>
        </w:numPr>
      </w:pPr>
      <w:bookmarkStart w:id="22" w:name="OLE_LINK7"/>
      <w:bookmarkStart w:id="23" w:name="OLE_LINK8"/>
      <w:bookmarkEnd w:id="19"/>
      <w:r w:rsidRPr="00250190">
        <w:t>Conclusion</w:t>
      </w:r>
    </w:p>
    <w:bookmarkEnd w:id="22"/>
    <w:bookmarkEnd w:id="23"/>
    <w:p w14:paraId="68A0B137" w14:textId="77777777" w:rsidR="002F1B15" w:rsidRDefault="002F4066" w:rsidP="00290F62">
      <w:pPr>
        <w:rPr>
          <w:lang w:val="en-GB" w:eastAsia="ja-JP"/>
        </w:rPr>
      </w:pPr>
      <w:r w:rsidRPr="00250190">
        <w:rPr>
          <w:lang w:val="en-GB" w:eastAsia="ja-JP"/>
        </w:rPr>
        <w:t>Based on the above discussion, w</w:t>
      </w:r>
      <w:r w:rsidR="00D00BD3" w:rsidRPr="00250190">
        <w:rPr>
          <w:lang w:val="en-GB" w:eastAsia="ja-JP"/>
        </w:rPr>
        <w:t>e make</w:t>
      </w:r>
      <w:r w:rsidR="004C2D20" w:rsidRPr="00250190">
        <w:rPr>
          <w:lang w:val="en-GB" w:eastAsia="ja-JP"/>
        </w:rPr>
        <w:t xml:space="preserve"> the following observations</w:t>
      </w:r>
      <w:r w:rsidR="00D00BD3" w:rsidRPr="00250190">
        <w:rPr>
          <w:lang w:val="en-GB" w:eastAsia="ja-JP"/>
        </w:rPr>
        <w:t xml:space="preserve"> </w:t>
      </w:r>
      <w:r w:rsidRPr="00250190">
        <w:rPr>
          <w:lang w:val="en-GB" w:eastAsia="ja-JP"/>
        </w:rPr>
        <w:t xml:space="preserve">and recommend RAN2 </w:t>
      </w:r>
      <w:r w:rsidR="00E16629" w:rsidRPr="00250190">
        <w:rPr>
          <w:lang w:val="en-GB" w:eastAsia="ja-JP"/>
        </w:rPr>
        <w:t xml:space="preserve">to </w:t>
      </w:r>
      <w:r w:rsidRPr="00250190">
        <w:rPr>
          <w:lang w:val="en-GB" w:eastAsia="ja-JP"/>
        </w:rPr>
        <w:t xml:space="preserve">discuss and adopt the following proposals: </w:t>
      </w:r>
    </w:p>
    <w:p w14:paraId="3A52A630" w14:textId="160E8541" w:rsidR="00BF7317" w:rsidRDefault="00BF7317" w:rsidP="00BF7317">
      <w:pPr>
        <w:rPr>
          <w:b/>
        </w:rPr>
      </w:pPr>
      <w:r>
        <w:rPr>
          <w:b/>
        </w:rPr>
        <w:t>Observation 1</w:t>
      </w:r>
      <w:r w:rsidRPr="00E50FB8">
        <w:rPr>
          <w:b/>
        </w:rPr>
        <w:t xml:space="preserve">: </w:t>
      </w:r>
      <w:r>
        <w:rPr>
          <w:b/>
        </w:rPr>
        <w:t xml:space="preserve">The reason to specify both CG-SDT and RA-SDT is that they are targeting different kinds of services. </w:t>
      </w:r>
    </w:p>
    <w:p w14:paraId="0FBE48CC" w14:textId="77777777" w:rsidR="00BF7317" w:rsidRPr="000931E5" w:rsidRDefault="00BF7317" w:rsidP="00BF7317">
      <w:pPr>
        <w:rPr>
          <w:b/>
          <w:lang w:val="en-GB"/>
        </w:rPr>
      </w:pPr>
      <w:r>
        <w:rPr>
          <w:b/>
          <w:lang w:val="en-GB"/>
        </w:rPr>
        <w:t xml:space="preserve">Observation 2: </w:t>
      </w:r>
      <w:r>
        <w:rPr>
          <w:b/>
          <w:bCs/>
        </w:rPr>
        <w:t xml:space="preserve">I-RNTI and </w:t>
      </w:r>
      <w:proofErr w:type="spellStart"/>
      <w:r>
        <w:rPr>
          <w:b/>
          <w:bCs/>
        </w:rPr>
        <w:t>resumeMAC</w:t>
      </w:r>
      <w:proofErr w:type="spellEnd"/>
      <w:r>
        <w:rPr>
          <w:b/>
          <w:bCs/>
        </w:rPr>
        <w:t>-I have to be included in the initial RRC message sent by the UE for SDT for the network to identify and authenticate the UE.</w:t>
      </w:r>
    </w:p>
    <w:p w14:paraId="11FB66EB" w14:textId="77777777" w:rsidR="00BF7317" w:rsidRDefault="00BF7317" w:rsidP="00BF7317">
      <w:pPr>
        <w:rPr>
          <w:b/>
          <w:bCs/>
        </w:rPr>
      </w:pPr>
      <w:r w:rsidRPr="00182957">
        <w:rPr>
          <w:b/>
          <w:bCs/>
        </w:rPr>
        <w:t xml:space="preserve">Observation </w:t>
      </w:r>
      <w:r>
        <w:rPr>
          <w:b/>
          <w:bCs/>
        </w:rPr>
        <w:t>3</w:t>
      </w:r>
      <w:r w:rsidRPr="00182957">
        <w:rPr>
          <w:b/>
          <w:bCs/>
        </w:rPr>
        <w:t>: Not all resume causes are applicable to SDT, but the potential g</w:t>
      </w:r>
      <w:r>
        <w:rPr>
          <w:b/>
          <w:bCs/>
        </w:rPr>
        <w:t>ains of limiting the number of</w:t>
      </w:r>
      <w:r w:rsidRPr="00182957">
        <w:rPr>
          <w:b/>
          <w:bCs/>
        </w:rPr>
        <w:t xml:space="preserve"> causes in SDT </w:t>
      </w:r>
      <w:r>
        <w:rPr>
          <w:b/>
          <w:bCs/>
        </w:rPr>
        <w:t xml:space="preserve">UL </w:t>
      </w:r>
      <w:r w:rsidRPr="00182957">
        <w:rPr>
          <w:b/>
          <w:bCs/>
        </w:rPr>
        <w:t>CCCH message are very limited (2-3 bits).</w:t>
      </w:r>
    </w:p>
    <w:p w14:paraId="74A810AC" w14:textId="77777777" w:rsidR="00BF7317" w:rsidRDefault="00BF7317" w:rsidP="00BF7317">
      <w:pPr>
        <w:rPr>
          <w:b/>
          <w:bCs/>
        </w:rPr>
      </w:pPr>
      <w:r w:rsidRPr="00195E02">
        <w:rPr>
          <w:b/>
          <w:bCs/>
        </w:rPr>
        <w:t xml:space="preserve">Observation </w:t>
      </w:r>
      <w:r>
        <w:rPr>
          <w:b/>
          <w:bCs/>
        </w:rPr>
        <w:t>4</w:t>
      </w:r>
      <w:r w:rsidRPr="00195E02">
        <w:rPr>
          <w:b/>
          <w:bCs/>
        </w:rPr>
        <w:t xml:space="preserve">: </w:t>
      </w:r>
      <w:r>
        <w:rPr>
          <w:b/>
          <w:bCs/>
        </w:rPr>
        <w:t>There is</w:t>
      </w:r>
      <w:r w:rsidRPr="00195E02">
        <w:rPr>
          <w:b/>
          <w:bCs/>
        </w:rPr>
        <w:t xml:space="preserve"> no good motivation </w:t>
      </w:r>
      <w:r>
        <w:rPr>
          <w:b/>
          <w:bCs/>
        </w:rPr>
        <w:t>to</w:t>
      </w:r>
      <w:r w:rsidRPr="00195E02">
        <w:rPr>
          <w:b/>
          <w:bCs/>
        </w:rPr>
        <w:t xml:space="preserve"> introduc</w:t>
      </w:r>
      <w:r>
        <w:rPr>
          <w:b/>
          <w:bCs/>
        </w:rPr>
        <w:t>e</w:t>
      </w:r>
      <w:r w:rsidRPr="00195E02">
        <w:rPr>
          <w:b/>
          <w:bCs/>
        </w:rPr>
        <w:t xml:space="preserve"> </w:t>
      </w:r>
      <w:r>
        <w:rPr>
          <w:b/>
          <w:bCs/>
        </w:rPr>
        <w:t xml:space="preserve">a </w:t>
      </w:r>
      <w:r w:rsidRPr="00195E02">
        <w:rPr>
          <w:b/>
          <w:bCs/>
        </w:rPr>
        <w:t xml:space="preserve">new </w:t>
      </w:r>
      <w:r>
        <w:rPr>
          <w:b/>
          <w:bCs/>
        </w:rPr>
        <w:t xml:space="preserve">resume </w:t>
      </w:r>
      <w:r w:rsidRPr="00195E02">
        <w:rPr>
          <w:b/>
          <w:bCs/>
        </w:rPr>
        <w:t>cause for SDT.</w:t>
      </w:r>
    </w:p>
    <w:p w14:paraId="6E948560" w14:textId="77777777" w:rsidR="00BF7317" w:rsidRPr="00195E02" w:rsidRDefault="00BF7317" w:rsidP="00BF7317">
      <w:pPr>
        <w:rPr>
          <w:b/>
          <w:bCs/>
        </w:rPr>
      </w:pPr>
      <w:r w:rsidRPr="00195E02">
        <w:rPr>
          <w:b/>
          <w:bCs/>
        </w:rPr>
        <w:t xml:space="preserve">Observation </w:t>
      </w:r>
      <w:r>
        <w:rPr>
          <w:b/>
          <w:bCs/>
        </w:rPr>
        <w:t>5</w:t>
      </w:r>
      <w:r w:rsidRPr="00195E02">
        <w:rPr>
          <w:b/>
          <w:bCs/>
        </w:rPr>
        <w:t xml:space="preserve">: </w:t>
      </w:r>
      <w:r>
        <w:rPr>
          <w:b/>
          <w:bCs/>
        </w:rPr>
        <w:t>A</w:t>
      </w:r>
      <w:r w:rsidRPr="00DF52D3">
        <w:rPr>
          <w:b/>
          <w:bCs/>
        </w:rPr>
        <w:t xml:space="preserve">ny </w:t>
      </w:r>
      <w:r>
        <w:rPr>
          <w:b/>
          <w:bCs/>
        </w:rPr>
        <w:t xml:space="preserve">subsequent SDT </w:t>
      </w:r>
      <w:r w:rsidRPr="00DF52D3">
        <w:rPr>
          <w:b/>
          <w:bCs/>
        </w:rPr>
        <w:t>data that needs to be exchanged between the UE and the network during a multi</w:t>
      </w:r>
      <w:r>
        <w:rPr>
          <w:b/>
          <w:bCs/>
        </w:rPr>
        <w:t>-</w:t>
      </w:r>
      <w:r w:rsidRPr="00DF52D3">
        <w:rPr>
          <w:b/>
          <w:bCs/>
        </w:rPr>
        <w:t>shot SDT session must be exchanged between the first UL RRC message</w:t>
      </w:r>
      <w:r>
        <w:rPr>
          <w:b/>
          <w:bCs/>
        </w:rPr>
        <w:t>/</w:t>
      </w:r>
      <w:r w:rsidRPr="008A2B50">
        <w:t xml:space="preserve"> </w:t>
      </w:r>
      <w:proofErr w:type="spellStart"/>
      <w:r w:rsidRPr="008A2B50">
        <w:rPr>
          <w:b/>
          <w:bCs/>
        </w:rPr>
        <w:t>RRCResumeRequest</w:t>
      </w:r>
      <w:proofErr w:type="spellEnd"/>
      <w:r w:rsidRPr="00DF52D3">
        <w:rPr>
          <w:b/>
          <w:bCs/>
        </w:rPr>
        <w:t xml:space="preserve"> and </w:t>
      </w:r>
      <w:proofErr w:type="spellStart"/>
      <w:r w:rsidRPr="00DF52D3">
        <w:rPr>
          <w:b/>
          <w:bCs/>
        </w:rPr>
        <w:t>RRCRelease</w:t>
      </w:r>
      <w:proofErr w:type="spellEnd"/>
      <w:r w:rsidRPr="00DF52D3">
        <w:rPr>
          <w:b/>
          <w:bCs/>
        </w:rPr>
        <w:t xml:space="preserve"> message that terminates the SDT procedure</w:t>
      </w:r>
      <w:r w:rsidRPr="00195E02">
        <w:rPr>
          <w:b/>
          <w:bCs/>
        </w:rPr>
        <w:t>.</w:t>
      </w:r>
    </w:p>
    <w:p w14:paraId="52CDAD7C" w14:textId="77777777" w:rsidR="00BF7317" w:rsidRDefault="00BF7317" w:rsidP="00BF7317">
      <w:pPr>
        <w:pStyle w:val="CommentText"/>
        <w:rPr>
          <w:b/>
          <w:lang w:val="en-GB"/>
        </w:rPr>
      </w:pPr>
      <w:r>
        <w:rPr>
          <w:b/>
          <w:lang w:val="en-GB"/>
        </w:rPr>
        <w:lastRenderedPageBreak/>
        <w:t>Observation 6</w:t>
      </w:r>
      <w:r w:rsidRPr="00FF3B82">
        <w:rPr>
          <w:b/>
          <w:lang w:val="en-GB"/>
        </w:rPr>
        <w:t>:</w:t>
      </w:r>
      <w:r>
        <w:rPr>
          <w:b/>
          <w:lang w:val="en-GB"/>
        </w:rPr>
        <w:t xml:space="preserve"> According to current NAS specifications, </w:t>
      </w:r>
      <w:r w:rsidRPr="00FF3B82">
        <w:rPr>
          <w:b/>
          <w:lang w:val="en-GB"/>
        </w:rPr>
        <w:t xml:space="preserve">NAS will trigger another Resume procedure according regardless of which option is selected to </w:t>
      </w:r>
      <w:r>
        <w:rPr>
          <w:b/>
          <w:lang w:val="en-GB"/>
        </w:rPr>
        <w:t>indicate the non-SDT data arrival</w:t>
      </w:r>
      <w:r w:rsidRPr="00FF3B82">
        <w:rPr>
          <w:b/>
          <w:lang w:val="en-GB"/>
        </w:rPr>
        <w:t>.</w:t>
      </w:r>
    </w:p>
    <w:p w14:paraId="37854065" w14:textId="77777777" w:rsidR="00BF7317" w:rsidRPr="00A6404A" w:rsidRDefault="00BF7317" w:rsidP="00BF7317">
      <w:pPr>
        <w:rPr>
          <w:b/>
        </w:rPr>
      </w:pPr>
      <w:r>
        <w:rPr>
          <w:b/>
        </w:rPr>
        <w:t xml:space="preserve">Observation 7: The main difference between using DCCH and using CCCH message for non-SDT data arrival is that for DCCH a </w:t>
      </w:r>
      <w:r w:rsidRPr="00A6404A">
        <w:rPr>
          <w:b/>
        </w:rPr>
        <w:t xml:space="preserve">new </w:t>
      </w:r>
      <w:proofErr w:type="spellStart"/>
      <w:r w:rsidRPr="00A6404A">
        <w:rPr>
          <w:b/>
        </w:rPr>
        <w:t>K</w:t>
      </w:r>
      <w:r w:rsidRPr="00A6404A">
        <w:rPr>
          <w:b/>
          <w:vertAlign w:val="subscript"/>
        </w:rPr>
        <w:t>RRCint</w:t>
      </w:r>
      <w:proofErr w:type="spellEnd"/>
      <w:r w:rsidRPr="00A6404A">
        <w:rPr>
          <w:b/>
        </w:rPr>
        <w:t xml:space="preserve"> is used while, according to current specifications, for </w:t>
      </w:r>
      <w:proofErr w:type="spellStart"/>
      <w:r w:rsidRPr="00A6404A">
        <w:rPr>
          <w:b/>
        </w:rPr>
        <w:t>shortMAC</w:t>
      </w:r>
      <w:proofErr w:type="spellEnd"/>
      <w:r w:rsidRPr="00A6404A">
        <w:rPr>
          <w:b/>
        </w:rPr>
        <w:t xml:space="preserve">-I in </w:t>
      </w:r>
      <w:r w:rsidRPr="0016772F">
        <w:rPr>
          <w:b/>
        </w:rPr>
        <w:t xml:space="preserve">CCCH, the UE would use its old </w:t>
      </w:r>
      <w:proofErr w:type="spellStart"/>
      <w:r w:rsidRPr="00A6404A">
        <w:rPr>
          <w:b/>
        </w:rPr>
        <w:t>K</w:t>
      </w:r>
      <w:r w:rsidRPr="00A6404A">
        <w:rPr>
          <w:b/>
          <w:vertAlign w:val="subscript"/>
        </w:rPr>
        <w:t>RRCint</w:t>
      </w:r>
      <w:proofErr w:type="spellEnd"/>
      <w:r w:rsidRPr="00A6404A">
        <w:rPr>
          <w:b/>
        </w:rPr>
        <w:t>.</w:t>
      </w:r>
    </w:p>
    <w:p w14:paraId="0E042E13" w14:textId="77777777" w:rsidR="00BF7317" w:rsidRDefault="00BF7317" w:rsidP="00BF7317">
      <w:pPr>
        <w:textAlignment w:val="auto"/>
        <w:rPr>
          <w:b/>
        </w:rPr>
      </w:pPr>
      <w:r>
        <w:rPr>
          <w:b/>
        </w:rPr>
        <w:t xml:space="preserve">Observation 8: During SDT procedure, it is only possible to carry NAS messages using </w:t>
      </w:r>
      <w:proofErr w:type="spellStart"/>
      <w:r>
        <w:rPr>
          <w:b/>
        </w:rPr>
        <w:t>ULInformationTransfer</w:t>
      </w:r>
      <w:proofErr w:type="spellEnd"/>
      <w:r>
        <w:rPr>
          <w:b/>
        </w:rPr>
        <w:t>/</w:t>
      </w:r>
      <w:proofErr w:type="spellStart"/>
      <w:r>
        <w:rPr>
          <w:b/>
        </w:rPr>
        <w:t>DLInformationTransfer</w:t>
      </w:r>
      <w:proofErr w:type="spellEnd"/>
      <w:r>
        <w:rPr>
          <w:b/>
        </w:rPr>
        <w:t xml:space="preserve"> message.</w:t>
      </w:r>
    </w:p>
    <w:p w14:paraId="5168380A" w14:textId="77777777" w:rsidR="00BF7317" w:rsidRPr="008147F2" w:rsidRDefault="00BF7317" w:rsidP="00BF7317">
      <w:pPr>
        <w:textAlignment w:val="auto"/>
        <w:rPr>
          <w:b/>
        </w:rPr>
      </w:pPr>
    </w:p>
    <w:p w14:paraId="263AA6C2" w14:textId="77777777" w:rsidR="00BF7317" w:rsidRDefault="00BF7317" w:rsidP="00BF7317">
      <w:pPr>
        <w:rPr>
          <w:rFonts w:eastAsiaTheme="minorEastAsia"/>
          <w:lang w:val="en-GB"/>
        </w:rPr>
      </w:pPr>
      <w:r w:rsidRPr="005F091D">
        <w:rPr>
          <w:b/>
        </w:rPr>
        <w:t>Propos</w:t>
      </w:r>
      <w:r>
        <w:rPr>
          <w:b/>
        </w:rPr>
        <w:t>al</w:t>
      </w:r>
      <w:r w:rsidRPr="005F091D">
        <w:rPr>
          <w:b/>
        </w:rPr>
        <w:t xml:space="preserve"> </w:t>
      </w:r>
      <w:r>
        <w:rPr>
          <w:b/>
        </w:rPr>
        <w:t>1</w:t>
      </w:r>
      <w:r w:rsidRPr="00E50FB8">
        <w:rPr>
          <w:b/>
        </w:rPr>
        <w:t xml:space="preserve">: </w:t>
      </w:r>
      <w:r w:rsidRPr="005F091D">
        <w:rPr>
          <w:rFonts w:eastAsiaTheme="minorEastAsia"/>
          <w:b/>
        </w:rPr>
        <w:t xml:space="preserve">If </w:t>
      </w:r>
      <w:r>
        <w:rPr>
          <w:rFonts w:eastAsiaTheme="minorEastAsia"/>
          <w:b/>
        </w:rPr>
        <w:t>uplink data arrives at the UE for DRBs not configured for SDT</w:t>
      </w:r>
      <w:r w:rsidRPr="005F091D">
        <w:rPr>
          <w:rFonts w:eastAsiaTheme="minorEastAsia"/>
          <w:b/>
        </w:rPr>
        <w:t>, the UE shall initiate the legacy RRC resume procedure</w:t>
      </w:r>
      <w:r>
        <w:rPr>
          <w:rFonts w:eastAsiaTheme="minorEastAsia"/>
          <w:b/>
        </w:rPr>
        <w:t xml:space="preserve"> (i.e. the UE does not trigger SDT transmission even if SDT data is also available)</w:t>
      </w:r>
      <w:r w:rsidRPr="005F091D">
        <w:rPr>
          <w:rFonts w:eastAsiaTheme="minorEastAsia"/>
          <w:b/>
        </w:rPr>
        <w:t>.</w:t>
      </w:r>
    </w:p>
    <w:p w14:paraId="331C3320" w14:textId="77777777" w:rsidR="00BF7317" w:rsidRDefault="00BF7317" w:rsidP="00BF7317">
      <w:pPr>
        <w:rPr>
          <w:rFonts w:eastAsiaTheme="minorEastAsia"/>
        </w:rPr>
      </w:pPr>
      <w:r>
        <w:rPr>
          <w:rFonts w:eastAsiaTheme="minorEastAsia"/>
          <w:b/>
        </w:rPr>
        <w:t>Proposal 2: It should be possible to configure different SDT data volume threshold for CG-SDT and for RA-SDT.</w:t>
      </w:r>
    </w:p>
    <w:p w14:paraId="5BE21383" w14:textId="77777777" w:rsidR="00BF7317" w:rsidRPr="004D384E" w:rsidRDefault="00BF7317" w:rsidP="00BF7317">
      <w:pPr>
        <w:rPr>
          <w:rFonts w:cs="Arial"/>
          <w:b/>
        </w:rPr>
      </w:pPr>
      <w:r>
        <w:rPr>
          <w:rFonts w:cs="Arial"/>
          <w:b/>
        </w:rPr>
        <w:t>Proposal 3: There is no need for uplink carrier selection for CG-SDT, i.e. the UE can use CG-SDT configurations from both SUL and UL simultaneously, if configured and valid (according to CG-SDT validity criteria).</w:t>
      </w:r>
    </w:p>
    <w:p w14:paraId="0B136DF9" w14:textId="77777777" w:rsidR="00BF7317" w:rsidRPr="004D384E" w:rsidRDefault="00BF7317" w:rsidP="00BF7317">
      <w:pPr>
        <w:rPr>
          <w:rFonts w:cs="Arial"/>
          <w:b/>
        </w:rPr>
      </w:pPr>
      <w:r w:rsidRPr="004D384E">
        <w:rPr>
          <w:rFonts w:cs="Arial"/>
          <w:b/>
        </w:rPr>
        <w:t xml:space="preserve">Proposal </w:t>
      </w:r>
      <w:r>
        <w:rPr>
          <w:rFonts w:cs="Arial"/>
          <w:b/>
        </w:rPr>
        <w:t>4: For RA-SDT, an existing uplink carrier selection threshold/procedure can be reused.</w:t>
      </w:r>
    </w:p>
    <w:p w14:paraId="036E93B8" w14:textId="77777777" w:rsidR="00BF7317" w:rsidRDefault="00BF7317" w:rsidP="00BF7317">
      <w:pPr>
        <w:rPr>
          <w:b/>
        </w:rPr>
      </w:pPr>
      <w:r>
        <w:rPr>
          <w:b/>
        </w:rPr>
        <w:t>Proposal 5</w:t>
      </w:r>
      <w:r w:rsidRPr="00E50FB8">
        <w:rPr>
          <w:b/>
        </w:rPr>
        <w:t xml:space="preserve">: </w:t>
      </w:r>
      <w:r>
        <w:rPr>
          <w:b/>
        </w:rPr>
        <w:t>Fallback to non-SDT RRC Connection Resume procedure can be explicitly indicated by network</w:t>
      </w:r>
      <w:r w:rsidRPr="005F091D">
        <w:rPr>
          <w:b/>
        </w:rPr>
        <w:t>.</w:t>
      </w:r>
      <w:r>
        <w:rPr>
          <w:b/>
        </w:rPr>
        <w:t xml:space="preserve"> </w:t>
      </w:r>
    </w:p>
    <w:p w14:paraId="4425BE67" w14:textId="77777777" w:rsidR="00BF7317" w:rsidRPr="00943F9B" w:rsidRDefault="00BF7317" w:rsidP="00BF7317">
      <w:pPr>
        <w:pStyle w:val="ListParagraph"/>
        <w:numPr>
          <w:ilvl w:val="0"/>
          <w:numId w:val="9"/>
        </w:numPr>
        <w:ind w:leftChars="0"/>
        <w:rPr>
          <w:b/>
        </w:rPr>
      </w:pPr>
      <w:r w:rsidRPr="00943F9B">
        <w:rPr>
          <w:b/>
        </w:rPr>
        <w:t xml:space="preserve">For 2-step RA based SDT, the </w:t>
      </w:r>
      <w:proofErr w:type="spellStart"/>
      <w:r w:rsidRPr="00943F9B">
        <w:rPr>
          <w:b/>
        </w:rPr>
        <w:t>fallback</w:t>
      </w:r>
      <w:proofErr w:type="spellEnd"/>
      <w:r w:rsidRPr="00943F9B">
        <w:rPr>
          <w:b/>
        </w:rPr>
        <w:t xml:space="preserve"> </w:t>
      </w:r>
      <w:r>
        <w:rPr>
          <w:b/>
        </w:rPr>
        <w:t>is indicated by</w:t>
      </w:r>
      <w:r w:rsidRPr="00943F9B">
        <w:rPr>
          <w:b/>
        </w:rPr>
        <w:t xml:space="preserve"> </w:t>
      </w:r>
      <w:proofErr w:type="spellStart"/>
      <w:r w:rsidRPr="00943F9B">
        <w:rPr>
          <w:b/>
        </w:rPr>
        <w:t>fallbackRAR</w:t>
      </w:r>
      <w:proofErr w:type="spellEnd"/>
      <w:r>
        <w:rPr>
          <w:b/>
        </w:rPr>
        <w:t>. UE falls back to non-SDT</w:t>
      </w:r>
      <w:r w:rsidRPr="00943F9B">
        <w:rPr>
          <w:b/>
        </w:rPr>
        <w:t xml:space="preserve"> 4-step RA</w:t>
      </w:r>
    </w:p>
    <w:p w14:paraId="770656F9" w14:textId="77777777" w:rsidR="00BF7317" w:rsidRPr="00495C37" w:rsidRDefault="00BF7317" w:rsidP="00BF7317">
      <w:pPr>
        <w:pStyle w:val="ListParagraph"/>
        <w:numPr>
          <w:ilvl w:val="0"/>
          <w:numId w:val="9"/>
        </w:numPr>
        <w:ind w:leftChars="0"/>
        <w:rPr>
          <w:b/>
        </w:rPr>
      </w:pPr>
      <w:r w:rsidRPr="00495C37">
        <w:rPr>
          <w:b/>
        </w:rPr>
        <w:t xml:space="preserve">For 4-step RA based SDT, the </w:t>
      </w:r>
      <w:proofErr w:type="spellStart"/>
      <w:r w:rsidRPr="00495C37">
        <w:rPr>
          <w:b/>
        </w:rPr>
        <w:t>fallback</w:t>
      </w:r>
      <w:proofErr w:type="spellEnd"/>
      <w:r w:rsidRPr="00495C37">
        <w:rPr>
          <w:b/>
        </w:rPr>
        <w:t xml:space="preserve"> can be realized by </w:t>
      </w:r>
      <w:proofErr w:type="spellStart"/>
      <w:r w:rsidRPr="00495C37">
        <w:rPr>
          <w:b/>
        </w:rPr>
        <w:t>gNB</w:t>
      </w:r>
      <w:proofErr w:type="spellEnd"/>
      <w:r w:rsidRPr="00495C37">
        <w:rPr>
          <w:b/>
        </w:rPr>
        <w:t xml:space="preserve"> providing a smaller grant in RAR and </w:t>
      </w:r>
      <w:r>
        <w:rPr>
          <w:b/>
        </w:rPr>
        <w:t xml:space="preserve">optionally </w:t>
      </w:r>
      <w:r w:rsidRPr="00495C37">
        <w:rPr>
          <w:b/>
        </w:rPr>
        <w:t>indicating that the UE should only include RRC message (no user data)</w:t>
      </w:r>
      <w:r>
        <w:rPr>
          <w:b/>
        </w:rPr>
        <w:t xml:space="preserve"> in msg3</w:t>
      </w:r>
      <w:r w:rsidRPr="00495C37">
        <w:rPr>
          <w:b/>
        </w:rPr>
        <w:t xml:space="preserve"> </w:t>
      </w:r>
    </w:p>
    <w:p w14:paraId="49437B54" w14:textId="77777777" w:rsidR="00BF7317" w:rsidRPr="00943F9B" w:rsidRDefault="00BF7317" w:rsidP="00BF7317">
      <w:pPr>
        <w:pStyle w:val="ListParagraph"/>
        <w:numPr>
          <w:ilvl w:val="0"/>
          <w:numId w:val="9"/>
        </w:numPr>
        <w:ind w:leftChars="0"/>
        <w:rPr>
          <w:b/>
        </w:rPr>
      </w:pPr>
      <w:r w:rsidRPr="00943F9B">
        <w:rPr>
          <w:b/>
        </w:rPr>
        <w:t xml:space="preserve">For CG-based SDT, </w:t>
      </w:r>
      <w:proofErr w:type="spellStart"/>
      <w:r>
        <w:rPr>
          <w:b/>
        </w:rPr>
        <w:t>fallback</w:t>
      </w:r>
      <w:proofErr w:type="spellEnd"/>
      <w:r w:rsidRPr="00943F9B">
        <w:rPr>
          <w:b/>
        </w:rPr>
        <w:t xml:space="preserve"> indication</w:t>
      </w:r>
      <w:r>
        <w:rPr>
          <w:b/>
        </w:rPr>
        <w:t xml:space="preserve"> is included</w:t>
      </w:r>
      <w:r w:rsidRPr="00943F9B">
        <w:rPr>
          <w:b/>
        </w:rPr>
        <w:t xml:space="preserve"> in DCI.</w:t>
      </w:r>
    </w:p>
    <w:p w14:paraId="3CDF1C82" w14:textId="77777777" w:rsidR="00BF7317" w:rsidRDefault="00BF7317" w:rsidP="00BF7317">
      <w:pPr>
        <w:rPr>
          <w:b/>
          <w:bCs/>
        </w:rPr>
      </w:pPr>
      <w:r>
        <w:rPr>
          <w:b/>
          <w:bCs/>
        </w:rPr>
        <w:t xml:space="preserve">Proposal 6: </w:t>
      </w:r>
      <w:proofErr w:type="spellStart"/>
      <w:r>
        <w:rPr>
          <w:b/>
          <w:bCs/>
        </w:rPr>
        <w:t>RRCResumeRequest</w:t>
      </w:r>
      <w:proofErr w:type="spellEnd"/>
      <w:r>
        <w:rPr>
          <w:b/>
          <w:bCs/>
        </w:rPr>
        <w:t xml:space="preserve"> message is reused as the first UL RRC message sent by the UE for RRC-based SDT. </w:t>
      </w:r>
    </w:p>
    <w:p w14:paraId="56557CA5" w14:textId="77777777" w:rsidR="00BF7317" w:rsidRDefault="00BF7317" w:rsidP="00BF7317">
      <w:pPr>
        <w:rPr>
          <w:b/>
          <w:szCs w:val="22"/>
        </w:rPr>
      </w:pPr>
      <w:r w:rsidRPr="006B3DDA">
        <w:rPr>
          <w:b/>
          <w:szCs w:val="22"/>
        </w:rPr>
        <w:t xml:space="preserve">Proposal </w:t>
      </w:r>
      <w:r>
        <w:rPr>
          <w:b/>
          <w:szCs w:val="22"/>
        </w:rPr>
        <w:t>7</w:t>
      </w:r>
      <w:r w:rsidRPr="006B3DDA">
        <w:rPr>
          <w:b/>
          <w:szCs w:val="22"/>
        </w:rPr>
        <w:t xml:space="preserve">: The downlink RRC message in response to </w:t>
      </w:r>
      <w:r>
        <w:rPr>
          <w:b/>
          <w:szCs w:val="22"/>
        </w:rPr>
        <w:t xml:space="preserve">uplink SDT RRC message </w:t>
      </w:r>
      <w:r w:rsidRPr="006B3DDA">
        <w:rPr>
          <w:b/>
          <w:szCs w:val="22"/>
        </w:rPr>
        <w:t xml:space="preserve">can be </w:t>
      </w:r>
      <w:proofErr w:type="spellStart"/>
      <w:r w:rsidRPr="006B3DDA">
        <w:rPr>
          <w:b/>
          <w:i/>
          <w:szCs w:val="22"/>
        </w:rPr>
        <w:t>RRCResume</w:t>
      </w:r>
      <w:proofErr w:type="spellEnd"/>
      <w:r w:rsidRPr="006B3DDA">
        <w:rPr>
          <w:b/>
          <w:szCs w:val="22"/>
        </w:rPr>
        <w:t xml:space="preserve">, </w:t>
      </w:r>
      <w:proofErr w:type="spellStart"/>
      <w:r>
        <w:rPr>
          <w:b/>
          <w:i/>
          <w:szCs w:val="22"/>
        </w:rPr>
        <w:t>RRCSetup</w:t>
      </w:r>
      <w:proofErr w:type="spellEnd"/>
      <w:r>
        <w:rPr>
          <w:b/>
          <w:szCs w:val="22"/>
        </w:rPr>
        <w:t>,</w:t>
      </w:r>
      <w:r w:rsidRPr="006B3DDA">
        <w:rPr>
          <w:b/>
          <w:szCs w:val="22"/>
        </w:rPr>
        <w:t xml:space="preserve"> </w:t>
      </w:r>
      <w:proofErr w:type="spellStart"/>
      <w:proofErr w:type="gramStart"/>
      <w:r w:rsidRPr="006B3DDA">
        <w:rPr>
          <w:b/>
          <w:i/>
          <w:szCs w:val="22"/>
        </w:rPr>
        <w:t>RRCRelease</w:t>
      </w:r>
      <w:proofErr w:type="spellEnd"/>
      <w:proofErr w:type="gramEnd"/>
      <w:r w:rsidRPr="006B3DDA">
        <w:rPr>
          <w:b/>
          <w:i/>
          <w:szCs w:val="22"/>
        </w:rPr>
        <w:t xml:space="preserve"> </w:t>
      </w:r>
      <w:r>
        <w:rPr>
          <w:b/>
          <w:szCs w:val="22"/>
        </w:rPr>
        <w:t xml:space="preserve">with </w:t>
      </w:r>
      <w:proofErr w:type="spellStart"/>
      <w:r>
        <w:rPr>
          <w:b/>
          <w:szCs w:val="22"/>
        </w:rPr>
        <w:t>suspendConfig</w:t>
      </w:r>
      <w:proofErr w:type="spellEnd"/>
      <w:r>
        <w:rPr>
          <w:b/>
          <w:szCs w:val="22"/>
        </w:rPr>
        <w:t>,</w:t>
      </w:r>
      <w:r w:rsidRPr="006B3DDA">
        <w:rPr>
          <w:b/>
          <w:szCs w:val="22"/>
        </w:rPr>
        <w:t xml:space="preserve"> </w:t>
      </w:r>
      <w:proofErr w:type="spellStart"/>
      <w:r w:rsidRPr="006B3DDA">
        <w:rPr>
          <w:b/>
          <w:i/>
          <w:szCs w:val="22"/>
        </w:rPr>
        <w:t>RRCRelease</w:t>
      </w:r>
      <w:proofErr w:type="spellEnd"/>
      <w:r w:rsidRPr="006B3DDA">
        <w:rPr>
          <w:b/>
          <w:i/>
          <w:szCs w:val="22"/>
        </w:rPr>
        <w:t xml:space="preserve"> </w:t>
      </w:r>
      <w:r w:rsidRPr="006B3DDA">
        <w:rPr>
          <w:b/>
          <w:szCs w:val="22"/>
        </w:rPr>
        <w:t xml:space="preserve">without </w:t>
      </w:r>
      <w:proofErr w:type="spellStart"/>
      <w:r w:rsidRPr="006B3DDA">
        <w:rPr>
          <w:b/>
          <w:szCs w:val="22"/>
        </w:rPr>
        <w:t>suspend</w:t>
      </w:r>
      <w:r>
        <w:rPr>
          <w:b/>
          <w:szCs w:val="22"/>
        </w:rPr>
        <w:t>C</w:t>
      </w:r>
      <w:r w:rsidRPr="006B3DDA">
        <w:rPr>
          <w:b/>
          <w:szCs w:val="22"/>
        </w:rPr>
        <w:t>onfig</w:t>
      </w:r>
      <w:proofErr w:type="spellEnd"/>
      <w:r w:rsidRPr="006B3DDA">
        <w:rPr>
          <w:b/>
          <w:szCs w:val="22"/>
        </w:rPr>
        <w:t xml:space="preserve"> or</w:t>
      </w:r>
      <w:r w:rsidRPr="006B3DDA">
        <w:rPr>
          <w:b/>
          <w:i/>
          <w:szCs w:val="22"/>
        </w:rPr>
        <w:t xml:space="preserve"> </w:t>
      </w:r>
      <w:proofErr w:type="spellStart"/>
      <w:r w:rsidRPr="006B3DDA">
        <w:rPr>
          <w:b/>
          <w:i/>
          <w:szCs w:val="22"/>
        </w:rPr>
        <w:t>RRCReject</w:t>
      </w:r>
      <w:proofErr w:type="spellEnd"/>
      <w:r w:rsidRPr="006B3DDA">
        <w:rPr>
          <w:b/>
          <w:szCs w:val="22"/>
        </w:rPr>
        <w:t xml:space="preserve"> message</w:t>
      </w:r>
      <w:r>
        <w:rPr>
          <w:b/>
          <w:szCs w:val="22"/>
        </w:rPr>
        <w:t xml:space="preserve"> (i.e. the same as in the legacy procedures)</w:t>
      </w:r>
      <w:r w:rsidRPr="006B3DDA">
        <w:rPr>
          <w:b/>
          <w:szCs w:val="22"/>
        </w:rPr>
        <w:t>.</w:t>
      </w:r>
    </w:p>
    <w:p w14:paraId="289BA27B" w14:textId="77777777" w:rsidR="00BF7317" w:rsidRDefault="00BF7317" w:rsidP="00BF7317">
      <w:pPr>
        <w:rPr>
          <w:b/>
          <w:szCs w:val="22"/>
        </w:rPr>
      </w:pPr>
      <w:r w:rsidRPr="006B3DDA">
        <w:rPr>
          <w:b/>
          <w:szCs w:val="22"/>
        </w:rPr>
        <w:t xml:space="preserve">Proposal </w:t>
      </w:r>
      <w:r>
        <w:rPr>
          <w:b/>
          <w:szCs w:val="22"/>
        </w:rPr>
        <w:t>8</w:t>
      </w:r>
      <w:r w:rsidRPr="006B3DDA">
        <w:rPr>
          <w:b/>
          <w:szCs w:val="22"/>
        </w:rPr>
        <w:t xml:space="preserve">: </w:t>
      </w:r>
      <w:r>
        <w:rPr>
          <w:b/>
          <w:szCs w:val="22"/>
        </w:rPr>
        <w:t>A new</w:t>
      </w:r>
      <w:r w:rsidRPr="006B3DDA">
        <w:rPr>
          <w:b/>
          <w:szCs w:val="22"/>
        </w:rPr>
        <w:t xml:space="preserve"> downlink RRC message </w:t>
      </w:r>
      <w:r>
        <w:rPr>
          <w:b/>
          <w:szCs w:val="22"/>
        </w:rPr>
        <w:t>that</w:t>
      </w:r>
      <w:r w:rsidRPr="002E388C">
        <w:rPr>
          <w:b/>
          <w:szCs w:val="22"/>
        </w:rPr>
        <w:t xml:space="preserve"> does not terminate the SDT procedure</w:t>
      </w:r>
      <w:r>
        <w:rPr>
          <w:b/>
          <w:szCs w:val="22"/>
        </w:rPr>
        <w:t>,</w:t>
      </w:r>
      <w:r w:rsidRPr="002E388C">
        <w:rPr>
          <w:b/>
          <w:szCs w:val="22"/>
        </w:rPr>
        <w:t xml:space="preserve"> </w:t>
      </w:r>
      <w:r>
        <w:rPr>
          <w:b/>
          <w:szCs w:val="22"/>
        </w:rPr>
        <w:t>should be defined</w:t>
      </w:r>
      <w:r w:rsidRPr="006B3DDA">
        <w:rPr>
          <w:b/>
          <w:szCs w:val="22"/>
        </w:rPr>
        <w:t>.</w:t>
      </w:r>
      <w:r>
        <w:rPr>
          <w:b/>
          <w:szCs w:val="22"/>
        </w:rPr>
        <w:t xml:space="preserve"> </w:t>
      </w:r>
      <w:r w:rsidRPr="002E388C">
        <w:rPr>
          <w:b/>
          <w:szCs w:val="22"/>
        </w:rPr>
        <w:t xml:space="preserve">This DL RRC message can be used for sending configuration </w:t>
      </w:r>
      <w:r>
        <w:rPr>
          <w:b/>
          <w:szCs w:val="22"/>
        </w:rPr>
        <w:t xml:space="preserve">parameters for CG resources for subsequent data transmissions or for providing </w:t>
      </w:r>
      <w:r w:rsidRPr="0089124E">
        <w:rPr>
          <w:b/>
          <w:szCs w:val="22"/>
        </w:rPr>
        <w:t>PUCCH/SR configuration or RLM/BM configuration</w:t>
      </w:r>
      <w:r>
        <w:rPr>
          <w:b/>
          <w:szCs w:val="22"/>
        </w:rPr>
        <w:t xml:space="preserve"> </w:t>
      </w:r>
      <w:r w:rsidRPr="002E388C">
        <w:rPr>
          <w:b/>
          <w:szCs w:val="22"/>
        </w:rPr>
        <w:t>to the UE during the SDT procedure</w:t>
      </w:r>
    </w:p>
    <w:p w14:paraId="75B508AB" w14:textId="77777777" w:rsidR="00BF7317" w:rsidRDefault="00BF7317" w:rsidP="00BF7317">
      <w:pPr>
        <w:rPr>
          <w:rFonts w:eastAsiaTheme="minorEastAsia"/>
          <w:b/>
          <w:lang w:val="en-GB"/>
        </w:rPr>
      </w:pPr>
      <w:r w:rsidRPr="00EE54B3">
        <w:rPr>
          <w:rFonts w:eastAsiaTheme="minorEastAsia"/>
          <w:b/>
          <w:lang w:val="en-GB"/>
        </w:rPr>
        <w:t xml:space="preserve">Proposal </w:t>
      </w:r>
      <w:r>
        <w:rPr>
          <w:rFonts w:eastAsiaTheme="minorEastAsia"/>
          <w:b/>
          <w:lang w:val="en-GB"/>
        </w:rPr>
        <w:t>9</w:t>
      </w:r>
      <w:r w:rsidRPr="00EE54B3">
        <w:rPr>
          <w:rFonts w:eastAsiaTheme="minorEastAsia"/>
          <w:b/>
          <w:lang w:val="en-GB"/>
        </w:rPr>
        <w:t xml:space="preserve">: </w:t>
      </w:r>
      <w:r>
        <w:rPr>
          <w:rFonts w:eastAsiaTheme="minorEastAsia"/>
          <w:b/>
          <w:lang w:val="en-GB"/>
        </w:rPr>
        <w:t>Lossless data transmission should be addressed when cell reselection occurs during small data transmission</w:t>
      </w:r>
      <w:r w:rsidRPr="00EE54B3">
        <w:rPr>
          <w:rFonts w:eastAsiaTheme="minorEastAsia"/>
          <w:b/>
          <w:lang w:val="en-GB"/>
        </w:rPr>
        <w:t>.</w:t>
      </w:r>
    </w:p>
    <w:p w14:paraId="3D1A8CF8" w14:textId="77777777" w:rsidR="00BF7317" w:rsidRPr="00657554" w:rsidRDefault="00BF7317" w:rsidP="00BF7317">
      <w:pPr>
        <w:rPr>
          <w:rFonts w:eastAsiaTheme="minorEastAsia"/>
          <w:b/>
          <w:lang w:val="en-GB"/>
        </w:rPr>
      </w:pPr>
      <w:r w:rsidRPr="00FC4507">
        <w:rPr>
          <w:rFonts w:eastAsiaTheme="minorEastAsia"/>
          <w:b/>
        </w:rPr>
        <w:t xml:space="preserve">Proposal </w:t>
      </w:r>
      <w:r>
        <w:rPr>
          <w:rFonts w:eastAsiaTheme="minorEastAsia"/>
          <w:b/>
        </w:rPr>
        <w:t>10</w:t>
      </w:r>
      <w:r w:rsidRPr="00FC4507">
        <w:rPr>
          <w:rFonts w:eastAsiaTheme="minorEastAsia"/>
          <w:b/>
        </w:rPr>
        <w:t xml:space="preserve">: </w:t>
      </w:r>
      <w:r>
        <w:rPr>
          <w:rFonts w:eastAsiaTheme="minorEastAsia"/>
          <w:b/>
        </w:rPr>
        <w:t>To avoid</w:t>
      </w:r>
      <w:r w:rsidRPr="00FC4507">
        <w:rPr>
          <w:rFonts w:eastAsiaTheme="minorEastAsia"/>
          <w:b/>
        </w:rPr>
        <w:t xml:space="preserve"> data loss </w:t>
      </w:r>
      <w:r>
        <w:rPr>
          <w:rFonts w:eastAsiaTheme="minorEastAsia"/>
          <w:b/>
        </w:rPr>
        <w:t xml:space="preserve">when cell reselection is performed by the UE during </w:t>
      </w:r>
      <w:r w:rsidRPr="00FC4507">
        <w:rPr>
          <w:rFonts w:eastAsiaTheme="minorEastAsia"/>
          <w:b/>
        </w:rPr>
        <w:t>SDT</w:t>
      </w:r>
      <w:r>
        <w:rPr>
          <w:rFonts w:eastAsiaTheme="minorEastAsia"/>
          <w:b/>
        </w:rPr>
        <w:t xml:space="preserve"> procedure, </w:t>
      </w:r>
      <w:r w:rsidRPr="00CB3A52">
        <w:rPr>
          <w:rFonts w:eastAsiaTheme="minorEastAsia"/>
          <w:b/>
          <w:lang w:val="en-GB"/>
        </w:rPr>
        <w:t>the UE stays in RRC_INACTIVE after a cell reselection</w:t>
      </w:r>
      <w:r>
        <w:rPr>
          <w:rFonts w:eastAsiaTheme="minorEastAsia"/>
          <w:b/>
          <w:lang w:val="en-GB"/>
        </w:rPr>
        <w:t>,</w:t>
      </w:r>
      <w:r w:rsidRPr="00CB3A52">
        <w:rPr>
          <w:rFonts w:eastAsiaTheme="minorEastAsia"/>
          <w:b/>
          <w:lang w:val="en-GB"/>
        </w:rPr>
        <w:t xml:space="preserve"> suspends </w:t>
      </w:r>
      <w:r>
        <w:rPr>
          <w:rFonts w:eastAsiaTheme="minorEastAsia"/>
          <w:b/>
          <w:lang w:val="en-GB"/>
        </w:rPr>
        <w:t xml:space="preserve">SDT </w:t>
      </w:r>
      <w:r w:rsidRPr="00CB3A52">
        <w:rPr>
          <w:rFonts w:eastAsiaTheme="minorEastAsia"/>
          <w:b/>
          <w:lang w:val="en-GB"/>
        </w:rPr>
        <w:t>DRB</w:t>
      </w:r>
      <w:r>
        <w:rPr>
          <w:rFonts w:eastAsiaTheme="minorEastAsia"/>
          <w:b/>
          <w:lang w:val="en-GB"/>
        </w:rPr>
        <w:t>s</w:t>
      </w:r>
      <w:r w:rsidRPr="00CB3A52">
        <w:rPr>
          <w:rFonts w:eastAsiaTheme="minorEastAsia"/>
          <w:b/>
          <w:lang w:val="en-GB"/>
        </w:rPr>
        <w:t xml:space="preserve"> and PDCP entit</w:t>
      </w:r>
      <w:r>
        <w:rPr>
          <w:rFonts w:eastAsiaTheme="minorEastAsia"/>
          <w:b/>
          <w:lang w:val="en-GB"/>
        </w:rPr>
        <w:t>ies and performs SDT/RRC Resume procedure in the reselected cell.</w:t>
      </w:r>
      <w:r w:rsidRPr="00657554">
        <w:rPr>
          <w:rFonts w:eastAsiaTheme="minorEastAsia"/>
          <w:b/>
          <w:lang w:val="en-GB"/>
        </w:rPr>
        <w:t xml:space="preserve"> If needed, RAN2 may check with SA3 whether there</w:t>
      </w:r>
      <w:r w:rsidRPr="00245C20">
        <w:rPr>
          <w:rFonts w:eastAsiaTheme="minorEastAsia"/>
          <w:b/>
          <w:lang w:val="en-GB"/>
        </w:rPr>
        <w:t xml:space="preserve"> is a security concern with re</w:t>
      </w:r>
      <w:r>
        <w:rPr>
          <w:rFonts w:eastAsiaTheme="minorEastAsia"/>
          <w:b/>
          <w:lang w:val="en-GB"/>
        </w:rPr>
        <w:t>us</w:t>
      </w:r>
      <w:r w:rsidRPr="00657554">
        <w:rPr>
          <w:rFonts w:eastAsiaTheme="minorEastAsia"/>
          <w:b/>
          <w:lang w:val="en-GB"/>
        </w:rPr>
        <w:t>ing the same NCC in the new cell in this case.</w:t>
      </w:r>
    </w:p>
    <w:p w14:paraId="3E9EE1E2" w14:textId="77777777" w:rsidR="00BF7317" w:rsidRDefault="00BF7317" w:rsidP="00BF7317">
      <w:pPr>
        <w:ind w:left="110" w:hangingChars="50" w:hanging="110"/>
        <w:textAlignment w:val="auto"/>
        <w:rPr>
          <w:rFonts w:eastAsia="DengXian"/>
          <w:b/>
          <w:lang w:val="en-GB"/>
        </w:rPr>
      </w:pPr>
      <w:r>
        <w:rPr>
          <w:rFonts w:eastAsia="DengXian"/>
          <w:b/>
          <w:lang w:val="en-GB"/>
        </w:rPr>
        <w:lastRenderedPageBreak/>
        <w:t>Proposal 11</w:t>
      </w:r>
      <w:r w:rsidRPr="00294F7C">
        <w:rPr>
          <w:rFonts w:eastAsia="DengXian"/>
          <w:b/>
          <w:lang w:val="en-GB"/>
        </w:rPr>
        <w:t xml:space="preserve">: The UE can send a MAC CE with assistance information to the network indicating the expected subsequent UL and DL transmissions, similar to the one used for RAI in LTE. </w:t>
      </w:r>
    </w:p>
    <w:p w14:paraId="704C6222" w14:textId="77777777" w:rsidR="00BF7317" w:rsidRPr="009F2406" w:rsidRDefault="00BF7317" w:rsidP="00BF7317">
      <w:pPr>
        <w:rPr>
          <w:b/>
          <w:lang w:val="en-GB"/>
        </w:rPr>
      </w:pPr>
      <w:r>
        <w:rPr>
          <w:b/>
          <w:lang w:val="en-GB"/>
        </w:rPr>
        <w:t>Proposal 12: SA3 should be consulted to verify whether repeating the same security material in the second RRC Resume Request message is a security issue.</w:t>
      </w:r>
    </w:p>
    <w:p w14:paraId="3D5D93AF" w14:textId="77777777" w:rsidR="00BF7317" w:rsidRDefault="00BF7317" w:rsidP="00BF7317">
      <w:pPr>
        <w:ind w:left="110" w:hangingChars="50" w:hanging="110"/>
        <w:textAlignment w:val="auto"/>
        <w:rPr>
          <w:lang w:val="en-GB"/>
        </w:rPr>
      </w:pPr>
      <w:r>
        <w:rPr>
          <w:rFonts w:eastAsia="DengXian"/>
          <w:b/>
          <w:lang w:val="en-GB"/>
        </w:rPr>
        <w:t>Proposal 13</w:t>
      </w:r>
      <w:r w:rsidRPr="00294F7C">
        <w:rPr>
          <w:rFonts w:eastAsia="DengXian"/>
          <w:b/>
          <w:lang w:val="en-GB"/>
        </w:rPr>
        <w:t xml:space="preserve">: </w:t>
      </w:r>
      <w:r>
        <w:rPr>
          <w:rFonts w:eastAsia="DengXian"/>
          <w:b/>
          <w:lang w:val="en-GB"/>
        </w:rPr>
        <w:t xml:space="preserve">In case SA3 concludes </w:t>
      </w:r>
      <w:r>
        <w:rPr>
          <w:b/>
          <w:lang w:val="en-GB"/>
        </w:rPr>
        <w:t>repeating the same security material in the second RRC Resume Request message is a security issue,</w:t>
      </w:r>
      <w:r>
        <w:rPr>
          <w:rFonts w:eastAsia="DengXian"/>
          <w:b/>
          <w:lang w:val="en-GB"/>
        </w:rPr>
        <w:t xml:space="preserve"> non-SDT indication can be performed by reusing </w:t>
      </w:r>
      <w:proofErr w:type="spellStart"/>
      <w:r>
        <w:rPr>
          <w:rFonts w:eastAsia="DengXian"/>
          <w:b/>
          <w:lang w:val="en-GB"/>
        </w:rPr>
        <w:t>RRCResumeRequest</w:t>
      </w:r>
      <w:proofErr w:type="spellEnd"/>
      <w:r>
        <w:rPr>
          <w:rFonts w:eastAsia="DengXian"/>
          <w:b/>
          <w:lang w:val="en-GB"/>
        </w:rPr>
        <w:t xml:space="preserve"> message where the </w:t>
      </w:r>
      <w:proofErr w:type="spellStart"/>
      <w:r>
        <w:rPr>
          <w:rFonts w:eastAsia="DengXian"/>
          <w:b/>
          <w:lang w:val="en-GB"/>
        </w:rPr>
        <w:t>shortMAC</w:t>
      </w:r>
      <w:proofErr w:type="spellEnd"/>
      <w:r>
        <w:rPr>
          <w:rFonts w:eastAsia="DengXian"/>
          <w:b/>
          <w:lang w:val="en-GB"/>
        </w:rPr>
        <w:t xml:space="preserve">-I is calculated using a UE’s </w:t>
      </w:r>
      <w:r w:rsidRPr="00B83375">
        <w:rPr>
          <w:rFonts w:eastAsia="DengXian"/>
          <w:b/>
          <w:lang w:val="en-GB"/>
        </w:rPr>
        <w:t xml:space="preserve">new </w:t>
      </w:r>
      <w:proofErr w:type="spellStart"/>
      <w:r w:rsidRPr="00B83375">
        <w:rPr>
          <w:b/>
        </w:rPr>
        <w:t>K</w:t>
      </w:r>
      <w:r w:rsidRPr="00B83375">
        <w:rPr>
          <w:b/>
          <w:vertAlign w:val="subscript"/>
        </w:rPr>
        <w:t>RRCint</w:t>
      </w:r>
      <w:proofErr w:type="spellEnd"/>
      <w:r w:rsidRPr="00B83375">
        <w:rPr>
          <w:b/>
          <w:vertAlign w:val="subscript"/>
        </w:rPr>
        <w:t xml:space="preserve"> </w:t>
      </w:r>
      <w:r w:rsidRPr="00B83375">
        <w:rPr>
          <w:rFonts w:eastAsia="DengXian"/>
          <w:b/>
          <w:lang w:val="en-GB"/>
        </w:rPr>
        <w:t>key (i.e</w:t>
      </w:r>
      <w:r>
        <w:rPr>
          <w:rFonts w:eastAsia="DengXian"/>
          <w:b/>
          <w:lang w:val="en-GB"/>
        </w:rPr>
        <w:t>. the one calculated when triggering SDT).</w:t>
      </w:r>
      <w:r w:rsidRPr="00294F7C">
        <w:rPr>
          <w:rFonts w:eastAsia="DengXian"/>
          <w:b/>
          <w:lang w:val="en-GB"/>
        </w:rPr>
        <w:t xml:space="preserve"> </w:t>
      </w:r>
    </w:p>
    <w:p w14:paraId="49F7789D" w14:textId="77777777" w:rsidR="00BF7317" w:rsidRPr="008147F2" w:rsidRDefault="00BF7317" w:rsidP="00BF7317">
      <w:pPr>
        <w:textAlignment w:val="auto"/>
        <w:rPr>
          <w:b/>
        </w:rPr>
      </w:pPr>
      <w:r>
        <w:rPr>
          <w:b/>
        </w:rPr>
        <w:t>Proposal 14: During SDT procedure, NAS messages can only be carried over DL/UL Information Transfer messages over SRB2.</w:t>
      </w:r>
    </w:p>
    <w:p w14:paraId="35DB0949" w14:textId="77777777" w:rsidR="00BF7317" w:rsidRPr="00C96DDA" w:rsidRDefault="00BF7317" w:rsidP="00BF7317">
      <w:pPr>
        <w:rPr>
          <w:b/>
          <w:lang w:val="en-GB"/>
        </w:rPr>
      </w:pPr>
      <w:r w:rsidRPr="00C96DDA">
        <w:rPr>
          <w:rFonts w:hint="eastAsia"/>
          <w:b/>
          <w:lang w:val="en-GB"/>
        </w:rPr>
        <w:t>P</w:t>
      </w:r>
      <w:r>
        <w:rPr>
          <w:b/>
          <w:lang w:val="en-GB"/>
        </w:rPr>
        <w:t>roposal 15</w:t>
      </w:r>
      <w:r w:rsidRPr="00C96DDA">
        <w:rPr>
          <w:b/>
          <w:lang w:val="en-GB"/>
        </w:rPr>
        <w:t>: Whether SRB2 is resumed for SDT is up to network configuration (similar as for DRBs). If SRB2 is configured for SDT, the same behaviour is applied to SRB2 as agreed for DRBs configured for SDT.</w:t>
      </w:r>
    </w:p>
    <w:p w14:paraId="64C8EB02" w14:textId="60F6F1D7" w:rsidR="00BF7317" w:rsidRPr="00250190" w:rsidRDefault="00BF7317" w:rsidP="00BF7317">
      <w:pPr>
        <w:pStyle w:val="Heading1"/>
        <w:numPr>
          <w:ilvl w:val="0"/>
          <w:numId w:val="7"/>
        </w:numPr>
      </w:pPr>
      <w:r>
        <w:t>Reference</w:t>
      </w:r>
    </w:p>
    <w:p w14:paraId="6E873662" w14:textId="3F059834" w:rsidR="001E48B7" w:rsidRDefault="00625F05" w:rsidP="006401B5">
      <w:pPr>
        <w:numPr>
          <w:ilvl w:val="0"/>
          <w:numId w:val="6"/>
        </w:numPr>
        <w:jc w:val="left"/>
        <w:rPr>
          <w:rFonts w:eastAsia="Batang"/>
        </w:rPr>
      </w:pPr>
      <w:r w:rsidRPr="008B1C42">
        <w:rPr>
          <w:rFonts w:cs="Arial"/>
        </w:rPr>
        <w:t>3GPP RAN WG2 Meeting #113bis-e</w:t>
      </w:r>
      <w:r>
        <w:rPr>
          <w:rFonts w:eastAsiaTheme="minorEastAsia"/>
        </w:rPr>
        <w:t xml:space="preserve">, </w:t>
      </w:r>
      <w:r w:rsidR="006401B5" w:rsidRPr="006401B5">
        <w:rPr>
          <w:rFonts w:eastAsiaTheme="minorEastAsia"/>
        </w:rPr>
        <w:t>[Post113-e][503][SDT] T319 cell reselection and re-establishment (</w:t>
      </w:r>
      <w:proofErr w:type="spellStart"/>
      <w:r w:rsidR="006401B5" w:rsidRPr="006401B5">
        <w:rPr>
          <w:rFonts w:eastAsiaTheme="minorEastAsia"/>
        </w:rPr>
        <w:t>InterDigital</w:t>
      </w:r>
      <w:proofErr w:type="spellEnd"/>
      <w:r w:rsidR="006401B5" w:rsidRPr="006401B5">
        <w:rPr>
          <w:rFonts w:eastAsiaTheme="minorEastAsia"/>
        </w:rPr>
        <w:t>)</w:t>
      </w:r>
    </w:p>
    <w:p w14:paraId="24FB421E" w14:textId="5FF938AE" w:rsidR="00D721FB" w:rsidRPr="00863D3C" w:rsidRDefault="00D721FB" w:rsidP="00D721FB">
      <w:pPr>
        <w:numPr>
          <w:ilvl w:val="0"/>
          <w:numId w:val="6"/>
        </w:numPr>
        <w:jc w:val="left"/>
        <w:rPr>
          <w:rFonts w:eastAsia="Batang"/>
        </w:rPr>
      </w:pPr>
      <w:r w:rsidRPr="00CA20FB">
        <w:rPr>
          <w:rFonts w:cs="Arial"/>
        </w:rPr>
        <w:t>R2-2101340 for Correction on the configuration of Type</w:t>
      </w:r>
      <w:r>
        <w:rPr>
          <w:rFonts w:cs="Arial"/>
        </w:rPr>
        <w:t xml:space="preserve"> 1 configured grant, </w:t>
      </w:r>
      <w:r w:rsidRPr="00D721FB">
        <w:rPr>
          <w:rFonts w:cs="Arial"/>
        </w:rPr>
        <w:t>Huawei, HiSilicon</w:t>
      </w:r>
    </w:p>
    <w:sectPr w:rsidR="00D721FB" w:rsidRPr="00863D3C">
      <w:headerReference w:type="even"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6DE916" w14:textId="77777777" w:rsidR="008B431C" w:rsidRDefault="008B431C">
      <w:r>
        <w:separator/>
      </w:r>
    </w:p>
    <w:p w14:paraId="6193C74F" w14:textId="77777777" w:rsidR="008B431C" w:rsidRDefault="008B431C"/>
  </w:endnote>
  <w:endnote w:type="continuationSeparator" w:id="0">
    <w:p w14:paraId="4E9B9E40" w14:textId="77777777" w:rsidR="008B431C" w:rsidRDefault="008B431C">
      <w:r>
        <w:continuationSeparator/>
      </w:r>
    </w:p>
    <w:p w14:paraId="4312E061" w14:textId="77777777" w:rsidR="008B431C" w:rsidRDefault="008B431C"/>
  </w:endnote>
  <w:endnote w:type="continuationNotice" w:id="1">
    <w:p w14:paraId="3FAFB360" w14:textId="77777777" w:rsidR="008B431C" w:rsidRDefault="008B43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modern"/>
    <w:pitch w:val="default"/>
  </w:font>
  <w:font w:name="ZapfDingbats">
    <w:charset w:val="01"/>
    <w:family w:val="roman"/>
    <w:pitch w:val="variable"/>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DengXian Light">
    <w:altName w:val="等线 Light"/>
    <w:panose1 w:val="02010600030101010101"/>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43FF5" w14:textId="77777777" w:rsidR="00376D90" w:rsidRDefault="00376D90">
    <w:pPr>
      <w:pStyle w:val="Footer"/>
      <w:jc w:val="right"/>
    </w:pPr>
    <w:r>
      <w:fldChar w:fldCharType="begin"/>
    </w:r>
    <w:r>
      <w:instrText xml:space="preserve"> PAGE   \* MERGEFORMAT </w:instrText>
    </w:r>
    <w:r>
      <w:fldChar w:fldCharType="separate"/>
    </w:r>
    <w:r w:rsidR="00340A76">
      <w:rPr>
        <w:noProof/>
      </w:rPr>
      <w:t>15</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056B7C" w14:textId="77777777" w:rsidR="008B431C" w:rsidRDefault="008B431C">
      <w:r>
        <w:separator/>
      </w:r>
    </w:p>
    <w:p w14:paraId="28F94665" w14:textId="77777777" w:rsidR="008B431C" w:rsidRDefault="008B431C"/>
  </w:footnote>
  <w:footnote w:type="continuationSeparator" w:id="0">
    <w:p w14:paraId="07EEEE0B" w14:textId="77777777" w:rsidR="008B431C" w:rsidRDefault="008B431C">
      <w:r>
        <w:continuationSeparator/>
      </w:r>
    </w:p>
    <w:p w14:paraId="742EC4D4" w14:textId="77777777" w:rsidR="008B431C" w:rsidRDefault="008B431C"/>
  </w:footnote>
  <w:footnote w:type="continuationNotice" w:id="1">
    <w:p w14:paraId="1AFA0B68" w14:textId="77777777" w:rsidR="008B431C" w:rsidRDefault="008B431C">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E821D2" w14:textId="77777777" w:rsidR="00376D90" w:rsidRDefault="00376D90"/>
  <w:p w14:paraId="65666AED" w14:textId="77777777" w:rsidR="00376D90" w:rsidRDefault="00376D9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00D37"/>
    <w:multiLevelType w:val="hybridMultilevel"/>
    <w:tmpl w:val="72522B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C502CE"/>
    <w:multiLevelType w:val="hybridMultilevel"/>
    <w:tmpl w:val="EF981C54"/>
    <w:lvl w:ilvl="0" w:tplc="DDA831E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D3E3B1E"/>
    <w:multiLevelType w:val="hybridMultilevel"/>
    <w:tmpl w:val="67AEF2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D44B2E"/>
    <w:multiLevelType w:val="hybridMultilevel"/>
    <w:tmpl w:val="BAA853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205F5F"/>
    <w:multiLevelType w:val="hybridMultilevel"/>
    <w:tmpl w:val="0DE09250"/>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726782"/>
    <w:multiLevelType w:val="multilevel"/>
    <w:tmpl w:val="197267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A3624D0"/>
    <w:multiLevelType w:val="multilevel"/>
    <w:tmpl w:val="069849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566F199F"/>
    <w:multiLevelType w:val="hybridMultilevel"/>
    <w:tmpl w:val="4420D2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A0F3A69"/>
    <w:multiLevelType w:val="hybridMultilevel"/>
    <w:tmpl w:val="4692CB56"/>
    <w:lvl w:ilvl="0" w:tplc="34F4E87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4F0AE8"/>
    <w:multiLevelType w:val="hybridMultilevel"/>
    <w:tmpl w:val="3BB6037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88C21C0"/>
    <w:multiLevelType w:val="hybridMultilevel"/>
    <w:tmpl w:val="0D6A2124"/>
    <w:lvl w:ilvl="0" w:tplc="34F4E87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1D06EC"/>
    <w:multiLevelType w:val="hybridMultilevel"/>
    <w:tmpl w:val="8A902F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1"/>
  </w:num>
  <w:num w:numId="3">
    <w:abstractNumId w:val="8"/>
  </w:num>
  <w:num w:numId="4">
    <w:abstractNumId w:val="9"/>
  </w:num>
  <w:num w:numId="5">
    <w:abstractNumId w:val="16"/>
  </w:num>
  <w:num w:numId="6">
    <w:abstractNumId w:val="1"/>
  </w:num>
  <w:num w:numId="7">
    <w:abstractNumId w:val="18"/>
  </w:num>
  <w:num w:numId="8">
    <w:abstractNumId w:val="3"/>
  </w:num>
  <w:num w:numId="9">
    <w:abstractNumId w:val="6"/>
  </w:num>
  <w:num w:numId="10">
    <w:abstractNumId w:val="17"/>
  </w:num>
  <w:num w:numId="11">
    <w:abstractNumId w:val="2"/>
  </w:num>
  <w:num w:numId="12">
    <w:abstractNumId w:val="4"/>
  </w:num>
  <w:num w:numId="13">
    <w:abstractNumId w:val="12"/>
  </w:num>
  <w:num w:numId="14">
    <w:abstractNumId w:val="13"/>
  </w:num>
  <w:num w:numId="15">
    <w:abstractNumId w:val="0"/>
  </w:num>
  <w:num w:numId="16">
    <w:abstractNumId w:val="1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5"/>
  </w:num>
  <w:num w:numId="26">
    <w:abstractNumId w:val="15"/>
  </w:num>
  <w:num w:numId="2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5D8"/>
    <w:rsid w:val="00001678"/>
    <w:rsid w:val="00001BAC"/>
    <w:rsid w:val="0000285D"/>
    <w:rsid w:val="00002929"/>
    <w:rsid w:val="000029AC"/>
    <w:rsid w:val="00002E17"/>
    <w:rsid w:val="00003A81"/>
    <w:rsid w:val="000047F6"/>
    <w:rsid w:val="00005659"/>
    <w:rsid w:val="00006775"/>
    <w:rsid w:val="00006972"/>
    <w:rsid w:val="00007C85"/>
    <w:rsid w:val="00010BE6"/>
    <w:rsid w:val="00011393"/>
    <w:rsid w:val="00011D6B"/>
    <w:rsid w:val="00011F0A"/>
    <w:rsid w:val="000126F5"/>
    <w:rsid w:val="00012946"/>
    <w:rsid w:val="000132D0"/>
    <w:rsid w:val="000135F7"/>
    <w:rsid w:val="00013E9A"/>
    <w:rsid w:val="00013F15"/>
    <w:rsid w:val="00014BD6"/>
    <w:rsid w:val="0001587E"/>
    <w:rsid w:val="0001588F"/>
    <w:rsid w:val="00016491"/>
    <w:rsid w:val="000168CE"/>
    <w:rsid w:val="00017AA0"/>
    <w:rsid w:val="00017D2F"/>
    <w:rsid w:val="00020A8A"/>
    <w:rsid w:val="00020E2B"/>
    <w:rsid w:val="00022E02"/>
    <w:rsid w:val="00023DCD"/>
    <w:rsid w:val="000240AF"/>
    <w:rsid w:val="00024BA4"/>
    <w:rsid w:val="000262F3"/>
    <w:rsid w:val="0002667A"/>
    <w:rsid w:val="00026AE7"/>
    <w:rsid w:val="00026F48"/>
    <w:rsid w:val="00030091"/>
    <w:rsid w:val="00031410"/>
    <w:rsid w:val="0003211B"/>
    <w:rsid w:val="000326FA"/>
    <w:rsid w:val="00033468"/>
    <w:rsid w:val="00033F8E"/>
    <w:rsid w:val="000356F7"/>
    <w:rsid w:val="00035785"/>
    <w:rsid w:val="000364F6"/>
    <w:rsid w:val="00037DEE"/>
    <w:rsid w:val="00041424"/>
    <w:rsid w:val="0004147B"/>
    <w:rsid w:val="000414B0"/>
    <w:rsid w:val="00041590"/>
    <w:rsid w:val="000420DE"/>
    <w:rsid w:val="000426D1"/>
    <w:rsid w:val="00042DAD"/>
    <w:rsid w:val="00042E23"/>
    <w:rsid w:val="00042F19"/>
    <w:rsid w:val="0004481B"/>
    <w:rsid w:val="00044C06"/>
    <w:rsid w:val="00050595"/>
    <w:rsid w:val="000506D2"/>
    <w:rsid w:val="0005119A"/>
    <w:rsid w:val="00051437"/>
    <w:rsid w:val="000516BE"/>
    <w:rsid w:val="00051932"/>
    <w:rsid w:val="00051A89"/>
    <w:rsid w:val="0005219A"/>
    <w:rsid w:val="000522B0"/>
    <w:rsid w:val="000537B7"/>
    <w:rsid w:val="000538B6"/>
    <w:rsid w:val="00056C34"/>
    <w:rsid w:val="00056EB0"/>
    <w:rsid w:val="00057080"/>
    <w:rsid w:val="000575EB"/>
    <w:rsid w:val="0006050D"/>
    <w:rsid w:val="000605B3"/>
    <w:rsid w:val="000606B5"/>
    <w:rsid w:val="00062286"/>
    <w:rsid w:val="00062CD8"/>
    <w:rsid w:val="00063429"/>
    <w:rsid w:val="00063734"/>
    <w:rsid w:val="00064ABD"/>
    <w:rsid w:val="000659FC"/>
    <w:rsid w:val="000674D1"/>
    <w:rsid w:val="00067869"/>
    <w:rsid w:val="000678B9"/>
    <w:rsid w:val="00071818"/>
    <w:rsid w:val="000736BD"/>
    <w:rsid w:val="00073EA5"/>
    <w:rsid w:val="00074359"/>
    <w:rsid w:val="00074F43"/>
    <w:rsid w:val="00075207"/>
    <w:rsid w:val="0007598B"/>
    <w:rsid w:val="0007617D"/>
    <w:rsid w:val="000766B2"/>
    <w:rsid w:val="00076790"/>
    <w:rsid w:val="00076DE5"/>
    <w:rsid w:val="00080137"/>
    <w:rsid w:val="000808E9"/>
    <w:rsid w:val="00080956"/>
    <w:rsid w:val="00080A20"/>
    <w:rsid w:val="000815D2"/>
    <w:rsid w:val="00082431"/>
    <w:rsid w:val="00082C0B"/>
    <w:rsid w:val="00082E57"/>
    <w:rsid w:val="00083A87"/>
    <w:rsid w:val="00086555"/>
    <w:rsid w:val="00086940"/>
    <w:rsid w:val="00086AB3"/>
    <w:rsid w:val="00086C64"/>
    <w:rsid w:val="00087781"/>
    <w:rsid w:val="0009062A"/>
    <w:rsid w:val="00090A82"/>
    <w:rsid w:val="00090F69"/>
    <w:rsid w:val="000911B4"/>
    <w:rsid w:val="000911FB"/>
    <w:rsid w:val="000931E5"/>
    <w:rsid w:val="00093C6F"/>
    <w:rsid w:val="00094C32"/>
    <w:rsid w:val="00094E39"/>
    <w:rsid w:val="000957BB"/>
    <w:rsid w:val="00095D64"/>
    <w:rsid w:val="00096130"/>
    <w:rsid w:val="000977D9"/>
    <w:rsid w:val="000A0820"/>
    <w:rsid w:val="000A0BE5"/>
    <w:rsid w:val="000A1126"/>
    <w:rsid w:val="000A1A83"/>
    <w:rsid w:val="000A256F"/>
    <w:rsid w:val="000A4674"/>
    <w:rsid w:val="000A5155"/>
    <w:rsid w:val="000A642D"/>
    <w:rsid w:val="000A655C"/>
    <w:rsid w:val="000A7E6A"/>
    <w:rsid w:val="000B017D"/>
    <w:rsid w:val="000B0C75"/>
    <w:rsid w:val="000B1AB0"/>
    <w:rsid w:val="000B1ACF"/>
    <w:rsid w:val="000B20C4"/>
    <w:rsid w:val="000B2C24"/>
    <w:rsid w:val="000B2C38"/>
    <w:rsid w:val="000B4A1D"/>
    <w:rsid w:val="000B524B"/>
    <w:rsid w:val="000B587A"/>
    <w:rsid w:val="000B5F31"/>
    <w:rsid w:val="000B7353"/>
    <w:rsid w:val="000B7438"/>
    <w:rsid w:val="000C19FB"/>
    <w:rsid w:val="000C2D56"/>
    <w:rsid w:val="000C3BEF"/>
    <w:rsid w:val="000C4368"/>
    <w:rsid w:val="000C50B2"/>
    <w:rsid w:val="000C6060"/>
    <w:rsid w:val="000C6D75"/>
    <w:rsid w:val="000C79F4"/>
    <w:rsid w:val="000C7B39"/>
    <w:rsid w:val="000C7D57"/>
    <w:rsid w:val="000D0293"/>
    <w:rsid w:val="000D2514"/>
    <w:rsid w:val="000D38E5"/>
    <w:rsid w:val="000D40BA"/>
    <w:rsid w:val="000D424D"/>
    <w:rsid w:val="000D49ED"/>
    <w:rsid w:val="000D4AFE"/>
    <w:rsid w:val="000D4B4D"/>
    <w:rsid w:val="000D544F"/>
    <w:rsid w:val="000D6B55"/>
    <w:rsid w:val="000D6D25"/>
    <w:rsid w:val="000D6E5F"/>
    <w:rsid w:val="000D7DE0"/>
    <w:rsid w:val="000D7E08"/>
    <w:rsid w:val="000E00D2"/>
    <w:rsid w:val="000E077A"/>
    <w:rsid w:val="000E0ED4"/>
    <w:rsid w:val="000E10FF"/>
    <w:rsid w:val="000E115B"/>
    <w:rsid w:val="000E1384"/>
    <w:rsid w:val="000E1D93"/>
    <w:rsid w:val="000E22A7"/>
    <w:rsid w:val="000E2958"/>
    <w:rsid w:val="000E2F4E"/>
    <w:rsid w:val="000E2FA0"/>
    <w:rsid w:val="000E37C3"/>
    <w:rsid w:val="000E397B"/>
    <w:rsid w:val="000E4A1B"/>
    <w:rsid w:val="000E5ECA"/>
    <w:rsid w:val="000E6BEB"/>
    <w:rsid w:val="000E7D5F"/>
    <w:rsid w:val="000F064E"/>
    <w:rsid w:val="000F0F9F"/>
    <w:rsid w:val="000F21B2"/>
    <w:rsid w:val="000F24A4"/>
    <w:rsid w:val="000F29C1"/>
    <w:rsid w:val="000F385D"/>
    <w:rsid w:val="000F39D2"/>
    <w:rsid w:val="000F4CA0"/>
    <w:rsid w:val="000F6549"/>
    <w:rsid w:val="000F69C6"/>
    <w:rsid w:val="000F6AD4"/>
    <w:rsid w:val="000F79C9"/>
    <w:rsid w:val="00100D2A"/>
    <w:rsid w:val="00101378"/>
    <w:rsid w:val="00101F2C"/>
    <w:rsid w:val="001021D1"/>
    <w:rsid w:val="001022BF"/>
    <w:rsid w:val="001023A5"/>
    <w:rsid w:val="00102607"/>
    <w:rsid w:val="00102898"/>
    <w:rsid w:val="00102A27"/>
    <w:rsid w:val="00102BBD"/>
    <w:rsid w:val="00102D4F"/>
    <w:rsid w:val="00102FAE"/>
    <w:rsid w:val="00103145"/>
    <w:rsid w:val="00103159"/>
    <w:rsid w:val="00103882"/>
    <w:rsid w:val="00104124"/>
    <w:rsid w:val="00106D9E"/>
    <w:rsid w:val="00106EFD"/>
    <w:rsid w:val="00107B18"/>
    <w:rsid w:val="00112C5B"/>
    <w:rsid w:val="00112C9D"/>
    <w:rsid w:val="0011355F"/>
    <w:rsid w:val="00113B3E"/>
    <w:rsid w:val="00120CC9"/>
    <w:rsid w:val="00121AF3"/>
    <w:rsid w:val="00121DA0"/>
    <w:rsid w:val="00122384"/>
    <w:rsid w:val="00122491"/>
    <w:rsid w:val="00123290"/>
    <w:rsid w:val="001238EC"/>
    <w:rsid w:val="00123F49"/>
    <w:rsid w:val="001247D3"/>
    <w:rsid w:val="00124ED7"/>
    <w:rsid w:val="00125613"/>
    <w:rsid w:val="00125E9F"/>
    <w:rsid w:val="001262F2"/>
    <w:rsid w:val="0012637C"/>
    <w:rsid w:val="00127E40"/>
    <w:rsid w:val="00130291"/>
    <w:rsid w:val="001315B9"/>
    <w:rsid w:val="001324B1"/>
    <w:rsid w:val="00132765"/>
    <w:rsid w:val="00132C80"/>
    <w:rsid w:val="00132F59"/>
    <w:rsid w:val="001338B8"/>
    <w:rsid w:val="001338FB"/>
    <w:rsid w:val="00133EE9"/>
    <w:rsid w:val="001343F7"/>
    <w:rsid w:val="00134B24"/>
    <w:rsid w:val="00135175"/>
    <w:rsid w:val="00135782"/>
    <w:rsid w:val="0013657F"/>
    <w:rsid w:val="0013715F"/>
    <w:rsid w:val="00137A78"/>
    <w:rsid w:val="00141693"/>
    <w:rsid w:val="0014202E"/>
    <w:rsid w:val="001420DC"/>
    <w:rsid w:val="001423D2"/>
    <w:rsid w:val="00142759"/>
    <w:rsid w:val="00142DF4"/>
    <w:rsid w:val="0014343A"/>
    <w:rsid w:val="00143CC1"/>
    <w:rsid w:val="0014472B"/>
    <w:rsid w:val="00145533"/>
    <w:rsid w:val="00145643"/>
    <w:rsid w:val="00145FFA"/>
    <w:rsid w:val="00146B8E"/>
    <w:rsid w:val="001470E8"/>
    <w:rsid w:val="00147207"/>
    <w:rsid w:val="001500F7"/>
    <w:rsid w:val="0015085C"/>
    <w:rsid w:val="001514FE"/>
    <w:rsid w:val="00151862"/>
    <w:rsid w:val="0015479B"/>
    <w:rsid w:val="00155420"/>
    <w:rsid w:val="00156591"/>
    <w:rsid w:val="001570F6"/>
    <w:rsid w:val="00160739"/>
    <w:rsid w:val="00161ACB"/>
    <w:rsid w:val="001623DA"/>
    <w:rsid w:val="00162432"/>
    <w:rsid w:val="0016259D"/>
    <w:rsid w:val="001627AF"/>
    <w:rsid w:val="00162E81"/>
    <w:rsid w:val="001637CF"/>
    <w:rsid w:val="00164078"/>
    <w:rsid w:val="001641C2"/>
    <w:rsid w:val="00165A76"/>
    <w:rsid w:val="00165C3F"/>
    <w:rsid w:val="00166747"/>
    <w:rsid w:val="001669B0"/>
    <w:rsid w:val="001674A8"/>
    <w:rsid w:val="00167524"/>
    <w:rsid w:val="0016772F"/>
    <w:rsid w:val="00170A65"/>
    <w:rsid w:val="00171382"/>
    <w:rsid w:val="00171F95"/>
    <w:rsid w:val="0017205C"/>
    <w:rsid w:val="00173012"/>
    <w:rsid w:val="00173E7B"/>
    <w:rsid w:val="00173F26"/>
    <w:rsid w:val="00174D01"/>
    <w:rsid w:val="00174D3B"/>
    <w:rsid w:val="00174E32"/>
    <w:rsid w:val="001763C9"/>
    <w:rsid w:val="00176E18"/>
    <w:rsid w:val="00177527"/>
    <w:rsid w:val="00177FA8"/>
    <w:rsid w:val="0018095D"/>
    <w:rsid w:val="0018120D"/>
    <w:rsid w:val="00182957"/>
    <w:rsid w:val="00183D6D"/>
    <w:rsid w:val="0018656A"/>
    <w:rsid w:val="001865B8"/>
    <w:rsid w:val="00186C20"/>
    <w:rsid w:val="00187381"/>
    <w:rsid w:val="00187B63"/>
    <w:rsid w:val="00187C49"/>
    <w:rsid w:val="00187D50"/>
    <w:rsid w:val="00190052"/>
    <w:rsid w:val="001913E8"/>
    <w:rsid w:val="0019206C"/>
    <w:rsid w:val="001928E6"/>
    <w:rsid w:val="00193662"/>
    <w:rsid w:val="00195014"/>
    <w:rsid w:val="00195336"/>
    <w:rsid w:val="00195E02"/>
    <w:rsid w:val="001961ED"/>
    <w:rsid w:val="00196657"/>
    <w:rsid w:val="001969E5"/>
    <w:rsid w:val="00196BD7"/>
    <w:rsid w:val="00197278"/>
    <w:rsid w:val="001973E9"/>
    <w:rsid w:val="00197FB4"/>
    <w:rsid w:val="001A0A50"/>
    <w:rsid w:val="001A0FA0"/>
    <w:rsid w:val="001A19FC"/>
    <w:rsid w:val="001A27B4"/>
    <w:rsid w:val="001A28B1"/>
    <w:rsid w:val="001A3F9D"/>
    <w:rsid w:val="001A45BD"/>
    <w:rsid w:val="001A5813"/>
    <w:rsid w:val="001A59A7"/>
    <w:rsid w:val="001A5BBD"/>
    <w:rsid w:val="001A6133"/>
    <w:rsid w:val="001A651E"/>
    <w:rsid w:val="001A7919"/>
    <w:rsid w:val="001B0A27"/>
    <w:rsid w:val="001B173D"/>
    <w:rsid w:val="001B1813"/>
    <w:rsid w:val="001B27AF"/>
    <w:rsid w:val="001B281F"/>
    <w:rsid w:val="001B2C8C"/>
    <w:rsid w:val="001B5833"/>
    <w:rsid w:val="001B5EC7"/>
    <w:rsid w:val="001B7710"/>
    <w:rsid w:val="001B78CD"/>
    <w:rsid w:val="001C0343"/>
    <w:rsid w:val="001C1215"/>
    <w:rsid w:val="001C19F8"/>
    <w:rsid w:val="001C1FBB"/>
    <w:rsid w:val="001C28D1"/>
    <w:rsid w:val="001C37C6"/>
    <w:rsid w:val="001C4590"/>
    <w:rsid w:val="001C50C9"/>
    <w:rsid w:val="001C51AE"/>
    <w:rsid w:val="001C536B"/>
    <w:rsid w:val="001C5668"/>
    <w:rsid w:val="001C6AEB"/>
    <w:rsid w:val="001C6BC2"/>
    <w:rsid w:val="001C6CC7"/>
    <w:rsid w:val="001C6CFA"/>
    <w:rsid w:val="001D16B0"/>
    <w:rsid w:val="001D1C93"/>
    <w:rsid w:val="001D1E21"/>
    <w:rsid w:val="001D250B"/>
    <w:rsid w:val="001D2BC0"/>
    <w:rsid w:val="001D30CB"/>
    <w:rsid w:val="001D358A"/>
    <w:rsid w:val="001D363E"/>
    <w:rsid w:val="001D367D"/>
    <w:rsid w:val="001D56D0"/>
    <w:rsid w:val="001D7003"/>
    <w:rsid w:val="001D766C"/>
    <w:rsid w:val="001D7794"/>
    <w:rsid w:val="001E17B4"/>
    <w:rsid w:val="001E2326"/>
    <w:rsid w:val="001E35D0"/>
    <w:rsid w:val="001E39B6"/>
    <w:rsid w:val="001E48B7"/>
    <w:rsid w:val="001E4B6B"/>
    <w:rsid w:val="001E60C9"/>
    <w:rsid w:val="001E7C43"/>
    <w:rsid w:val="001F069B"/>
    <w:rsid w:val="001F0B93"/>
    <w:rsid w:val="001F1177"/>
    <w:rsid w:val="001F14C9"/>
    <w:rsid w:val="001F1F33"/>
    <w:rsid w:val="001F2275"/>
    <w:rsid w:val="001F34E8"/>
    <w:rsid w:val="001F4E70"/>
    <w:rsid w:val="001F4ECA"/>
    <w:rsid w:val="001F546F"/>
    <w:rsid w:val="001F58BE"/>
    <w:rsid w:val="001F7B28"/>
    <w:rsid w:val="002019D1"/>
    <w:rsid w:val="00201B7A"/>
    <w:rsid w:val="00201C2A"/>
    <w:rsid w:val="0020204B"/>
    <w:rsid w:val="002031DF"/>
    <w:rsid w:val="002049B9"/>
    <w:rsid w:val="00204C23"/>
    <w:rsid w:val="00205696"/>
    <w:rsid w:val="00205F33"/>
    <w:rsid w:val="00206309"/>
    <w:rsid w:val="002071A2"/>
    <w:rsid w:val="002076DE"/>
    <w:rsid w:val="00207E3C"/>
    <w:rsid w:val="0021077C"/>
    <w:rsid w:val="00210AEC"/>
    <w:rsid w:val="00211405"/>
    <w:rsid w:val="00211663"/>
    <w:rsid w:val="002120D7"/>
    <w:rsid w:val="00212946"/>
    <w:rsid w:val="00212BBC"/>
    <w:rsid w:val="00213169"/>
    <w:rsid w:val="0021406A"/>
    <w:rsid w:val="00214EA4"/>
    <w:rsid w:val="0021512A"/>
    <w:rsid w:val="0021601D"/>
    <w:rsid w:val="00216D7A"/>
    <w:rsid w:val="00220202"/>
    <w:rsid w:val="00220301"/>
    <w:rsid w:val="002206A4"/>
    <w:rsid w:val="00220CF0"/>
    <w:rsid w:val="00220F04"/>
    <w:rsid w:val="002214B8"/>
    <w:rsid w:val="0022178C"/>
    <w:rsid w:val="00223044"/>
    <w:rsid w:val="002235C3"/>
    <w:rsid w:val="0022449A"/>
    <w:rsid w:val="00225281"/>
    <w:rsid w:val="00225811"/>
    <w:rsid w:val="002267A8"/>
    <w:rsid w:val="002267E5"/>
    <w:rsid w:val="00226FC0"/>
    <w:rsid w:val="002274FD"/>
    <w:rsid w:val="00227A33"/>
    <w:rsid w:val="002304FF"/>
    <w:rsid w:val="00231F8B"/>
    <w:rsid w:val="002332E4"/>
    <w:rsid w:val="00233CB1"/>
    <w:rsid w:val="0023427E"/>
    <w:rsid w:val="00234BB1"/>
    <w:rsid w:val="0023537E"/>
    <w:rsid w:val="00235FB6"/>
    <w:rsid w:val="00236276"/>
    <w:rsid w:val="00236AF4"/>
    <w:rsid w:val="00236BF8"/>
    <w:rsid w:val="002370D8"/>
    <w:rsid w:val="002401FE"/>
    <w:rsid w:val="002403F6"/>
    <w:rsid w:val="00241121"/>
    <w:rsid w:val="00242CD0"/>
    <w:rsid w:val="00242D18"/>
    <w:rsid w:val="00243046"/>
    <w:rsid w:val="00245C20"/>
    <w:rsid w:val="00245CE7"/>
    <w:rsid w:val="0024606C"/>
    <w:rsid w:val="0024649D"/>
    <w:rsid w:val="00246E03"/>
    <w:rsid w:val="00247434"/>
    <w:rsid w:val="00250190"/>
    <w:rsid w:val="0025041B"/>
    <w:rsid w:val="00250B57"/>
    <w:rsid w:val="0025109C"/>
    <w:rsid w:val="00251359"/>
    <w:rsid w:val="00252497"/>
    <w:rsid w:val="002524A8"/>
    <w:rsid w:val="00252518"/>
    <w:rsid w:val="00253973"/>
    <w:rsid w:val="00253ACC"/>
    <w:rsid w:val="00253F9E"/>
    <w:rsid w:val="002541D7"/>
    <w:rsid w:val="0025425A"/>
    <w:rsid w:val="0025434B"/>
    <w:rsid w:val="00254B89"/>
    <w:rsid w:val="00255F9C"/>
    <w:rsid w:val="00257453"/>
    <w:rsid w:val="00257576"/>
    <w:rsid w:val="00257A57"/>
    <w:rsid w:val="00260A17"/>
    <w:rsid w:val="00260DB2"/>
    <w:rsid w:val="00260DB7"/>
    <w:rsid w:val="00260E72"/>
    <w:rsid w:val="00262BCB"/>
    <w:rsid w:val="00263B29"/>
    <w:rsid w:val="0026472C"/>
    <w:rsid w:val="002648DE"/>
    <w:rsid w:val="002668E6"/>
    <w:rsid w:val="00266D06"/>
    <w:rsid w:val="002675DC"/>
    <w:rsid w:val="00267AD3"/>
    <w:rsid w:val="00270F07"/>
    <w:rsid w:val="0027205C"/>
    <w:rsid w:val="00273F1B"/>
    <w:rsid w:val="00274A68"/>
    <w:rsid w:val="00275A55"/>
    <w:rsid w:val="002769B8"/>
    <w:rsid w:val="00276D3A"/>
    <w:rsid w:val="00277332"/>
    <w:rsid w:val="00280F3C"/>
    <w:rsid w:val="0028138C"/>
    <w:rsid w:val="00281B04"/>
    <w:rsid w:val="00281D7E"/>
    <w:rsid w:val="002824EA"/>
    <w:rsid w:val="00282801"/>
    <w:rsid w:val="002863C6"/>
    <w:rsid w:val="00286614"/>
    <w:rsid w:val="002873AF"/>
    <w:rsid w:val="002878D4"/>
    <w:rsid w:val="00287FB8"/>
    <w:rsid w:val="002902C5"/>
    <w:rsid w:val="00290F39"/>
    <w:rsid w:val="00290F62"/>
    <w:rsid w:val="002921CA"/>
    <w:rsid w:val="00292EF5"/>
    <w:rsid w:val="002935EE"/>
    <w:rsid w:val="00294ABC"/>
    <w:rsid w:val="00294F61"/>
    <w:rsid w:val="00294F7C"/>
    <w:rsid w:val="00297BA3"/>
    <w:rsid w:val="00297F77"/>
    <w:rsid w:val="002A0A0E"/>
    <w:rsid w:val="002A1B8A"/>
    <w:rsid w:val="002A1C8E"/>
    <w:rsid w:val="002A1E71"/>
    <w:rsid w:val="002A319F"/>
    <w:rsid w:val="002A3867"/>
    <w:rsid w:val="002A3989"/>
    <w:rsid w:val="002A4FE3"/>
    <w:rsid w:val="002A6D62"/>
    <w:rsid w:val="002A76ED"/>
    <w:rsid w:val="002A7BDE"/>
    <w:rsid w:val="002A7D0C"/>
    <w:rsid w:val="002A7D7A"/>
    <w:rsid w:val="002A7FA0"/>
    <w:rsid w:val="002B0065"/>
    <w:rsid w:val="002B217C"/>
    <w:rsid w:val="002B30C1"/>
    <w:rsid w:val="002B3F36"/>
    <w:rsid w:val="002B407E"/>
    <w:rsid w:val="002B4756"/>
    <w:rsid w:val="002B6829"/>
    <w:rsid w:val="002B702B"/>
    <w:rsid w:val="002B71B1"/>
    <w:rsid w:val="002C09C9"/>
    <w:rsid w:val="002C1ABD"/>
    <w:rsid w:val="002C34FC"/>
    <w:rsid w:val="002C4B4A"/>
    <w:rsid w:val="002C4CC5"/>
    <w:rsid w:val="002C5094"/>
    <w:rsid w:val="002C5198"/>
    <w:rsid w:val="002C570F"/>
    <w:rsid w:val="002C60FC"/>
    <w:rsid w:val="002C6233"/>
    <w:rsid w:val="002C6C9B"/>
    <w:rsid w:val="002C6FBC"/>
    <w:rsid w:val="002D00E4"/>
    <w:rsid w:val="002D0462"/>
    <w:rsid w:val="002D1DBA"/>
    <w:rsid w:val="002D2C4B"/>
    <w:rsid w:val="002D3202"/>
    <w:rsid w:val="002D42E6"/>
    <w:rsid w:val="002D4766"/>
    <w:rsid w:val="002D51B5"/>
    <w:rsid w:val="002D52BF"/>
    <w:rsid w:val="002D552D"/>
    <w:rsid w:val="002D6F60"/>
    <w:rsid w:val="002D7E38"/>
    <w:rsid w:val="002E02CB"/>
    <w:rsid w:val="002E2623"/>
    <w:rsid w:val="002E388C"/>
    <w:rsid w:val="002E4030"/>
    <w:rsid w:val="002E4D15"/>
    <w:rsid w:val="002E4D69"/>
    <w:rsid w:val="002E65C9"/>
    <w:rsid w:val="002E6611"/>
    <w:rsid w:val="002E690C"/>
    <w:rsid w:val="002F000E"/>
    <w:rsid w:val="002F0111"/>
    <w:rsid w:val="002F08B7"/>
    <w:rsid w:val="002F1A05"/>
    <w:rsid w:val="002F1B15"/>
    <w:rsid w:val="002F2213"/>
    <w:rsid w:val="002F23E7"/>
    <w:rsid w:val="002F27A1"/>
    <w:rsid w:val="002F2B76"/>
    <w:rsid w:val="002F4066"/>
    <w:rsid w:val="002F4C01"/>
    <w:rsid w:val="002F4E34"/>
    <w:rsid w:val="002F55FC"/>
    <w:rsid w:val="002F5B97"/>
    <w:rsid w:val="002F6BD6"/>
    <w:rsid w:val="002F7011"/>
    <w:rsid w:val="002F7416"/>
    <w:rsid w:val="002F757C"/>
    <w:rsid w:val="0030064D"/>
    <w:rsid w:val="003006C7"/>
    <w:rsid w:val="00301451"/>
    <w:rsid w:val="00301AC2"/>
    <w:rsid w:val="0030249D"/>
    <w:rsid w:val="00303504"/>
    <w:rsid w:val="00305124"/>
    <w:rsid w:val="003052D7"/>
    <w:rsid w:val="00305BE3"/>
    <w:rsid w:val="0030633B"/>
    <w:rsid w:val="0030664C"/>
    <w:rsid w:val="00306DAB"/>
    <w:rsid w:val="003077D1"/>
    <w:rsid w:val="003079CD"/>
    <w:rsid w:val="00307DCF"/>
    <w:rsid w:val="00310606"/>
    <w:rsid w:val="003124FF"/>
    <w:rsid w:val="003128DB"/>
    <w:rsid w:val="00312F4D"/>
    <w:rsid w:val="003130B5"/>
    <w:rsid w:val="00313940"/>
    <w:rsid w:val="00313C93"/>
    <w:rsid w:val="00314C13"/>
    <w:rsid w:val="00314D3B"/>
    <w:rsid w:val="00314F91"/>
    <w:rsid w:val="00315971"/>
    <w:rsid w:val="00316202"/>
    <w:rsid w:val="00317DA8"/>
    <w:rsid w:val="003203E1"/>
    <w:rsid w:val="003217EC"/>
    <w:rsid w:val="0032192C"/>
    <w:rsid w:val="00321D17"/>
    <w:rsid w:val="00322315"/>
    <w:rsid w:val="00322F08"/>
    <w:rsid w:val="00324840"/>
    <w:rsid w:val="00325B7D"/>
    <w:rsid w:val="0032605A"/>
    <w:rsid w:val="0032671C"/>
    <w:rsid w:val="00330341"/>
    <w:rsid w:val="00331862"/>
    <w:rsid w:val="00331E7F"/>
    <w:rsid w:val="00331F8D"/>
    <w:rsid w:val="00332559"/>
    <w:rsid w:val="0033314E"/>
    <w:rsid w:val="003353DE"/>
    <w:rsid w:val="00335712"/>
    <w:rsid w:val="00335921"/>
    <w:rsid w:val="0033667D"/>
    <w:rsid w:val="00340A76"/>
    <w:rsid w:val="00340ADC"/>
    <w:rsid w:val="00341812"/>
    <w:rsid w:val="003426E4"/>
    <w:rsid w:val="00342F89"/>
    <w:rsid w:val="00343045"/>
    <w:rsid w:val="0034326D"/>
    <w:rsid w:val="00343AB6"/>
    <w:rsid w:val="00343C42"/>
    <w:rsid w:val="003449FA"/>
    <w:rsid w:val="003450E7"/>
    <w:rsid w:val="003462E0"/>
    <w:rsid w:val="00346573"/>
    <w:rsid w:val="00346FEE"/>
    <w:rsid w:val="003502AD"/>
    <w:rsid w:val="00350631"/>
    <w:rsid w:val="00350A1A"/>
    <w:rsid w:val="00350F6D"/>
    <w:rsid w:val="00351E31"/>
    <w:rsid w:val="0035353B"/>
    <w:rsid w:val="00353C35"/>
    <w:rsid w:val="00353C45"/>
    <w:rsid w:val="0035479B"/>
    <w:rsid w:val="00354F02"/>
    <w:rsid w:val="003552EC"/>
    <w:rsid w:val="003553A3"/>
    <w:rsid w:val="0035554B"/>
    <w:rsid w:val="00355A7E"/>
    <w:rsid w:val="00355AA9"/>
    <w:rsid w:val="00356349"/>
    <w:rsid w:val="0035670E"/>
    <w:rsid w:val="00356DB5"/>
    <w:rsid w:val="00356F8A"/>
    <w:rsid w:val="003573FC"/>
    <w:rsid w:val="0035743A"/>
    <w:rsid w:val="00357A4B"/>
    <w:rsid w:val="003602F5"/>
    <w:rsid w:val="0036039C"/>
    <w:rsid w:val="003621A4"/>
    <w:rsid w:val="00362564"/>
    <w:rsid w:val="00362629"/>
    <w:rsid w:val="00362ABC"/>
    <w:rsid w:val="00363A9D"/>
    <w:rsid w:val="003644C1"/>
    <w:rsid w:val="003647A0"/>
    <w:rsid w:val="00364AA3"/>
    <w:rsid w:val="00365F9E"/>
    <w:rsid w:val="00366A41"/>
    <w:rsid w:val="00366C54"/>
    <w:rsid w:val="00371977"/>
    <w:rsid w:val="00371AED"/>
    <w:rsid w:val="00371E96"/>
    <w:rsid w:val="00371FD7"/>
    <w:rsid w:val="0037220B"/>
    <w:rsid w:val="00372AEC"/>
    <w:rsid w:val="00372B28"/>
    <w:rsid w:val="00373086"/>
    <w:rsid w:val="00373147"/>
    <w:rsid w:val="003743D5"/>
    <w:rsid w:val="0037577F"/>
    <w:rsid w:val="00375F50"/>
    <w:rsid w:val="00376D90"/>
    <w:rsid w:val="00377092"/>
    <w:rsid w:val="0037766A"/>
    <w:rsid w:val="00377FE2"/>
    <w:rsid w:val="003802A4"/>
    <w:rsid w:val="003802C3"/>
    <w:rsid w:val="00380CFF"/>
    <w:rsid w:val="0038101D"/>
    <w:rsid w:val="0038124E"/>
    <w:rsid w:val="00382FE0"/>
    <w:rsid w:val="00383376"/>
    <w:rsid w:val="003835BC"/>
    <w:rsid w:val="00383B32"/>
    <w:rsid w:val="00383F56"/>
    <w:rsid w:val="00384208"/>
    <w:rsid w:val="00384FAB"/>
    <w:rsid w:val="00385BBF"/>
    <w:rsid w:val="00385D49"/>
    <w:rsid w:val="00385DF4"/>
    <w:rsid w:val="00386A3B"/>
    <w:rsid w:val="003872A7"/>
    <w:rsid w:val="00391119"/>
    <w:rsid w:val="003921BC"/>
    <w:rsid w:val="00392567"/>
    <w:rsid w:val="00392798"/>
    <w:rsid w:val="003927C9"/>
    <w:rsid w:val="00392A9A"/>
    <w:rsid w:val="00393472"/>
    <w:rsid w:val="00394803"/>
    <w:rsid w:val="00394E77"/>
    <w:rsid w:val="00395686"/>
    <w:rsid w:val="00396748"/>
    <w:rsid w:val="003978BF"/>
    <w:rsid w:val="003A04B8"/>
    <w:rsid w:val="003A0963"/>
    <w:rsid w:val="003A0B89"/>
    <w:rsid w:val="003A1738"/>
    <w:rsid w:val="003A1F96"/>
    <w:rsid w:val="003A2C8E"/>
    <w:rsid w:val="003A2F64"/>
    <w:rsid w:val="003A398F"/>
    <w:rsid w:val="003A3EDF"/>
    <w:rsid w:val="003A47CC"/>
    <w:rsid w:val="003A6138"/>
    <w:rsid w:val="003A673B"/>
    <w:rsid w:val="003A6D6F"/>
    <w:rsid w:val="003A737D"/>
    <w:rsid w:val="003A7BB0"/>
    <w:rsid w:val="003B0943"/>
    <w:rsid w:val="003B0BD4"/>
    <w:rsid w:val="003B2C12"/>
    <w:rsid w:val="003B2F0C"/>
    <w:rsid w:val="003B3226"/>
    <w:rsid w:val="003B377F"/>
    <w:rsid w:val="003B409D"/>
    <w:rsid w:val="003B44A5"/>
    <w:rsid w:val="003B4A65"/>
    <w:rsid w:val="003B5925"/>
    <w:rsid w:val="003B5DE3"/>
    <w:rsid w:val="003B658A"/>
    <w:rsid w:val="003B6A98"/>
    <w:rsid w:val="003B6CCF"/>
    <w:rsid w:val="003B6D39"/>
    <w:rsid w:val="003B6D74"/>
    <w:rsid w:val="003B7A52"/>
    <w:rsid w:val="003B7A73"/>
    <w:rsid w:val="003B7D3C"/>
    <w:rsid w:val="003C09D2"/>
    <w:rsid w:val="003C0C15"/>
    <w:rsid w:val="003C0DBC"/>
    <w:rsid w:val="003C13BB"/>
    <w:rsid w:val="003C13E4"/>
    <w:rsid w:val="003C308B"/>
    <w:rsid w:val="003C311B"/>
    <w:rsid w:val="003C40B2"/>
    <w:rsid w:val="003C4953"/>
    <w:rsid w:val="003C4E23"/>
    <w:rsid w:val="003C55C2"/>
    <w:rsid w:val="003C59D6"/>
    <w:rsid w:val="003C6675"/>
    <w:rsid w:val="003D03B0"/>
    <w:rsid w:val="003D210D"/>
    <w:rsid w:val="003D3373"/>
    <w:rsid w:val="003D46B6"/>
    <w:rsid w:val="003D4B50"/>
    <w:rsid w:val="003D4D48"/>
    <w:rsid w:val="003D5688"/>
    <w:rsid w:val="003D590C"/>
    <w:rsid w:val="003D5FB4"/>
    <w:rsid w:val="003D71F5"/>
    <w:rsid w:val="003E217F"/>
    <w:rsid w:val="003E2524"/>
    <w:rsid w:val="003E299D"/>
    <w:rsid w:val="003E2BF5"/>
    <w:rsid w:val="003E31A4"/>
    <w:rsid w:val="003E4F96"/>
    <w:rsid w:val="003E5DF0"/>
    <w:rsid w:val="003E66D1"/>
    <w:rsid w:val="003E6ADA"/>
    <w:rsid w:val="003E7DBD"/>
    <w:rsid w:val="003F0765"/>
    <w:rsid w:val="003F1C1C"/>
    <w:rsid w:val="003F26A8"/>
    <w:rsid w:val="003F2D0A"/>
    <w:rsid w:val="003F2E4C"/>
    <w:rsid w:val="003F30F0"/>
    <w:rsid w:val="003F3B21"/>
    <w:rsid w:val="003F3B62"/>
    <w:rsid w:val="003F4127"/>
    <w:rsid w:val="003F4B27"/>
    <w:rsid w:val="003F59B8"/>
    <w:rsid w:val="003F6626"/>
    <w:rsid w:val="003F6DFC"/>
    <w:rsid w:val="003F785F"/>
    <w:rsid w:val="003F793D"/>
    <w:rsid w:val="003F7ECC"/>
    <w:rsid w:val="00400157"/>
    <w:rsid w:val="004005FB"/>
    <w:rsid w:val="00401503"/>
    <w:rsid w:val="004019E4"/>
    <w:rsid w:val="00402F17"/>
    <w:rsid w:val="0040301E"/>
    <w:rsid w:val="0040319F"/>
    <w:rsid w:val="00403446"/>
    <w:rsid w:val="00403B1D"/>
    <w:rsid w:val="00403D08"/>
    <w:rsid w:val="00403FA1"/>
    <w:rsid w:val="00404294"/>
    <w:rsid w:val="00404BBC"/>
    <w:rsid w:val="00405A20"/>
    <w:rsid w:val="00406853"/>
    <w:rsid w:val="0040768E"/>
    <w:rsid w:val="00410ADE"/>
    <w:rsid w:val="00410AFE"/>
    <w:rsid w:val="00411013"/>
    <w:rsid w:val="00411DD9"/>
    <w:rsid w:val="0041345C"/>
    <w:rsid w:val="0041355A"/>
    <w:rsid w:val="004139E5"/>
    <w:rsid w:val="00413B14"/>
    <w:rsid w:val="00414452"/>
    <w:rsid w:val="00414806"/>
    <w:rsid w:val="004148CA"/>
    <w:rsid w:val="00414EFE"/>
    <w:rsid w:val="0041558C"/>
    <w:rsid w:val="00415E67"/>
    <w:rsid w:val="00417711"/>
    <w:rsid w:val="004178F1"/>
    <w:rsid w:val="00420408"/>
    <w:rsid w:val="00421C6D"/>
    <w:rsid w:val="00422828"/>
    <w:rsid w:val="00422D84"/>
    <w:rsid w:val="0042336B"/>
    <w:rsid w:val="00423C90"/>
    <w:rsid w:val="00424C42"/>
    <w:rsid w:val="00425589"/>
    <w:rsid w:val="00426602"/>
    <w:rsid w:val="00426A19"/>
    <w:rsid w:val="00426EFF"/>
    <w:rsid w:val="0042735D"/>
    <w:rsid w:val="00430996"/>
    <w:rsid w:val="0043266A"/>
    <w:rsid w:val="00433B46"/>
    <w:rsid w:val="004342AD"/>
    <w:rsid w:val="00434662"/>
    <w:rsid w:val="00435B77"/>
    <w:rsid w:val="00435F29"/>
    <w:rsid w:val="00437C83"/>
    <w:rsid w:val="004421A8"/>
    <w:rsid w:val="00442F80"/>
    <w:rsid w:val="00444A89"/>
    <w:rsid w:val="00445819"/>
    <w:rsid w:val="00445AE2"/>
    <w:rsid w:val="004467FA"/>
    <w:rsid w:val="00446921"/>
    <w:rsid w:val="00446A39"/>
    <w:rsid w:val="00447D98"/>
    <w:rsid w:val="00451554"/>
    <w:rsid w:val="0045198D"/>
    <w:rsid w:val="0045224A"/>
    <w:rsid w:val="00452B1C"/>
    <w:rsid w:val="00452E43"/>
    <w:rsid w:val="00453095"/>
    <w:rsid w:val="00455E16"/>
    <w:rsid w:val="00456588"/>
    <w:rsid w:val="00456919"/>
    <w:rsid w:val="004569E0"/>
    <w:rsid w:val="00460C2B"/>
    <w:rsid w:val="0046179E"/>
    <w:rsid w:val="00461C94"/>
    <w:rsid w:val="00461DAF"/>
    <w:rsid w:val="0046341C"/>
    <w:rsid w:val="00466D41"/>
    <w:rsid w:val="00467FA8"/>
    <w:rsid w:val="00470B23"/>
    <w:rsid w:val="00470DE0"/>
    <w:rsid w:val="004710EB"/>
    <w:rsid w:val="00471201"/>
    <w:rsid w:val="00472764"/>
    <w:rsid w:val="004729B5"/>
    <w:rsid w:val="00472EEC"/>
    <w:rsid w:val="0047318B"/>
    <w:rsid w:val="00473374"/>
    <w:rsid w:val="00473780"/>
    <w:rsid w:val="004744BA"/>
    <w:rsid w:val="0047592B"/>
    <w:rsid w:val="00475B73"/>
    <w:rsid w:val="0047661C"/>
    <w:rsid w:val="00477805"/>
    <w:rsid w:val="00477B8D"/>
    <w:rsid w:val="00477FA0"/>
    <w:rsid w:val="00481376"/>
    <w:rsid w:val="004814CA"/>
    <w:rsid w:val="00483B91"/>
    <w:rsid w:val="00484BDC"/>
    <w:rsid w:val="00484E6F"/>
    <w:rsid w:val="00485020"/>
    <w:rsid w:val="004853D3"/>
    <w:rsid w:val="004861B6"/>
    <w:rsid w:val="00487D97"/>
    <w:rsid w:val="00491009"/>
    <w:rsid w:val="00491D8E"/>
    <w:rsid w:val="00492FA0"/>
    <w:rsid w:val="00493421"/>
    <w:rsid w:val="00493C10"/>
    <w:rsid w:val="00495C37"/>
    <w:rsid w:val="00495EB0"/>
    <w:rsid w:val="0049623B"/>
    <w:rsid w:val="00496682"/>
    <w:rsid w:val="00496A38"/>
    <w:rsid w:val="004970D2"/>
    <w:rsid w:val="004A0998"/>
    <w:rsid w:val="004A10E3"/>
    <w:rsid w:val="004A3B1F"/>
    <w:rsid w:val="004A5364"/>
    <w:rsid w:val="004A5A41"/>
    <w:rsid w:val="004A5AA1"/>
    <w:rsid w:val="004A644E"/>
    <w:rsid w:val="004A6923"/>
    <w:rsid w:val="004A6A9A"/>
    <w:rsid w:val="004A70C1"/>
    <w:rsid w:val="004A75B8"/>
    <w:rsid w:val="004A79F6"/>
    <w:rsid w:val="004B06C4"/>
    <w:rsid w:val="004B0AFA"/>
    <w:rsid w:val="004B0FF5"/>
    <w:rsid w:val="004B1085"/>
    <w:rsid w:val="004B20DB"/>
    <w:rsid w:val="004B2162"/>
    <w:rsid w:val="004B3102"/>
    <w:rsid w:val="004B3546"/>
    <w:rsid w:val="004B35CF"/>
    <w:rsid w:val="004B3D91"/>
    <w:rsid w:val="004B42E3"/>
    <w:rsid w:val="004B438C"/>
    <w:rsid w:val="004B56DE"/>
    <w:rsid w:val="004B5F20"/>
    <w:rsid w:val="004B6861"/>
    <w:rsid w:val="004B71E1"/>
    <w:rsid w:val="004B7971"/>
    <w:rsid w:val="004B7FCD"/>
    <w:rsid w:val="004C0083"/>
    <w:rsid w:val="004C087E"/>
    <w:rsid w:val="004C1FE5"/>
    <w:rsid w:val="004C2D20"/>
    <w:rsid w:val="004C32A2"/>
    <w:rsid w:val="004C3D1E"/>
    <w:rsid w:val="004C41F3"/>
    <w:rsid w:val="004C5244"/>
    <w:rsid w:val="004C52B3"/>
    <w:rsid w:val="004C5D3F"/>
    <w:rsid w:val="004C62B6"/>
    <w:rsid w:val="004C62B8"/>
    <w:rsid w:val="004C71EF"/>
    <w:rsid w:val="004C78A0"/>
    <w:rsid w:val="004D0BCD"/>
    <w:rsid w:val="004D0DF2"/>
    <w:rsid w:val="004D384E"/>
    <w:rsid w:val="004D4955"/>
    <w:rsid w:val="004D5202"/>
    <w:rsid w:val="004D54B3"/>
    <w:rsid w:val="004D54DB"/>
    <w:rsid w:val="004D5BE8"/>
    <w:rsid w:val="004D621D"/>
    <w:rsid w:val="004D7C7D"/>
    <w:rsid w:val="004E07EA"/>
    <w:rsid w:val="004E0FE0"/>
    <w:rsid w:val="004E1A1D"/>
    <w:rsid w:val="004E1B0F"/>
    <w:rsid w:val="004E1BC3"/>
    <w:rsid w:val="004E209E"/>
    <w:rsid w:val="004E2818"/>
    <w:rsid w:val="004E40E2"/>
    <w:rsid w:val="004E40F0"/>
    <w:rsid w:val="004E4441"/>
    <w:rsid w:val="004E4B6B"/>
    <w:rsid w:val="004E4B70"/>
    <w:rsid w:val="004E4FAA"/>
    <w:rsid w:val="004E57B8"/>
    <w:rsid w:val="004E5F65"/>
    <w:rsid w:val="004E62C8"/>
    <w:rsid w:val="004E6461"/>
    <w:rsid w:val="004E6B25"/>
    <w:rsid w:val="004E6D6F"/>
    <w:rsid w:val="004E6FE5"/>
    <w:rsid w:val="004E7950"/>
    <w:rsid w:val="004E7D49"/>
    <w:rsid w:val="004E7F7A"/>
    <w:rsid w:val="004F02C5"/>
    <w:rsid w:val="004F0DB4"/>
    <w:rsid w:val="004F163B"/>
    <w:rsid w:val="004F2720"/>
    <w:rsid w:val="004F3029"/>
    <w:rsid w:val="004F333D"/>
    <w:rsid w:val="004F504E"/>
    <w:rsid w:val="004F5636"/>
    <w:rsid w:val="004F5FF0"/>
    <w:rsid w:val="004F6528"/>
    <w:rsid w:val="004F6F0F"/>
    <w:rsid w:val="004F70C3"/>
    <w:rsid w:val="004F74DE"/>
    <w:rsid w:val="004F7581"/>
    <w:rsid w:val="00500198"/>
    <w:rsid w:val="0050074B"/>
    <w:rsid w:val="0050142A"/>
    <w:rsid w:val="00501D61"/>
    <w:rsid w:val="00502197"/>
    <w:rsid w:val="0050238F"/>
    <w:rsid w:val="005028C2"/>
    <w:rsid w:val="00504E45"/>
    <w:rsid w:val="00504F0F"/>
    <w:rsid w:val="005052ED"/>
    <w:rsid w:val="0050667C"/>
    <w:rsid w:val="00506915"/>
    <w:rsid w:val="00510B7E"/>
    <w:rsid w:val="00510F75"/>
    <w:rsid w:val="0051120A"/>
    <w:rsid w:val="0051128C"/>
    <w:rsid w:val="0051209F"/>
    <w:rsid w:val="0051319C"/>
    <w:rsid w:val="00513E02"/>
    <w:rsid w:val="00513F93"/>
    <w:rsid w:val="0051544A"/>
    <w:rsid w:val="00515C98"/>
    <w:rsid w:val="00516300"/>
    <w:rsid w:val="0051641A"/>
    <w:rsid w:val="00516AEC"/>
    <w:rsid w:val="00517B61"/>
    <w:rsid w:val="005208F4"/>
    <w:rsid w:val="00521285"/>
    <w:rsid w:val="0052199B"/>
    <w:rsid w:val="005226CF"/>
    <w:rsid w:val="00523739"/>
    <w:rsid w:val="0052444D"/>
    <w:rsid w:val="005247B6"/>
    <w:rsid w:val="00525D59"/>
    <w:rsid w:val="00527201"/>
    <w:rsid w:val="00527839"/>
    <w:rsid w:val="00527D16"/>
    <w:rsid w:val="0053091E"/>
    <w:rsid w:val="00530F89"/>
    <w:rsid w:val="00531036"/>
    <w:rsid w:val="005319B4"/>
    <w:rsid w:val="00532CD2"/>
    <w:rsid w:val="00532E46"/>
    <w:rsid w:val="00533D7B"/>
    <w:rsid w:val="00533D9F"/>
    <w:rsid w:val="0053456B"/>
    <w:rsid w:val="00535910"/>
    <w:rsid w:val="005360BB"/>
    <w:rsid w:val="0053630F"/>
    <w:rsid w:val="005364DC"/>
    <w:rsid w:val="00537BB3"/>
    <w:rsid w:val="00540265"/>
    <w:rsid w:val="00540433"/>
    <w:rsid w:val="00540560"/>
    <w:rsid w:val="00540E7B"/>
    <w:rsid w:val="00540F03"/>
    <w:rsid w:val="005418B0"/>
    <w:rsid w:val="005419F2"/>
    <w:rsid w:val="00542C7C"/>
    <w:rsid w:val="0054380C"/>
    <w:rsid w:val="005438D8"/>
    <w:rsid w:val="00543BFF"/>
    <w:rsid w:val="00543DB1"/>
    <w:rsid w:val="00544296"/>
    <w:rsid w:val="0054493E"/>
    <w:rsid w:val="00544B6A"/>
    <w:rsid w:val="005452D8"/>
    <w:rsid w:val="00545D9A"/>
    <w:rsid w:val="00545F5A"/>
    <w:rsid w:val="00546D53"/>
    <w:rsid w:val="005470A4"/>
    <w:rsid w:val="005500CB"/>
    <w:rsid w:val="00550FE9"/>
    <w:rsid w:val="00554D54"/>
    <w:rsid w:val="005557A6"/>
    <w:rsid w:val="00555A33"/>
    <w:rsid w:val="00556423"/>
    <w:rsid w:val="005565CB"/>
    <w:rsid w:val="00556771"/>
    <w:rsid w:val="00557BE1"/>
    <w:rsid w:val="0056036D"/>
    <w:rsid w:val="00560789"/>
    <w:rsid w:val="00560EDA"/>
    <w:rsid w:val="00560FC2"/>
    <w:rsid w:val="00561EA0"/>
    <w:rsid w:val="00561FD4"/>
    <w:rsid w:val="0056387A"/>
    <w:rsid w:val="005638D5"/>
    <w:rsid w:val="00563B64"/>
    <w:rsid w:val="00566C24"/>
    <w:rsid w:val="00566C35"/>
    <w:rsid w:val="00567E1A"/>
    <w:rsid w:val="0057017C"/>
    <w:rsid w:val="00570839"/>
    <w:rsid w:val="00570947"/>
    <w:rsid w:val="0057114C"/>
    <w:rsid w:val="005718E2"/>
    <w:rsid w:val="00571CFE"/>
    <w:rsid w:val="00571DB3"/>
    <w:rsid w:val="0057265A"/>
    <w:rsid w:val="00572741"/>
    <w:rsid w:val="00572A89"/>
    <w:rsid w:val="00572F9E"/>
    <w:rsid w:val="00573026"/>
    <w:rsid w:val="0057468F"/>
    <w:rsid w:val="00574B9B"/>
    <w:rsid w:val="00574E30"/>
    <w:rsid w:val="00575321"/>
    <w:rsid w:val="00575636"/>
    <w:rsid w:val="005764A4"/>
    <w:rsid w:val="005766D2"/>
    <w:rsid w:val="00577BAD"/>
    <w:rsid w:val="00577ECB"/>
    <w:rsid w:val="005807B1"/>
    <w:rsid w:val="005810B3"/>
    <w:rsid w:val="005829DA"/>
    <w:rsid w:val="00582E48"/>
    <w:rsid w:val="0058475E"/>
    <w:rsid w:val="005863A7"/>
    <w:rsid w:val="00586468"/>
    <w:rsid w:val="0058734D"/>
    <w:rsid w:val="005907C8"/>
    <w:rsid w:val="00590EDE"/>
    <w:rsid w:val="0059120E"/>
    <w:rsid w:val="0059182F"/>
    <w:rsid w:val="00591E8F"/>
    <w:rsid w:val="00592018"/>
    <w:rsid w:val="00592F45"/>
    <w:rsid w:val="00593071"/>
    <w:rsid w:val="005934A2"/>
    <w:rsid w:val="00594012"/>
    <w:rsid w:val="00594152"/>
    <w:rsid w:val="00594EA8"/>
    <w:rsid w:val="00595FA5"/>
    <w:rsid w:val="0059667F"/>
    <w:rsid w:val="0059681F"/>
    <w:rsid w:val="00596A50"/>
    <w:rsid w:val="00596BFA"/>
    <w:rsid w:val="00597DA8"/>
    <w:rsid w:val="00597F04"/>
    <w:rsid w:val="00597F11"/>
    <w:rsid w:val="005A082B"/>
    <w:rsid w:val="005A18F1"/>
    <w:rsid w:val="005A1A64"/>
    <w:rsid w:val="005A40CC"/>
    <w:rsid w:val="005A41B5"/>
    <w:rsid w:val="005A45EE"/>
    <w:rsid w:val="005A49AD"/>
    <w:rsid w:val="005A4CE4"/>
    <w:rsid w:val="005A5552"/>
    <w:rsid w:val="005A5692"/>
    <w:rsid w:val="005B0494"/>
    <w:rsid w:val="005B0B21"/>
    <w:rsid w:val="005B2437"/>
    <w:rsid w:val="005B2812"/>
    <w:rsid w:val="005B43CD"/>
    <w:rsid w:val="005B5AB7"/>
    <w:rsid w:val="005B62F1"/>
    <w:rsid w:val="005C041F"/>
    <w:rsid w:val="005C0865"/>
    <w:rsid w:val="005C1775"/>
    <w:rsid w:val="005C2A1D"/>
    <w:rsid w:val="005C2ACB"/>
    <w:rsid w:val="005C31C9"/>
    <w:rsid w:val="005C31F5"/>
    <w:rsid w:val="005C3CE8"/>
    <w:rsid w:val="005C3D07"/>
    <w:rsid w:val="005C3FD4"/>
    <w:rsid w:val="005C44E1"/>
    <w:rsid w:val="005C47F7"/>
    <w:rsid w:val="005C4BA8"/>
    <w:rsid w:val="005C6198"/>
    <w:rsid w:val="005C620C"/>
    <w:rsid w:val="005C67D4"/>
    <w:rsid w:val="005C6AA6"/>
    <w:rsid w:val="005C6C23"/>
    <w:rsid w:val="005C6F34"/>
    <w:rsid w:val="005C7665"/>
    <w:rsid w:val="005D1ACB"/>
    <w:rsid w:val="005D2E30"/>
    <w:rsid w:val="005D31F7"/>
    <w:rsid w:val="005D3C4E"/>
    <w:rsid w:val="005D3D32"/>
    <w:rsid w:val="005D4237"/>
    <w:rsid w:val="005D44B8"/>
    <w:rsid w:val="005D57B5"/>
    <w:rsid w:val="005D5917"/>
    <w:rsid w:val="005D675A"/>
    <w:rsid w:val="005D6A06"/>
    <w:rsid w:val="005D6AF9"/>
    <w:rsid w:val="005D70BD"/>
    <w:rsid w:val="005E0253"/>
    <w:rsid w:val="005E08C9"/>
    <w:rsid w:val="005E0C9E"/>
    <w:rsid w:val="005E0D71"/>
    <w:rsid w:val="005E1A0B"/>
    <w:rsid w:val="005E20DD"/>
    <w:rsid w:val="005E2363"/>
    <w:rsid w:val="005E2684"/>
    <w:rsid w:val="005E3525"/>
    <w:rsid w:val="005E35AD"/>
    <w:rsid w:val="005E48D5"/>
    <w:rsid w:val="005E5639"/>
    <w:rsid w:val="005E6A02"/>
    <w:rsid w:val="005E6B54"/>
    <w:rsid w:val="005F068B"/>
    <w:rsid w:val="005F074E"/>
    <w:rsid w:val="005F091D"/>
    <w:rsid w:val="005F0C44"/>
    <w:rsid w:val="005F110A"/>
    <w:rsid w:val="005F296C"/>
    <w:rsid w:val="005F3163"/>
    <w:rsid w:val="005F32F3"/>
    <w:rsid w:val="005F3FEC"/>
    <w:rsid w:val="005F4DE6"/>
    <w:rsid w:val="005F5787"/>
    <w:rsid w:val="005F69A1"/>
    <w:rsid w:val="00600B92"/>
    <w:rsid w:val="006021D9"/>
    <w:rsid w:val="00602879"/>
    <w:rsid w:val="00602BA5"/>
    <w:rsid w:val="00603543"/>
    <w:rsid w:val="00603D86"/>
    <w:rsid w:val="00605D63"/>
    <w:rsid w:val="00606569"/>
    <w:rsid w:val="006078E5"/>
    <w:rsid w:val="00607ECB"/>
    <w:rsid w:val="006103D7"/>
    <w:rsid w:val="00610839"/>
    <w:rsid w:val="00612150"/>
    <w:rsid w:val="0061274C"/>
    <w:rsid w:val="00612928"/>
    <w:rsid w:val="006148F0"/>
    <w:rsid w:val="006174D7"/>
    <w:rsid w:val="00617E3D"/>
    <w:rsid w:val="0062183E"/>
    <w:rsid w:val="0062222A"/>
    <w:rsid w:val="00622BA3"/>
    <w:rsid w:val="00622C09"/>
    <w:rsid w:val="00623025"/>
    <w:rsid w:val="006237EB"/>
    <w:rsid w:val="00623A4E"/>
    <w:rsid w:val="00624255"/>
    <w:rsid w:val="006248C5"/>
    <w:rsid w:val="0062514E"/>
    <w:rsid w:val="00625F05"/>
    <w:rsid w:val="00626096"/>
    <w:rsid w:val="00627A07"/>
    <w:rsid w:val="00630236"/>
    <w:rsid w:val="006303B9"/>
    <w:rsid w:val="006303D8"/>
    <w:rsid w:val="006313A7"/>
    <w:rsid w:val="00631432"/>
    <w:rsid w:val="00631854"/>
    <w:rsid w:val="0063210B"/>
    <w:rsid w:val="0063219A"/>
    <w:rsid w:val="00632708"/>
    <w:rsid w:val="00632977"/>
    <w:rsid w:val="0063303D"/>
    <w:rsid w:val="00633139"/>
    <w:rsid w:val="00633DFE"/>
    <w:rsid w:val="00634B4D"/>
    <w:rsid w:val="00634B58"/>
    <w:rsid w:val="006351E3"/>
    <w:rsid w:val="006356B5"/>
    <w:rsid w:val="0063597B"/>
    <w:rsid w:val="00635A0A"/>
    <w:rsid w:val="00635D40"/>
    <w:rsid w:val="00637338"/>
    <w:rsid w:val="006401B5"/>
    <w:rsid w:val="00641859"/>
    <w:rsid w:val="006421D1"/>
    <w:rsid w:val="006425AF"/>
    <w:rsid w:val="00643296"/>
    <w:rsid w:val="006437AE"/>
    <w:rsid w:val="00643D76"/>
    <w:rsid w:val="00644C4A"/>
    <w:rsid w:val="00644EF7"/>
    <w:rsid w:val="006461BA"/>
    <w:rsid w:val="00646259"/>
    <w:rsid w:val="006462A0"/>
    <w:rsid w:val="00646465"/>
    <w:rsid w:val="0064677B"/>
    <w:rsid w:val="00650302"/>
    <w:rsid w:val="00650748"/>
    <w:rsid w:val="00650B6F"/>
    <w:rsid w:val="00651ADF"/>
    <w:rsid w:val="00653FF4"/>
    <w:rsid w:val="00655058"/>
    <w:rsid w:val="00657554"/>
    <w:rsid w:val="00657BE2"/>
    <w:rsid w:val="00657D26"/>
    <w:rsid w:val="00657D2A"/>
    <w:rsid w:val="00660928"/>
    <w:rsid w:val="0066106F"/>
    <w:rsid w:val="00661E50"/>
    <w:rsid w:val="00663435"/>
    <w:rsid w:val="0066382B"/>
    <w:rsid w:val="00663B5D"/>
    <w:rsid w:val="006642AC"/>
    <w:rsid w:val="00665269"/>
    <w:rsid w:val="006656A8"/>
    <w:rsid w:val="00665D77"/>
    <w:rsid w:val="00666774"/>
    <w:rsid w:val="00667B4D"/>
    <w:rsid w:val="006709BE"/>
    <w:rsid w:val="00670AA9"/>
    <w:rsid w:val="0067152D"/>
    <w:rsid w:val="00672430"/>
    <w:rsid w:val="00673C03"/>
    <w:rsid w:val="00673F3C"/>
    <w:rsid w:val="006744B5"/>
    <w:rsid w:val="006751EF"/>
    <w:rsid w:val="00675559"/>
    <w:rsid w:val="00675A7E"/>
    <w:rsid w:val="0067698A"/>
    <w:rsid w:val="00677287"/>
    <w:rsid w:val="0067746B"/>
    <w:rsid w:val="00677EDC"/>
    <w:rsid w:val="00680DE8"/>
    <w:rsid w:val="00681173"/>
    <w:rsid w:val="00681183"/>
    <w:rsid w:val="00681BE8"/>
    <w:rsid w:val="006857F5"/>
    <w:rsid w:val="00685D76"/>
    <w:rsid w:val="0068663D"/>
    <w:rsid w:val="0068728B"/>
    <w:rsid w:val="006876A5"/>
    <w:rsid w:val="00687C50"/>
    <w:rsid w:val="00687FF9"/>
    <w:rsid w:val="006905DE"/>
    <w:rsid w:val="00690BB2"/>
    <w:rsid w:val="00690F43"/>
    <w:rsid w:val="00692F45"/>
    <w:rsid w:val="00693D36"/>
    <w:rsid w:val="00693F96"/>
    <w:rsid w:val="00694016"/>
    <w:rsid w:val="00695480"/>
    <w:rsid w:val="00695802"/>
    <w:rsid w:val="006959A2"/>
    <w:rsid w:val="006960B9"/>
    <w:rsid w:val="006A06AC"/>
    <w:rsid w:val="006A0851"/>
    <w:rsid w:val="006A0A96"/>
    <w:rsid w:val="006A1639"/>
    <w:rsid w:val="006A1CB8"/>
    <w:rsid w:val="006A2AEF"/>
    <w:rsid w:val="006A4658"/>
    <w:rsid w:val="006A4C41"/>
    <w:rsid w:val="006A52F8"/>
    <w:rsid w:val="006A6332"/>
    <w:rsid w:val="006A63A0"/>
    <w:rsid w:val="006A6709"/>
    <w:rsid w:val="006A7FBF"/>
    <w:rsid w:val="006B0182"/>
    <w:rsid w:val="006B0E03"/>
    <w:rsid w:val="006B10A4"/>
    <w:rsid w:val="006B1F6F"/>
    <w:rsid w:val="006B3DDA"/>
    <w:rsid w:val="006B42A1"/>
    <w:rsid w:val="006B438B"/>
    <w:rsid w:val="006B4F31"/>
    <w:rsid w:val="006B5103"/>
    <w:rsid w:val="006B5C30"/>
    <w:rsid w:val="006B635F"/>
    <w:rsid w:val="006B6D6E"/>
    <w:rsid w:val="006B6E87"/>
    <w:rsid w:val="006B708B"/>
    <w:rsid w:val="006B7410"/>
    <w:rsid w:val="006B76A9"/>
    <w:rsid w:val="006B77A7"/>
    <w:rsid w:val="006B77B9"/>
    <w:rsid w:val="006B7A7A"/>
    <w:rsid w:val="006C00DA"/>
    <w:rsid w:val="006C07FA"/>
    <w:rsid w:val="006C0B2B"/>
    <w:rsid w:val="006C191C"/>
    <w:rsid w:val="006C1E37"/>
    <w:rsid w:val="006C3667"/>
    <w:rsid w:val="006C3C6E"/>
    <w:rsid w:val="006C475F"/>
    <w:rsid w:val="006C50C0"/>
    <w:rsid w:val="006C5D0D"/>
    <w:rsid w:val="006C6B26"/>
    <w:rsid w:val="006C749B"/>
    <w:rsid w:val="006C79E0"/>
    <w:rsid w:val="006D0E6B"/>
    <w:rsid w:val="006D14FF"/>
    <w:rsid w:val="006D2006"/>
    <w:rsid w:val="006D3016"/>
    <w:rsid w:val="006D4BC7"/>
    <w:rsid w:val="006D615B"/>
    <w:rsid w:val="006E0181"/>
    <w:rsid w:val="006E0DD5"/>
    <w:rsid w:val="006E0E81"/>
    <w:rsid w:val="006E18AE"/>
    <w:rsid w:val="006E1AEF"/>
    <w:rsid w:val="006E1F46"/>
    <w:rsid w:val="006E2872"/>
    <w:rsid w:val="006E2CCD"/>
    <w:rsid w:val="006E3356"/>
    <w:rsid w:val="006E34EF"/>
    <w:rsid w:val="006E3D4B"/>
    <w:rsid w:val="006E4982"/>
    <w:rsid w:val="006E5655"/>
    <w:rsid w:val="006E67D0"/>
    <w:rsid w:val="006E6990"/>
    <w:rsid w:val="006E6DE4"/>
    <w:rsid w:val="006E745F"/>
    <w:rsid w:val="006F029A"/>
    <w:rsid w:val="006F0F7A"/>
    <w:rsid w:val="006F107E"/>
    <w:rsid w:val="006F12E6"/>
    <w:rsid w:val="006F1425"/>
    <w:rsid w:val="006F169D"/>
    <w:rsid w:val="006F3372"/>
    <w:rsid w:val="006F39B5"/>
    <w:rsid w:val="006F3E23"/>
    <w:rsid w:val="006F58A3"/>
    <w:rsid w:val="006F5B25"/>
    <w:rsid w:val="006F5EF9"/>
    <w:rsid w:val="006F6F1A"/>
    <w:rsid w:val="006F7246"/>
    <w:rsid w:val="007001CA"/>
    <w:rsid w:val="00700789"/>
    <w:rsid w:val="00702DE1"/>
    <w:rsid w:val="00702FFD"/>
    <w:rsid w:val="007035FB"/>
    <w:rsid w:val="00704141"/>
    <w:rsid w:val="00704456"/>
    <w:rsid w:val="007065B1"/>
    <w:rsid w:val="0070685C"/>
    <w:rsid w:val="00707090"/>
    <w:rsid w:val="007070AC"/>
    <w:rsid w:val="00707692"/>
    <w:rsid w:val="00707D66"/>
    <w:rsid w:val="00707E5A"/>
    <w:rsid w:val="00710245"/>
    <w:rsid w:val="00710812"/>
    <w:rsid w:val="007111C6"/>
    <w:rsid w:val="00711891"/>
    <w:rsid w:val="00711F03"/>
    <w:rsid w:val="007132EE"/>
    <w:rsid w:val="007147EF"/>
    <w:rsid w:val="0071525F"/>
    <w:rsid w:val="007153F5"/>
    <w:rsid w:val="00715E18"/>
    <w:rsid w:val="00716AF5"/>
    <w:rsid w:val="0072118D"/>
    <w:rsid w:val="00722C5F"/>
    <w:rsid w:val="00722DEF"/>
    <w:rsid w:val="00722E96"/>
    <w:rsid w:val="007233E6"/>
    <w:rsid w:val="007250A6"/>
    <w:rsid w:val="0072546F"/>
    <w:rsid w:val="00725DDB"/>
    <w:rsid w:val="00726DF4"/>
    <w:rsid w:val="00730AAA"/>
    <w:rsid w:val="00730D0B"/>
    <w:rsid w:val="007312FB"/>
    <w:rsid w:val="007318F6"/>
    <w:rsid w:val="00731C7F"/>
    <w:rsid w:val="00732073"/>
    <w:rsid w:val="0073272E"/>
    <w:rsid w:val="00732840"/>
    <w:rsid w:val="00732EF0"/>
    <w:rsid w:val="007330B5"/>
    <w:rsid w:val="00733627"/>
    <w:rsid w:val="0073381D"/>
    <w:rsid w:val="007341B1"/>
    <w:rsid w:val="007347F4"/>
    <w:rsid w:val="00734E92"/>
    <w:rsid w:val="00735FCC"/>
    <w:rsid w:val="00737965"/>
    <w:rsid w:val="0074074B"/>
    <w:rsid w:val="00740C22"/>
    <w:rsid w:val="007418E1"/>
    <w:rsid w:val="007427ED"/>
    <w:rsid w:val="00742EA8"/>
    <w:rsid w:val="00743218"/>
    <w:rsid w:val="007433E8"/>
    <w:rsid w:val="007434BA"/>
    <w:rsid w:val="00743561"/>
    <w:rsid w:val="00743CB9"/>
    <w:rsid w:val="007452A8"/>
    <w:rsid w:val="0074564B"/>
    <w:rsid w:val="007462F1"/>
    <w:rsid w:val="00746BB9"/>
    <w:rsid w:val="00747551"/>
    <w:rsid w:val="0075098B"/>
    <w:rsid w:val="007521F2"/>
    <w:rsid w:val="007526CC"/>
    <w:rsid w:val="00753AD1"/>
    <w:rsid w:val="007548DE"/>
    <w:rsid w:val="00755373"/>
    <w:rsid w:val="0075648E"/>
    <w:rsid w:val="00761C3F"/>
    <w:rsid w:val="00761C6D"/>
    <w:rsid w:val="00762479"/>
    <w:rsid w:val="0076289E"/>
    <w:rsid w:val="00762A6C"/>
    <w:rsid w:val="007630A8"/>
    <w:rsid w:val="00763D30"/>
    <w:rsid w:val="00763F26"/>
    <w:rsid w:val="00765255"/>
    <w:rsid w:val="00766747"/>
    <w:rsid w:val="00766E3D"/>
    <w:rsid w:val="007702E2"/>
    <w:rsid w:val="00770494"/>
    <w:rsid w:val="00770557"/>
    <w:rsid w:val="00771009"/>
    <w:rsid w:val="00771805"/>
    <w:rsid w:val="00771E38"/>
    <w:rsid w:val="007744FB"/>
    <w:rsid w:val="00774C8B"/>
    <w:rsid w:val="00775B59"/>
    <w:rsid w:val="0077600F"/>
    <w:rsid w:val="007767C7"/>
    <w:rsid w:val="0077714C"/>
    <w:rsid w:val="007774CA"/>
    <w:rsid w:val="007776B3"/>
    <w:rsid w:val="00777D1F"/>
    <w:rsid w:val="00777E06"/>
    <w:rsid w:val="00777F63"/>
    <w:rsid w:val="0078064E"/>
    <w:rsid w:val="00782FD3"/>
    <w:rsid w:val="0078372D"/>
    <w:rsid w:val="007845E8"/>
    <w:rsid w:val="007850E8"/>
    <w:rsid w:val="00785496"/>
    <w:rsid w:val="00786A1A"/>
    <w:rsid w:val="00786ECC"/>
    <w:rsid w:val="00787E6F"/>
    <w:rsid w:val="007903F7"/>
    <w:rsid w:val="00790B4D"/>
    <w:rsid w:val="00791073"/>
    <w:rsid w:val="00791F43"/>
    <w:rsid w:val="00792041"/>
    <w:rsid w:val="007933CD"/>
    <w:rsid w:val="00794631"/>
    <w:rsid w:val="0079496E"/>
    <w:rsid w:val="00794C89"/>
    <w:rsid w:val="007950BA"/>
    <w:rsid w:val="007951A6"/>
    <w:rsid w:val="0079570C"/>
    <w:rsid w:val="0079598C"/>
    <w:rsid w:val="007959C6"/>
    <w:rsid w:val="007966BC"/>
    <w:rsid w:val="00796768"/>
    <w:rsid w:val="007A01E8"/>
    <w:rsid w:val="007A0A8D"/>
    <w:rsid w:val="007A1956"/>
    <w:rsid w:val="007A2C22"/>
    <w:rsid w:val="007A3A39"/>
    <w:rsid w:val="007A3DEA"/>
    <w:rsid w:val="007A5FAC"/>
    <w:rsid w:val="007A61E8"/>
    <w:rsid w:val="007B0C4B"/>
    <w:rsid w:val="007B187A"/>
    <w:rsid w:val="007B20DF"/>
    <w:rsid w:val="007B2AB5"/>
    <w:rsid w:val="007B3ABC"/>
    <w:rsid w:val="007B3E22"/>
    <w:rsid w:val="007B4960"/>
    <w:rsid w:val="007B5E20"/>
    <w:rsid w:val="007B6995"/>
    <w:rsid w:val="007B6AD4"/>
    <w:rsid w:val="007B6ECF"/>
    <w:rsid w:val="007B78CC"/>
    <w:rsid w:val="007B7B7C"/>
    <w:rsid w:val="007C022E"/>
    <w:rsid w:val="007C14B0"/>
    <w:rsid w:val="007C1915"/>
    <w:rsid w:val="007C1D6B"/>
    <w:rsid w:val="007C2976"/>
    <w:rsid w:val="007C2B02"/>
    <w:rsid w:val="007C319C"/>
    <w:rsid w:val="007C49B6"/>
    <w:rsid w:val="007C4B07"/>
    <w:rsid w:val="007C52B0"/>
    <w:rsid w:val="007C53AB"/>
    <w:rsid w:val="007C5DB8"/>
    <w:rsid w:val="007C667D"/>
    <w:rsid w:val="007C6F5B"/>
    <w:rsid w:val="007C7F64"/>
    <w:rsid w:val="007D0699"/>
    <w:rsid w:val="007D0B66"/>
    <w:rsid w:val="007D15AD"/>
    <w:rsid w:val="007D2451"/>
    <w:rsid w:val="007D29FE"/>
    <w:rsid w:val="007D2A43"/>
    <w:rsid w:val="007D356D"/>
    <w:rsid w:val="007D3A4B"/>
    <w:rsid w:val="007D3DF4"/>
    <w:rsid w:val="007D4026"/>
    <w:rsid w:val="007D410A"/>
    <w:rsid w:val="007D58B0"/>
    <w:rsid w:val="007D5ADE"/>
    <w:rsid w:val="007D5F1B"/>
    <w:rsid w:val="007D6662"/>
    <w:rsid w:val="007E0219"/>
    <w:rsid w:val="007E0444"/>
    <w:rsid w:val="007E0E85"/>
    <w:rsid w:val="007E16E6"/>
    <w:rsid w:val="007E25FA"/>
    <w:rsid w:val="007E3423"/>
    <w:rsid w:val="007E56B7"/>
    <w:rsid w:val="007E6B0A"/>
    <w:rsid w:val="007E6C65"/>
    <w:rsid w:val="007E762D"/>
    <w:rsid w:val="007F173F"/>
    <w:rsid w:val="007F2273"/>
    <w:rsid w:val="007F24A6"/>
    <w:rsid w:val="007F2C8B"/>
    <w:rsid w:val="007F2CF7"/>
    <w:rsid w:val="007F2EAF"/>
    <w:rsid w:val="007F2EEA"/>
    <w:rsid w:val="007F4820"/>
    <w:rsid w:val="007F4B61"/>
    <w:rsid w:val="007F5A12"/>
    <w:rsid w:val="007F6E06"/>
    <w:rsid w:val="007F7B3A"/>
    <w:rsid w:val="00800910"/>
    <w:rsid w:val="00800F98"/>
    <w:rsid w:val="0080121C"/>
    <w:rsid w:val="008018EB"/>
    <w:rsid w:val="008028E6"/>
    <w:rsid w:val="00802A4F"/>
    <w:rsid w:val="00802D04"/>
    <w:rsid w:val="00802F7D"/>
    <w:rsid w:val="00803C14"/>
    <w:rsid w:val="008054DD"/>
    <w:rsid w:val="0080559C"/>
    <w:rsid w:val="008066F5"/>
    <w:rsid w:val="008069CD"/>
    <w:rsid w:val="00806BD1"/>
    <w:rsid w:val="0080703C"/>
    <w:rsid w:val="00807C2C"/>
    <w:rsid w:val="00810ED1"/>
    <w:rsid w:val="00810F40"/>
    <w:rsid w:val="00811338"/>
    <w:rsid w:val="008114C1"/>
    <w:rsid w:val="00811B29"/>
    <w:rsid w:val="00811F45"/>
    <w:rsid w:val="0081363E"/>
    <w:rsid w:val="00813A4B"/>
    <w:rsid w:val="00813CFF"/>
    <w:rsid w:val="008147F2"/>
    <w:rsid w:val="00814E86"/>
    <w:rsid w:val="00814F06"/>
    <w:rsid w:val="00815C10"/>
    <w:rsid w:val="00820E9F"/>
    <w:rsid w:val="008212D5"/>
    <w:rsid w:val="00821808"/>
    <w:rsid w:val="00821B91"/>
    <w:rsid w:val="00824B71"/>
    <w:rsid w:val="008279CC"/>
    <w:rsid w:val="00827E82"/>
    <w:rsid w:val="008308E8"/>
    <w:rsid w:val="0083244B"/>
    <w:rsid w:val="00832CAF"/>
    <w:rsid w:val="00833B95"/>
    <w:rsid w:val="00833F8B"/>
    <w:rsid w:val="0083425D"/>
    <w:rsid w:val="008349C7"/>
    <w:rsid w:val="00834EC9"/>
    <w:rsid w:val="00834FDF"/>
    <w:rsid w:val="00835B53"/>
    <w:rsid w:val="00835BC1"/>
    <w:rsid w:val="008370DB"/>
    <w:rsid w:val="00837470"/>
    <w:rsid w:val="008375C6"/>
    <w:rsid w:val="0083763C"/>
    <w:rsid w:val="0083780B"/>
    <w:rsid w:val="0084063A"/>
    <w:rsid w:val="00841017"/>
    <w:rsid w:val="00843379"/>
    <w:rsid w:val="00843B68"/>
    <w:rsid w:val="00844223"/>
    <w:rsid w:val="00844DE2"/>
    <w:rsid w:val="00844EA4"/>
    <w:rsid w:val="00845192"/>
    <w:rsid w:val="00845718"/>
    <w:rsid w:val="008460FB"/>
    <w:rsid w:val="00847050"/>
    <w:rsid w:val="008478D6"/>
    <w:rsid w:val="008501DB"/>
    <w:rsid w:val="00850798"/>
    <w:rsid w:val="00850B41"/>
    <w:rsid w:val="00852B89"/>
    <w:rsid w:val="00853958"/>
    <w:rsid w:val="00853E71"/>
    <w:rsid w:val="008552FB"/>
    <w:rsid w:val="00856DA4"/>
    <w:rsid w:val="00857551"/>
    <w:rsid w:val="008601EA"/>
    <w:rsid w:val="00861707"/>
    <w:rsid w:val="00862282"/>
    <w:rsid w:val="0086262A"/>
    <w:rsid w:val="008630E6"/>
    <w:rsid w:val="00863714"/>
    <w:rsid w:val="0086384E"/>
    <w:rsid w:val="00863C86"/>
    <w:rsid w:val="00863D3C"/>
    <w:rsid w:val="00863E52"/>
    <w:rsid w:val="00863E74"/>
    <w:rsid w:val="0086442D"/>
    <w:rsid w:val="00864802"/>
    <w:rsid w:val="00864E7C"/>
    <w:rsid w:val="008655FB"/>
    <w:rsid w:val="00865730"/>
    <w:rsid w:val="00866534"/>
    <w:rsid w:val="00866BA2"/>
    <w:rsid w:val="008672A5"/>
    <w:rsid w:val="0087116B"/>
    <w:rsid w:val="00871C3D"/>
    <w:rsid w:val="00872196"/>
    <w:rsid w:val="008726D4"/>
    <w:rsid w:val="00872709"/>
    <w:rsid w:val="00872B31"/>
    <w:rsid w:val="00872CC3"/>
    <w:rsid w:val="008735AD"/>
    <w:rsid w:val="00874369"/>
    <w:rsid w:val="0087436C"/>
    <w:rsid w:val="008748B5"/>
    <w:rsid w:val="0087578E"/>
    <w:rsid w:val="00875D27"/>
    <w:rsid w:val="00876E28"/>
    <w:rsid w:val="00877585"/>
    <w:rsid w:val="00877AF8"/>
    <w:rsid w:val="00880586"/>
    <w:rsid w:val="0088161B"/>
    <w:rsid w:val="00881C81"/>
    <w:rsid w:val="00882280"/>
    <w:rsid w:val="00882365"/>
    <w:rsid w:val="00882717"/>
    <w:rsid w:val="008838A0"/>
    <w:rsid w:val="008847A5"/>
    <w:rsid w:val="00885423"/>
    <w:rsid w:val="00886423"/>
    <w:rsid w:val="008868A4"/>
    <w:rsid w:val="00887AA5"/>
    <w:rsid w:val="00887FDF"/>
    <w:rsid w:val="0089058C"/>
    <w:rsid w:val="00890656"/>
    <w:rsid w:val="00890CA7"/>
    <w:rsid w:val="00891DEB"/>
    <w:rsid w:val="008921B8"/>
    <w:rsid w:val="00892D48"/>
    <w:rsid w:val="00893663"/>
    <w:rsid w:val="0089368A"/>
    <w:rsid w:val="0089399E"/>
    <w:rsid w:val="00893A1B"/>
    <w:rsid w:val="00893AF1"/>
    <w:rsid w:val="00893C57"/>
    <w:rsid w:val="00894815"/>
    <w:rsid w:val="00896807"/>
    <w:rsid w:val="00896F12"/>
    <w:rsid w:val="00897FFB"/>
    <w:rsid w:val="008A27BC"/>
    <w:rsid w:val="008A2B45"/>
    <w:rsid w:val="008A33DF"/>
    <w:rsid w:val="008A366A"/>
    <w:rsid w:val="008A4D38"/>
    <w:rsid w:val="008A5121"/>
    <w:rsid w:val="008A548D"/>
    <w:rsid w:val="008A593D"/>
    <w:rsid w:val="008A5B3D"/>
    <w:rsid w:val="008A71E5"/>
    <w:rsid w:val="008A72B6"/>
    <w:rsid w:val="008A7F28"/>
    <w:rsid w:val="008B05F2"/>
    <w:rsid w:val="008B30DF"/>
    <w:rsid w:val="008B32EE"/>
    <w:rsid w:val="008B3CCE"/>
    <w:rsid w:val="008B431C"/>
    <w:rsid w:val="008B47B9"/>
    <w:rsid w:val="008B55CB"/>
    <w:rsid w:val="008B5FEA"/>
    <w:rsid w:val="008B643C"/>
    <w:rsid w:val="008C06D6"/>
    <w:rsid w:val="008C0D2D"/>
    <w:rsid w:val="008C12EA"/>
    <w:rsid w:val="008C2335"/>
    <w:rsid w:val="008C3431"/>
    <w:rsid w:val="008C3A7B"/>
    <w:rsid w:val="008C3C62"/>
    <w:rsid w:val="008C4188"/>
    <w:rsid w:val="008C474E"/>
    <w:rsid w:val="008C5246"/>
    <w:rsid w:val="008C5B2B"/>
    <w:rsid w:val="008C603A"/>
    <w:rsid w:val="008C6C8A"/>
    <w:rsid w:val="008C7AFF"/>
    <w:rsid w:val="008C7C23"/>
    <w:rsid w:val="008D01E0"/>
    <w:rsid w:val="008D0E17"/>
    <w:rsid w:val="008D0E3F"/>
    <w:rsid w:val="008D2205"/>
    <w:rsid w:val="008D2A46"/>
    <w:rsid w:val="008D35F1"/>
    <w:rsid w:val="008D3AAC"/>
    <w:rsid w:val="008D42C3"/>
    <w:rsid w:val="008D43DD"/>
    <w:rsid w:val="008D734B"/>
    <w:rsid w:val="008E0D32"/>
    <w:rsid w:val="008E1B87"/>
    <w:rsid w:val="008E2FBF"/>
    <w:rsid w:val="008E3795"/>
    <w:rsid w:val="008E4895"/>
    <w:rsid w:val="008E5645"/>
    <w:rsid w:val="008E5B8C"/>
    <w:rsid w:val="008E687D"/>
    <w:rsid w:val="008E718F"/>
    <w:rsid w:val="008F08CC"/>
    <w:rsid w:val="008F180F"/>
    <w:rsid w:val="008F1D6D"/>
    <w:rsid w:val="008F266E"/>
    <w:rsid w:val="008F31E6"/>
    <w:rsid w:val="008F3227"/>
    <w:rsid w:val="008F35E0"/>
    <w:rsid w:val="008F377B"/>
    <w:rsid w:val="008F3A3F"/>
    <w:rsid w:val="008F3AD6"/>
    <w:rsid w:val="008F6135"/>
    <w:rsid w:val="008F7169"/>
    <w:rsid w:val="008F7682"/>
    <w:rsid w:val="008F78D0"/>
    <w:rsid w:val="008F79F1"/>
    <w:rsid w:val="009005FA"/>
    <w:rsid w:val="00900BFE"/>
    <w:rsid w:val="009022FB"/>
    <w:rsid w:val="00902814"/>
    <w:rsid w:val="009033B0"/>
    <w:rsid w:val="00904575"/>
    <w:rsid w:val="00904BCB"/>
    <w:rsid w:val="009057C8"/>
    <w:rsid w:val="00906AAC"/>
    <w:rsid w:val="009075AA"/>
    <w:rsid w:val="00907CCA"/>
    <w:rsid w:val="009100C2"/>
    <w:rsid w:val="0091020F"/>
    <w:rsid w:val="0091072A"/>
    <w:rsid w:val="00910B62"/>
    <w:rsid w:val="00910D88"/>
    <w:rsid w:val="0091228D"/>
    <w:rsid w:val="009125B0"/>
    <w:rsid w:val="00914790"/>
    <w:rsid w:val="0091484C"/>
    <w:rsid w:val="00914AE8"/>
    <w:rsid w:val="00914ED5"/>
    <w:rsid w:val="00915890"/>
    <w:rsid w:val="0091634E"/>
    <w:rsid w:val="0091700D"/>
    <w:rsid w:val="0091711D"/>
    <w:rsid w:val="00917AB5"/>
    <w:rsid w:val="00921F6B"/>
    <w:rsid w:val="0092252D"/>
    <w:rsid w:val="009225C9"/>
    <w:rsid w:val="009229DE"/>
    <w:rsid w:val="00923690"/>
    <w:rsid w:val="00924023"/>
    <w:rsid w:val="00924084"/>
    <w:rsid w:val="009251FD"/>
    <w:rsid w:val="009261E1"/>
    <w:rsid w:val="0092639F"/>
    <w:rsid w:val="009263AD"/>
    <w:rsid w:val="00927BA1"/>
    <w:rsid w:val="00927F5C"/>
    <w:rsid w:val="00931CC0"/>
    <w:rsid w:val="0093266B"/>
    <w:rsid w:val="00932840"/>
    <w:rsid w:val="00932988"/>
    <w:rsid w:val="00933D35"/>
    <w:rsid w:val="0093430A"/>
    <w:rsid w:val="00934ACC"/>
    <w:rsid w:val="00936B21"/>
    <w:rsid w:val="00936C37"/>
    <w:rsid w:val="00937374"/>
    <w:rsid w:val="009409D3"/>
    <w:rsid w:val="00940BD2"/>
    <w:rsid w:val="0094174B"/>
    <w:rsid w:val="0094237A"/>
    <w:rsid w:val="009430C3"/>
    <w:rsid w:val="00943F5A"/>
    <w:rsid w:val="00943F9B"/>
    <w:rsid w:val="00944358"/>
    <w:rsid w:val="00945755"/>
    <w:rsid w:val="00945B09"/>
    <w:rsid w:val="0094657E"/>
    <w:rsid w:val="00946A40"/>
    <w:rsid w:val="009471F9"/>
    <w:rsid w:val="00947333"/>
    <w:rsid w:val="00947F54"/>
    <w:rsid w:val="00950605"/>
    <w:rsid w:val="00950AE9"/>
    <w:rsid w:val="00950B80"/>
    <w:rsid w:val="0095117D"/>
    <w:rsid w:val="00951C61"/>
    <w:rsid w:val="009527AB"/>
    <w:rsid w:val="00952D5C"/>
    <w:rsid w:val="0095504D"/>
    <w:rsid w:val="0095598A"/>
    <w:rsid w:val="009559DC"/>
    <w:rsid w:val="00956701"/>
    <w:rsid w:val="00956BB0"/>
    <w:rsid w:val="00956D18"/>
    <w:rsid w:val="0095765D"/>
    <w:rsid w:val="0095789D"/>
    <w:rsid w:val="009604A4"/>
    <w:rsid w:val="00960963"/>
    <w:rsid w:val="009645FD"/>
    <w:rsid w:val="00964873"/>
    <w:rsid w:val="00965180"/>
    <w:rsid w:val="00965310"/>
    <w:rsid w:val="009656E9"/>
    <w:rsid w:val="00966499"/>
    <w:rsid w:val="009703C9"/>
    <w:rsid w:val="00970601"/>
    <w:rsid w:val="00970724"/>
    <w:rsid w:val="0097087D"/>
    <w:rsid w:val="00970C5C"/>
    <w:rsid w:val="00970E16"/>
    <w:rsid w:val="009712B1"/>
    <w:rsid w:val="009713F0"/>
    <w:rsid w:val="00971E77"/>
    <w:rsid w:val="00971F6E"/>
    <w:rsid w:val="009721D5"/>
    <w:rsid w:val="00973C7C"/>
    <w:rsid w:val="00974857"/>
    <w:rsid w:val="00974CA2"/>
    <w:rsid w:val="00975763"/>
    <w:rsid w:val="0097617D"/>
    <w:rsid w:val="009765AF"/>
    <w:rsid w:val="00976621"/>
    <w:rsid w:val="0097673F"/>
    <w:rsid w:val="00976BFC"/>
    <w:rsid w:val="009776F0"/>
    <w:rsid w:val="00980D0F"/>
    <w:rsid w:val="00981A0A"/>
    <w:rsid w:val="00982235"/>
    <w:rsid w:val="00982CC0"/>
    <w:rsid w:val="00982F56"/>
    <w:rsid w:val="009835AE"/>
    <w:rsid w:val="009839DA"/>
    <w:rsid w:val="00984796"/>
    <w:rsid w:val="00984F59"/>
    <w:rsid w:val="00986164"/>
    <w:rsid w:val="00987416"/>
    <w:rsid w:val="0099017F"/>
    <w:rsid w:val="0099121A"/>
    <w:rsid w:val="0099153B"/>
    <w:rsid w:val="0099262D"/>
    <w:rsid w:val="00992E77"/>
    <w:rsid w:val="009934F1"/>
    <w:rsid w:val="00993611"/>
    <w:rsid w:val="00994441"/>
    <w:rsid w:val="00994D15"/>
    <w:rsid w:val="00995461"/>
    <w:rsid w:val="009955FE"/>
    <w:rsid w:val="009959F4"/>
    <w:rsid w:val="009960F8"/>
    <w:rsid w:val="009968A9"/>
    <w:rsid w:val="00996A61"/>
    <w:rsid w:val="00996FF7"/>
    <w:rsid w:val="00997096"/>
    <w:rsid w:val="009976E5"/>
    <w:rsid w:val="00997A16"/>
    <w:rsid w:val="009A0517"/>
    <w:rsid w:val="009A2782"/>
    <w:rsid w:val="009A293D"/>
    <w:rsid w:val="009A2C9E"/>
    <w:rsid w:val="009A2DD8"/>
    <w:rsid w:val="009A341A"/>
    <w:rsid w:val="009A34EF"/>
    <w:rsid w:val="009A3A36"/>
    <w:rsid w:val="009A3A62"/>
    <w:rsid w:val="009A4507"/>
    <w:rsid w:val="009A4FE5"/>
    <w:rsid w:val="009A5B89"/>
    <w:rsid w:val="009A6465"/>
    <w:rsid w:val="009A6D3D"/>
    <w:rsid w:val="009A7EBD"/>
    <w:rsid w:val="009B1C23"/>
    <w:rsid w:val="009B1E4B"/>
    <w:rsid w:val="009B24AB"/>
    <w:rsid w:val="009B36D4"/>
    <w:rsid w:val="009B43CE"/>
    <w:rsid w:val="009B4534"/>
    <w:rsid w:val="009B56C5"/>
    <w:rsid w:val="009B5C5D"/>
    <w:rsid w:val="009B60D3"/>
    <w:rsid w:val="009B63F7"/>
    <w:rsid w:val="009B676C"/>
    <w:rsid w:val="009B7731"/>
    <w:rsid w:val="009B78BB"/>
    <w:rsid w:val="009B7B47"/>
    <w:rsid w:val="009C03E4"/>
    <w:rsid w:val="009C1AE8"/>
    <w:rsid w:val="009C27C9"/>
    <w:rsid w:val="009C4079"/>
    <w:rsid w:val="009C4774"/>
    <w:rsid w:val="009C4BEF"/>
    <w:rsid w:val="009C5566"/>
    <w:rsid w:val="009C5AFB"/>
    <w:rsid w:val="009C5D70"/>
    <w:rsid w:val="009C67F3"/>
    <w:rsid w:val="009C6B34"/>
    <w:rsid w:val="009D0AC8"/>
    <w:rsid w:val="009D1183"/>
    <w:rsid w:val="009D25FE"/>
    <w:rsid w:val="009D2760"/>
    <w:rsid w:val="009D2A80"/>
    <w:rsid w:val="009D2E5C"/>
    <w:rsid w:val="009D2FC9"/>
    <w:rsid w:val="009D3C51"/>
    <w:rsid w:val="009D3D4F"/>
    <w:rsid w:val="009D426A"/>
    <w:rsid w:val="009D5BA8"/>
    <w:rsid w:val="009D6AAF"/>
    <w:rsid w:val="009D70CC"/>
    <w:rsid w:val="009D7F94"/>
    <w:rsid w:val="009E0031"/>
    <w:rsid w:val="009E12A2"/>
    <w:rsid w:val="009E29EC"/>
    <w:rsid w:val="009E2B50"/>
    <w:rsid w:val="009E2CE6"/>
    <w:rsid w:val="009E35EA"/>
    <w:rsid w:val="009E37C9"/>
    <w:rsid w:val="009E3FDA"/>
    <w:rsid w:val="009E598D"/>
    <w:rsid w:val="009E6006"/>
    <w:rsid w:val="009E65D1"/>
    <w:rsid w:val="009E6CC2"/>
    <w:rsid w:val="009E75EC"/>
    <w:rsid w:val="009E78F2"/>
    <w:rsid w:val="009F02FB"/>
    <w:rsid w:val="009F0F45"/>
    <w:rsid w:val="009F153F"/>
    <w:rsid w:val="009F2348"/>
    <w:rsid w:val="009F2406"/>
    <w:rsid w:val="009F5AED"/>
    <w:rsid w:val="009F7254"/>
    <w:rsid w:val="009F7F5F"/>
    <w:rsid w:val="00A00A5F"/>
    <w:rsid w:val="00A00EAE"/>
    <w:rsid w:val="00A013F7"/>
    <w:rsid w:val="00A0160D"/>
    <w:rsid w:val="00A02236"/>
    <w:rsid w:val="00A0306E"/>
    <w:rsid w:val="00A03C4D"/>
    <w:rsid w:val="00A047E6"/>
    <w:rsid w:val="00A07662"/>
    <w:rsid w:val="00A1011B"/>
    <w:rsid w:val="00A10536"/>
    <w:rsid w:val="00A1097E"/>
    <w:rsid w:val="00A11915"/>
    <w:rsid w:val="00A124A9"/>
    <w:rsid w:val="00A1293F"/>
    <w:rsid w:val="00A1301A"/>
    <w:rsid w:val="00A14546"/>
    <w:rsid w:val="00A14BC7"/>
    <w:rsid w:val="00A15D7F"/>
    <w:rsid w:val="00A15E09"/>
    <w:rsid w:val="00A16ADF"/>
    <w:rsid w:val="00A16BA7"/>
    <w:rsid w:val="00A16EF2"/>
    <w:rsid w:val="00A202B1"/>
    <w:rsid w:val="00A20E36"/>
    <w:rsid w:val="00A215A9"/>
    <w:rsid w:val="00A215B1"/>
    <w:rsid w:val="00A21787"/>
    <w:rsid w:val="00A234E1"/>
    <w:rsid w:val="00A23C09"/>
    <w:rsid w:val="00A2439A"/>
    <w:rsid w:val="00A251A6"/>
    <w:rsid w:val="00A25DD2"/>
    <w:rsid w:val="00A26613"/>
    <w:rsid w:val="00A26A66"/>
    <w:rsid w:val="00A26ABB"/>
    <w:rsid w:val="00A26F11"/>
    <w:rsid w:val="00A3206E"/>
    <w:rsid w:val="00A331F1"/>
    <w:rsid w:val="00A3369A"/>
    <w:rsid w:val="00A342DC"/>
    <w:rsid w:val="00A34493"/>
    <w:rsid w:val="00A34BFF"/>
    <w:rsid w:val="00A34E2E"/>
    <w:rsid w:val="00A35AA6"/>
    <w:rsid w:val="00A35DCB"/>
    <w:rsid w:val="00A36AF8"/>
    <w:rsid w:val="00A374AE"/>
    <w:rsid w:val="00A37F81"/>
    <w:rsid w:val="00A400FB"/>
    <w:rsid w:val="00A40A2B"/>
    <w:rsid w:val="00A41153"/>
    <w:rsid w:val="00A41C70"/>
    <w:rsid w:val="00A42865"/>
    <w:rsid w:val="00A43B3B"/>
    <w:rsid w:val="00A43CE8"/>
    <w:rsid w:val="00A43DE5"/>
    <w:rsid w:val="00A44599"/>
    <w:rsid w:val="00A44797"/>
    <w:rsid w:val="00A44BE6"/>
    <w:rsid w:val="00A4576B"/>
    <w:rsid w:val="00A45B01"/>
    <w:rsid w:val="00A4614D"/>
    <w:rsid w:val="00A4627B"/>
    <w:rsid w:val="00A466D9"/>
    <w:rsid w:val="00A46E25"/>
    <w:rsid w:val="00A472FA"/>
    <w:rsid w:val="00A47A4F"/>
    <w:rsid w:val="00A50C5F"/>
    <w:rsid w:val="00A51850"/>
    <w:rsid w:val="00A522F3"/>
    <w:rsid w:val="00A52349"/>
    <w:rsid w:val="00A52BC2"/>
    <w:rsid w:val="00A53CD0"/>
    <w:rsid w:val="00A53EE0"/>
    <w:rsid w:val="00A54745"/>
    <w:rsid w:val="00A54F75"/>
    <w:rsid w:val="00A552FD"/>
    <w:rsid w:val="00A55488"/>
    <w:rsid w:val="00A555CB"/>
    <w:rsid w:val="00A56C21"/>
    <w:rsid w:val="00A57DD8"/>
    <w:rsid w:val="00A60F1A"/>
    <w:rsid w:val="00A61C33"/>
    <w:rsid w:val="00A61CCA"/>
    <w:rsid w:val="00A6205F"/>
    <w:rsid w:val="00A6236A"/>
    <w:rsid w:val="00A62B55"/>
    <w:rsid w:val="00A631FA"/>
    <w:rsid w:val="00A6384C"/>
    <w:rsid w:val="00A63F6E"/>
    <w:rsid w:val="00A63F83"/>
    <w:rsid w:val="00A6404A"/>
    <w:rsid w:val="00A64815"/>
    <w:rsid w:val="00A6506D"/>
    <w:rsid w:val="00A6509D"/>
    <w:rsid w:val="00A650F5"/>
    <w:rsid w:val="00A65B28"/>
    <w:rsid w:val="00A65DEB"/>
    <w:rsid w:val="00A65F29"/>
    <w:rsid w:val="00A65F72"/>
    <w:rsid w:val="00A66346"/>
    <w:rsid w:val="00A66438"/>
    <w:rsid w:val="00A672C2"/>
    <w:rsid w:val="00A67DCE"/>
    <w:rsid w:val="00A701CA"/>
    <w:rsid w:val="00A71210"/>
    <w:rsid w:val="00A7124A"/>
    <w:rsid w:val="00A729B8"/>
    <w:rsid w:val="00A73550"/>
    <w:rsid w:val="00A742B7"/>
    <w:rsid w:val="00A7603A"/>
    <w:rsid w:val="00A76144"/>
    <w:rsid w:val="00A77504"/>
    <w:rsid w:val="00A7766D"/>
    <w:rsid w:val="00A77A6A"/>
    <w:rsid w:val="00A77D35"/>
    <w:rsid w:val="00A77D61"/>
    <w:rsid w:val="00A77DCB"/>
    <w:rsid w:val="00A80283"/>
    <w:rsid w:val="00A803A2"/>
    <w:rsid w:val="00A807CD"/>
    <w:rsid w:val="00A815AB"/>
    <w:rsid w:val="00A81A38"/>
    <w:rsid w:val="00A81B04"/>
    <w:rsid w:val="00A81EC2"/>
    <w:rsid w:val="00A8264F"/>
    <w:rsid w:val="00A82C42"/>
    <w:rsid w:val="00A83FC8"/>
    <w:rsid w:val="00A84393"/>
    <w:rsid w:val="00A84972"/>
    <w:rsid w:val="00A85E90"/>
    <w:rsid w:val="00A85F3F"/>
    <w:rsid w:val="00A85FF7"/>
    <w:rsid w:val="00A863C7"/>
    <w:rsid w:val="00A87B87"/>
    <w:rsid w:val="00A905AC"/>
    <w:rsid w:val="00A905D1"/>
    <w:rsid w:val="00A90E61"/>
    <w:rsid w:val="00A91E64"/>
    <w:rsid w:val="00A92CDD"/>
    <w:rsid w:val="00A935EB"/>
    <w:rsid w:val="00A93A2E"/>
    <w:rsid w:val="00A93C34"/>
    <w:rsid w:val="00A942EC"/>
    <w:rsid w:val="00A94940"/>
    <w:rsid w:val="00A94F86"/>
    <w:rsid w:val="00A95373"/>
    <w:rsid w:val="00A9559D"/>
    <w:rsid w:val="00A959BD"/>
    <w:rsid w:val="00A95C5B"/>
    <w:rsid w:val="00A963BE"/>
    <w:rsid w:val="00AA00F6"/>
    <w:rsid w:val="00AA0A1A"/>
    <w:rsid w:val="00AA105F"/>
    <w:rsid w:val="00AA1894"/>
    <w:rsid w:val="00AA1D9E"/>
    <w:rsid w:val="00AA3246"/>
    <w:rsid w:val="00AA38AC"/>
    <w:rsid w:val="00AA4579"/>
    <w:rsid w:val="00AA4A2C"/>
    <w:rsid w:val="00AA4E9C"/>
    <w:rsid w:val="00AA61A5"/>
    <w:rsid w:val="00AA6B4E"/>
    <w:rsid w:val="00AA7089"/>
    <w:rsid w:val="00AA70AC"/>
    <w:rsid w:val="00AB0AF6"/>
    <w:rsid w:val="00AB0F13"/>
    <w:rsid w:val="00AB1578"/>
    <w:rsid w:val="00AB18ED"/>
    <w:rsid w:val="00AB1BAE"/>
    <w:rsid w:val="00AB2A0E"/>
    <w:rsid w:val="00AB2CB7"/>
    <w:rsid w:val="00AB336F"/>
    <w:rsid w:val="00AB3378"/>
    <w:rsid w:val="00AB3D45"/>
    <w:rsid w:val="00AB420C"/>
    <w:rsid w:val="00AB4E14"/>
    <w:rsid w:val="00AB5386"/>
    <w:rsid w:val="00AB5429"/>
    <w:rsid w:val="00AB58F1"/>
    <w:rsid w:val="00AC00A9"/>
    <w:rsid w:val="00AC00E3"/>
    <w:rsid w:val="00AC168F"/>
    <w:rsid w:val="00AC188A"/>
    <w:rsid w:val="00AC2433"/>
    <w:rsid w:val="00AC2E09"/>
    <w:rsid w:val="00AC40BD"/>
    <w:rsid w:val="00AC470F"/>
    <w:rsid w:val="00AC4751"/>
    <w:rsid w:val="00AC561E"/>
    <w:rsid w:val="00AC5703"/>
    <w:rsid w:val="00AC5AA7"/>
    <w:rsid w:val="00AC5DF4"/>
    <w:rsid w:val="00AC6745"/>
    <w:rsid w:val="00AC6898"/>
    <w:rsid w:val="00AC6B71"/>
    <w:rsid w:val="00AC6E1D"/>
    <w:rsid w:val="00AD00AB"/>
    <w:rsid w:val="00AD04E4"/>
    <w:rsid w:val="00AD2DEE"/>
    <w:rsid w:val="00AD35F6"/>
    <w:rsid w:val="00AD3FA1"/>
    <w:rsid w:val="00AD4DA9"/>
    <w:rsid w:val="00AD5013"/>
    <w:rsid w:val="00AD550B"/>
    <w:rsid w:val="00AD5647"/>
    <w:rsid w:val="00AD5939"/>
    <w:rsid w:val="00AD6C4F"/>
    <w:rsid w:val="00AD6F48"/>
    <w:rsid w:val="00AE11E4"/>
    <w:rsid w:val="00AE14AC"/>
    <w:rsid w:val="00AE1745"/>
    <w:rsid w:val="00AE25EF"/>
    <w:rsid w:val="00AE2625"/>
    <w:rsid w:val="00AE3E14"/>
    <w:rsid w:val="00AE4742"/>
    <w:rsid w:val="00AE5084"/>
    <w:rsid w:val="00AE69F3"/>
    <w:rsid w:val="00AE6AD1"/>
    <w:rsid w:val="00AF0822"/>
    <w:rsid w:val="00AF0A03"/>
    <w:rsid w:val="00AF0F25"/>
    <w:rsid w:val="00AF1A64"/>
    <w:rsid w:val="00AF24DA"/>
    <w:rsid w:val="00AF295D"/>
    <w:rsid w:val="00AF2F80"/>
    <w:rsid w:val="00AF623A"/>
    <w:rsid w:val="00AF6709"/>
    <w:rsid w:val="00AF6ED6"/>
    <w:rsid w:val="00AF7939"/>
    <w:rsid w:val="00AF7B38"/>
    <w:rsid w:val="00B00681"/>
    <w:rsid w:val="00B00DFE"/>
    <w:rsid w:val="00B02178"/>
    <w:rsid w:val="00B03ACD"/>
    <w:rsid w:val="00B056A7"/>
    <w:rsid w:val="00B05907"/>
    <w:rsid w:val="00B0684E"/>
    <w:rsid w:val="00B107A3"/>
    <w:rsid w:val="00B1226C"/>
    <w:rsid w:val="00B124C4"/>
    <w:rsid w:val="00B1255D"/>
    <w:rsid w:val="00B125BA"/>
    <w:rsid w:val="00B13CFB"/>
    <w:rsid w:val="00B1403E"/>
    <w:rsid w:val="00B1469E"/>
    <w:rsid w:val="00B1488F"/>
    <w:rsid w:val="00B15A6E"/>
    <w:rsid w:val="00B16414"/>
    <w:rsid w:val="00B16E2A"/>
    <w:rsid w:val="00B16F8A"/>
    <w:rsid w:val="00B170B6"/>
    <w:rsid w:val="00B17482"/>
    <w:rsid w:val="00B20C7E"/>
    <w:rsid w:val="00B2284B"/>
    <w:rsid w:val="00B22D00"/>
    <w:rsid w:val="00B23C8A"/>
    <w:rsid w:val="00B2593E"/>
    <w:rsid w:val="00B26ED4"/>
    <w:rsid w:val="00B27A2B"/>
    <w:rsid w:val="00B301D9"/>
    <w:rsid w:val="00B3133E"/>
    <w:rsid w:val="00B31575"/>
    <w:rsid w:val="00B31A97"/>
    <w:rsid w:val="00B326E8"/>
    <w:rsid w:val="00B32A49"/>
    <w:rsid w:val="00B32E73"/>
    <w:rsid w:val="00B32F98"/>
    <w:rsid w:val="00B34308"/>
    <w:rsid w:val="00B3588E"/>
    <w:rsid w:val="00B375C1"/>
    <w:rsid w:val="00B404D7"/>
    <w:rsid w:val="00B4182A"/>
    <w:rsid w:val="00B41DA9"/>
    <w:rsid w:val="00B42445"/>
    <w:rsid w:val="00B42FCD"/>
    <w:rsid w:val="00B43753"/>
    <w:rsid w:val="00B43767"/>
    <w:rsid w:val="00B43E43"/>
    <w:rsid w:val="00B44493"/>
    <w:rsid w:val="00B4497D"/>
    <w:rsid w:val="00B44A73"/>
    <w:rsid w:val="00B4587A"/>
    <w:rsid w:val="00B46252"/>
    <w:rsid w:val="00B46AFA"/>
    <w:rsid w:val="00B471FB"/>
    <w:rsid w:val="00B4770B"/>
    <w:rsid w:val="00B5022F"/>
    <w:rsid w:val="00B504D8"/>
    <w:rsid w:val="00B5136F"/>
    <w:rsid w:val="00B52252"/>
    <w:rsid w:val="00B52DA3"/>
    <w:rsid w:val="00B55693"/>
    <w:rsid w:val="00B558C8"/>
    <w:rsid w:val="00B600A2"/>
    <w:rsid w:val="00B60A29"/>
    <w:rsid w:val="00B6107F"/>
    <w:rsid w:val="00B6177E"/>
    <w:rsid w:val="00B629FC"/>
    <w:rsid w:val="00B62C23"/>
    <w:rsid w:val="00B62DE1"/>
    <w:rsid w:val="00B62E3E"/>
    <w:rsid w:val="00B62F8C"/>
    <w:rsid w:val="00B63ECC"/>
    <w:rsid w:val="00B65A02"/>
    <w:rsid w:val="00B65F7A"/>
    <w:rsid w:val="00B6667F"/>
    <w:rsid w:val="00B66A22"/>
    <w:rsid w:val="00B7003E"/>
    <w:rsid w:val="00B70151"/>
    <w:rsid w:val="00B70189"/>
    <w:rsid w:val="00B7054A"/>
    <w:rsid w:val="00B70BCE"/>
    <w:rsid w:val="00B70D3B"/>
    <w:rsid w:val="00B7172C"/>
    <w:rsid w:val="00B719B8"/>
    <w:rsid w:val="00B71C58"/>
    <w:rsid w:val="00B737D9"/>
    <w:rsid w:val="00B75568"/>
    <w:rsid w:val="00B75DE1"/>
    <w:rsid w:val="00B76D3F"/>
    <w:rsid w:val="00B77F2A"/>
    <w:rsid w:val="00B80CBD"/>
    <w:rsid w:val="00B814EA"/>
    <w:rsid w:val="00B81526"/>
    <w:rsid w:val="00B821D7"/>
    <w:rsid w:val="00B827D1"/>
    <w:rsid w:val="00B82A40"/>
    <w:rsid w:val="00B8309F"/>
    <w:rsid w:val="00B8311D"/>
    <w:rsid w:val="00B83375"/>
    <w:rsid w:val="00B84361"/>
    <w:rsid w:val="00B84934"/>
    <w:rsid w:val="00B850E9"/>
    <w:rsid w:val="00B86952"/>
    <w:rsid w:val="00B871B3"/>
    <w:rsid w:val="00B87253"/>
    <w:rsid w:val="00B9032E"/>
    <w:rsid w:val="00B90480"/>
    <w:rsid w:val="00B91043"/>
    <w:rsid w:val="00B9199E"/>
    <w:rsid w:val="00B92827"/>
    <w:rsid w:val="00B9289D"/>
    <w:rsid w:val="00B9495F"/>
    <w:rsid w:val="00B95320"/>
    <w:rsid w:val="00B95C76"/>
    <w:rsid w:val="00B96216"/>
    <w:rsid w:val="00B96F5E"/>
    <w:rsid w:val="00B972F5"/>
    <w:rsid w:val="00BA01CF"/>
    <w:rsid w:val="00BA0651"/>
    <w:rsid w:val="00BA1076"/>
    <w:rsid w:val="00BA10DB"/>
    <w:rsid w:val="00BA1134"/>
    <w:rsid w:val="00BA185A"/>
    <w:rsid w:val="00BA19C4"/>
    <w:rsid w:val="00BA1D83"/>
    <w:rsid w:val="00BA2246"/>
    <w:rsid w:val="00BA2264"/>
    <w:rsid w:val="00BA25FF"/>
    <w:rsid w:val="00BA47C6"/>
    <w:rsid w:val="00BA50B7"/>
    <w:rsid w:val="00BA5873"/>
    <w:rsid w:val="00BA631F"/>
    <w:rsid w:val="00BA7A3F"/>
    <w:rsid w:val="00BB001F"/>
    <w:rsid w:val="00BB00B7"/>
    <w:rsid w:val="00BB03E5"/>
    <w:rsid w:val="00BB0F3B"/>
    <w:rsid w:val="00BB21F0"/>
    <w:rsid w:val="00BB2B08"/>
    <w:rsid w:val="00BB2CDD"/>
    <w:rsid w:val="00BB39D7"/>
    <w:rsid w:val="00BB4EE7"/>
    <w:rsid w:val="00BB5192"/>
    <w:rsid w:val="00BB5906"/>
    <w:rsid w:val="00BB7238"/>
    <w:rsid w:val="00BB724A"/>
    <w:rsid w:val="00BB75D3"/>
    <w:rsid w:val="00BC0913"/>
    <w:rsid w:val="00BC0A30"/>
    <w:rsid w:val="00BC271A"/>
    <w:rsid w:val="00BC2A25"/>
    <w:rsid w:val="00BC2F89"/>
    <w:rsid w:val="00BC30DD"/>
    <w:rsid w:val="00BC3299"/>
    <w:rsid w:val="00BC3FC2"/>
    <w:rsid w:val="00BC44BD"/>
    <w:rsid w:val="00BC4580"/>
    <w:rsid w:val="00BC590B"/>
    <w:rsid w:val="00BC5CBD"/>
    <w:rsid w:val="00BC69C6"/>
    <w:rsid w:val="00BD07D5"/>
    <w:rsid w:val="00BD0BA0"/>
    <w:rsid w:val="00BD2133"/>
    <w:rsid w:val="00BD2B46"/>
    <w:rsid w:val="00BD3FD8"/>
    <w:rsid w:val="00BD43AE"/>
    <w:rsid w:val="00BD48F4"/>
    <w:rsid w:val="00BD5535"/>
    <w:rsid w:val="00BD5855"/>
    <w:rsid w:val="00BD5D41"/>
    <w:rsid w:val="00BD77E8"/>
    <w:rsid w:val="00BD7EA7"/>
    <w:rsid w:val="00BE0656"/>
    <w:rsid w:val="00BE1135"/>
    <w:rsid w:val="00BE1A9B"/>
    <w:rsid w:val="00BE1DEC"/>
    <w:rsid w:val="00BE2093"/>
    <w:rsid w:val="00BE28A5"/>
    <w:rsid w:val="00BE2ADA"/>
    <w:rsid w:val="00BE383A"/>
    <w:rsid w:val="00BE38CD"/>
    <w:rsid w:val="00BE429B"/>
    <w:rsid w:val="00BE45F4"/>
    <w:rsid w:val="00BE4BC5"/>
    <w:rsid w:val="00BE5367"/>
    <w:rsid w:val="00BF0E47"/>
    <w:rsid w:val="00BF1825"/>
    <w:rsid w:val="00BF215F"/>
    <w:rsid w:val="00BF3796"/>
    <w:rsid w:val="00BF428F"/>
    <w:rsid w:val="00BF4674"/>
    <w:rsid w:val="00BF4BEB"/>
    <w:rsid w:val="00BF5416"/>
    <w:rsid w:val="00BF618F"/>
    <w:rsid w:val="00BF6961"/>
    <w:rsid w:val="00BF7317"/>
    <w:rsid w:val="00BF78E8"/>
    <w:rsid w:val="00C00D1E"/>
    <w:rsid w:val="00C01409"/>
    <w:rsid w:val="00C02EE3"/>
    <w:rsid w:val="00C04272"/>
    <w:rsid w:val="00C0491D"/>
    <w:rsid w:val="00C04CDF"/>
    <w:rsid w:val="00C04E5D"/>
    <w:rsid w:val="00C064D3"/>
    <w:rsid w:val="00C07481"/>
    <w:rsid w:val="00C125BA"/>
    <w:rsid w:val="00C12648"/>
    <w:rsid w:val="00C128A5"/>
    <w:rsid w:val="00C128C3"/>
    <w:rsid w:val="00C12BDD"/>
    <w:rsid w:val="00C13771"/>
    <w:rsid w:val="00C137DC"/>
    <w:rsid w:val="00C1384B"/>
    <w:rsid w:val="00C13933"/>
    <w:rsid w:val="00C13F6A"/>
    <w:rsid w:val="00C14370"/>
    <w:rsid w:val="00C1455D"/>
    <w:rsid w:val="00C147F1"/>
    <w:rsid w:val="00C15985"/>
    <w:rsid w:val="00C16DE3"/>
    <w:rsid w:val="00C203C8"/>
    <w:rsid w:val="00C209AF"/>
    <w:rsid w:val="00C20A16"/>
    <w:rsid w:val="00C20B59"/>
    <w:rsid w:val="00C20C06"/>
    <w:rsid w:val="00C21D39"/>
    <w:rsid w:val="00C21F3F"/>
    <w:rsid w:val="00C2301B"/>
    <w:rsid w:val="00C232AD"/>
    <w:rsid w:val="00C23DE9"/>
    <w:rsid w:val="00C257EF"/>
    <w:rsid w:val="00C25AEA"/>
    <w:rsid w:val="00C261E1"/>
    <w:rsid w:val="00C27D91"/>
    <w:rsid w:val="00C314AA"/>
    <w:rsid w:val="00C3177D"/>
    <w:rsid w:val="00C31D7A"/>
    <w:rsid w:val="00C31F01"/>
    <w:rsid w:val="00C3207C"/>
    <w:rsid w:val="00C32BBA"/>
    <w:rsid w:val="00C32F97"/>
    <w:rsid w:val="00C330A0"/>
    <w:rsid w:val="00C330E9"/>
    <w:rsid w:val="00C3356D"/>
    <w:rsid w:val="00C337D6"/>
    <w:rsid w:val="00C347E7"/>
    <w:rsid w:val="00C36691"/>
    <w:rsid w:val="00C369D2"/>
    <w:rsid w:val="00C36F07"/>
    <w:rsid w:val="00C371C6"/>
    <w:rsid w:val="00C410CD"/>
    <w:rsid w:val="00C41746"/>
    <w:rsid w:val="00C41B8D"/>
    <w:rsid w:val="00C41C53"/>
    <w:rsid w:val="00C43226"/>
    <w:rsid w:val="00C4366D"/>
    <w:rsid w:val="00C43932"/>
    <w:rsid w:val="00C43A10"/>
    <w:rsid w:val="00C43C77"/>
    <w:rsid w:val="00C4535F"/>
    <w:rsid w:val="00C45A8D"/>
    <w:rsid w:val="00C46691"/>
    <w:rsid w:val="00C46D7C"/>
    <w:rsid w:val="00C46DD6"/>
    <w:rsid w:val="00C470E0"/>
    <w:rsid w:val="00C4783A"/>
    <w:rsid w:val="00C47CB0"/>
    <w:rsid w:val="00C50065"/>
    <w:rsid w:val="00C501FD"/>
    <w:rsid w:val="00C505C2"/>
    <w:rsid w:val="00C50796"/>
    <w:rsid w:val="00C5104F"/>
    <w:rsid w:val="00C517DF"/>
    <w:rsid w:val="00C519E7"/>
    <w:rsid w:val="00C51D40"/>
    <w:rsid w:val="00C5201C"/>
    <w:rsid w:val="00C529AF"/>
    <w:rsid w:val="00C52F48"/>
    <w:rsid w:val="00C5326B"/>
    <w:rsid w:val="00C53F55"/>
    <w:rsid w:val="00C549BB"/>
    <w:rsid w:val="00C554C5"/>
    <w:rsid w:val="00C5562B"/>
    <w:rsid w:val="00C56E07"/>
    <w:rsid w:val="00C575B1"/>
    <w:rsid w:val="00C603A4"/>
    <w:rsid w:val="00C6093B"/>
    <w:rsid w:val="00C610E6"/>
    <w:rsid w:val="00C63772"/>
    <w:rsid w:val="00C64184"/>
    <w:rsid w:val="00C642AC"/>
    <w:rsid w:val="00C650D4"/>
    <w:rsid w:val="00C667F4"/>
    <w:rsid w:val="00C672EC"/>
    <w:rsid w:val="00C70367"/>
    <w:rsid w:val="00C70420"/>
    <w:rsid w:val="00C70489"/>
    <w:rsid w:val="00C70732"/>
    <w:rsid w:val="00C708BF"/>
    <w:rsid w:val="00C710E2"/>
    <w:rsid w:val="00C71BEC"/>
    <w:rsid w:val="00C74164"/>
    <w:rsid w:val="00C75112"/>
    <w:rsid w:val="00C7574E"/>
    <w:rsid w:val="00C75C7D"/>
    <w:rsid w:val="00C76CF3"/>
    <w:rsid w:val="00C77147"/>
    <w:rsid w:val="00C7716E"/>
    <w:rsid w:val="00C7722C"/>
    <w:rsid w:val="00C77A17"/>
    <w:rsid w:val="00C80087"/>
    <w:rsid w:val="00C81610"/>
    <w:rsid w:val="00C81692"/>
    <w:rsid w:val="00C82AC6"/>
    <w:rsid w:val="00C830F6"/>
    <w:rsid w:val="00C83C38"/>
    <w:rsid w:val="00C83EA6"/>
    <w:rsid w:val="00C845B3"/>
    <w:rsid w:val="00C84B5D"/>
    <w:rsid w:val="00C84BBF"/>
    <w:rsid w:val="00C852F7"/>
    <w:rsid w:val="00C870D1"/>
    <w:rsid w:val="00C8747F"/>
    <w:rsid w:val="00C90EE0"/>
    <w:rsid w:val="00C9364E"/>
    <w:rsid w:val="00C93ECD"/>
    <w:rsid w:val="00C944F5"/>
    <w:rsid w:val="00C946F3"/>
    <w:rsid w:val="00C948DA"/>
    <w:rsid w:val="00C956EA"/>
    <w:rsid w:val="00C95AD2"/>
    <w:rsid w:val="00C95E59"/>
    <w:rsid w:val="00C96DDA"/>
    <w:rsid w:val="00C97560"/>
    <w:rsid w:val="00CA0FB0"/>
    <w:rsid w:val="00CA1CE9"/>
    <w:rsid w:val="00CA2084"/>
    <w:rsid w:val="00CA243C"/>
    <w:rsid w:val="00CA2530"/>
    <w:rsid w:val="00CA256F"/>
    <w:rsid w:val="00CA2E69"/>
    <w:rsid w:val="00CA551B"/>
    <w:rsid w:val="00CA5A65"/>
    <w:rsid w:val="00CA6AB3"/>
    <w:rsid w:val="00CA756D"/>
    <w:rsid w:val="00CA773A"/>
    <w:rsid w:val="00CA7F04"/>
    <w:rsid w:val="00CB0059"/>
    <w:rsid w:val="00CB2409"/>
    <w:rsid w:val="00CB27A6"/>
    <w:rsid w:val="00CB2F5E"/>
    <w:rsid w:val="00CB3A52"/>
    <w:rsid w:val="00CB495C"/>
    <w:rsid w:val="00CB4B38"/>
    <w:rsid w:val="00CB63EC"/>
    <w:rsid w:val="00CB659D"/>
    <w:rsid w:val="00CB7A3C"/>
    <w:rsid w:val="00CC0E03"/>
    <w:rsid w:val="00CC1F2C"/>
    <w:rsid w:val="00CC229E"/>
    <w:rsid w:val="00CC2499"/>
    <w:rsid w:val="00CC2DFC"/>
    <w:rsid w:val="00CC4D24"/>
    <w:rsid w:val="00CC51E3"/>
    <w:rsid w:val="00CC6035"/>
    <w:rsid w:val="00CC6326"/>
    <w:rsid w:val="00CC647D"/>
    <w:rsid w:val="00CC6DEF"/>
    <w:rsid w:val="00CD094B"/>
    <w:rsid w:val="00CD0ED6"/>
    <w:rsid w:val="00CD10C4"/>
    <w:rsid w:val="00CD178B"/>
    <w:rsid w:val="00CD1FF7"/>
    <w:rsid w:val="00CD261B"/>
    <w:rsid w:val="00CD2793"/>
    <w:rsid w:val="00CD43DC"/>
    <w:rsid w:val="00CD4CE4"/>
    <w:rsid w:val="00CD4D4A"/>
    <w:rsid w:val="00CD692E"/>
    <w:rsid w:val="00CD724C"/>
    <w:rsid w:val="00CD75D6"/>
    <w:rsid w:val="00CE0966"/>
    <w:rsid w:val="00CE0A8B"/>
    <w:rsid w:val="00CE0E42"/>
    <w:rsid w:val="00CE0EEC"/>
    <w:rsid w:val="00CE1E76"/>
    <w:rsid w:val="00CE21D4"/>
    <w:rsid w:val="00CE3166"/>
    <w:rsid w:val="00CE36D1"/>
    <w:rsid w:val="00CE39B1"/>
    <w:rsid w:val="00CE3D40"/>
    <w:rsid w:val="00CE54B2"/>
    <w:rsid w:val="00CE5E85"/>
    <w:rsid w:val="00CE7213"/>
    <w:rsid w:val="00CF0A98"/>
    <w:rsid w:val="00CF0C03"/>
    <w:rsid w:val="00CF0C0F"/>
    <w:rsid w:val="00CF103F"/>
    <w:rsid w:val="00CF19B2"/>
    <w:rsid w:val="00CF2EDA"/>
    <w:rsid w:val="00CF477E"/>
    <w:rsid w:val="00CF47F6"/>
    <w:rsid w:val="00CF4EC7"/>
    <w:rsid w:val="00CF501A"/>
    <w:rsid w:val="00CF62DC"/>
    <w:rsid w:val="00CF69C6"/>
    <w:rsid w:val="00CF78BE"/>
    <w:rsid w:val="00D004AE"/>
    <w:rsid w:val="00D00521"/>
    <w:rsid w:val="00D00BD3"/>
    <w:rsid w:val="00D00FB9"/>
    <w:rsid w:val="00D013E7"/>
    <w:rsid w:val="00D027A5"/>
    <w:rsid w:val="00D0319C"/>
    <w:rsid w:val="00D0322A"/>
    <w:rsid w:val="00D045CF"/>
    <w:rsid w:val="00D04C0F"/>
    <w:rsid w:val="00D05DE4"/>
    <w:rsid w:val="00D06294"/>
    <w:rsid w:val="00D0678D"/>
    <w:rsid w:val="00D069EA"/>
    <w:rsid w:val="00D07B2B"/>
    <w:rsid w:val="00D1074F"/>
    <w:rsid w:val="00D10DD7"/>
    <w:rsid w:val="00D10E1F"/>
    <w:rsid w:val="00D1119F"/>
    <w:rsid w:val="00D11365"/>
    <w:rsid w:val="00D11FFB"/>
    <w:rsid w:val="00D12D13"/>
    <w:rsid w:val="00D12D84"/>
    <w:rsid w:val="00D13538"/>
    <w:rsid w:val="00D1364C"/>
    <w:rsid w:val="00D1388F"/>
    <w:rsid w:val="00D14304"/>
    <w:rsid w:val="00D15E9F"/>
    <w:rsid w:val="00D16205"/>
    <w:rsid w:val="00D1703E"/>
    <w:rsid w:val="00D174F8"/>
    <w:rsid w:val="00D17540"/>
    <w:rsid w:val="00D17A59"/>
    <w:rsid w:val="00D20D85"/>
    <w:rsid w:val="00D2122B"/>
    <w:rsid w:val="00D22512"/>
    <w:rsid w:val="00D22AB8"/>
    <w:rsid w:val="00D244CA"/>
    <w:rsid w:val="00D25113"/>
    <w:rsid w:val="00D254A6"/>
    <w:rsid w:val="00D26555"/>
    <w:rsid w:val="00D27221"/>
    <w:rsid w:val="00D27C94"/>
    <w:rsid w:val="00D27DBE"/>
    <w:rsid w:val="00D30D89"/>
    <w:rsid w:val="00D30E85"/>
    <w:rsid w:val="00D311F5"/>
    <w:rsid w:val="00D322D6"/>
    <w:rsid w:val="00D33F7C"/>
    <w:rsid w:val="00D34A62"/>
    <w:rsid w:val="00D35248"/>
    <w:rsid w:val="00D35691"/>
    <w:rsid w:val="00D3650D"/>
    <w:rsid w:val="00D366FB"/>
    <w:rsid w:val="00D36730"/>
    <w:rsid w:val="00D36C92"/>
    <w:rsid w:val="00D36E4D"/>
    <w:rsid w:val="00D37033"/>
    <w:rsid w:val="00D401B3"/>
    <w:rsid w:val="00D40933"/>
    <w:rsid w:val="00D40DD6"/>
    <w:rsid w:val="00D40EA3"/>
    <w:rsid w:val="00D418B8"/>
    <w:rsid w:val="00D419C7"/>
    <w:rsid w:val="00D43D94"/>
    <w:rsid w:val="00D441FB"/>
    <w:rsid w:val="00D444B5"/>
    <w:rsid w:val="00D44550"/>
    <w:rsid w:val="00D4554E"/>
    <w:rsid w:val="00D45603"/>
    <w:rsid w:val="00D46CE3"/>
    <w:rsid w:val="00D47A8E"/>
    <w:rsid w:val="00D502AB"/>
    <w:rsid w:val="00D516BB"/>
    <w:rsid w:val="00D516CC"/>
    <w:rsid w:val="00D5241E"/>
    <w:rsid w:val="00D52909"/>
    <w:rsid w:val="00D533C1"/>
    <w:rsid w:val="00D53605"/>
    <w:rsid w:val="00D53E25"/>
    <w:rsid w:val="00D53F28"/>
    <w:rsid w:val="00D5412F"/>
    <w:rsid w:val="00D544EB"/>
    <w:rsid w:val="00D54D25"/>
    <w:rsid w:val="00D54D60"/>
    <w:rsid w:val="00D54E74"/>
    <w:rsid w:val="00D54E89"/>
    <w:rsid w:val="00D5554D"/>
    <w:rsid w:val="00D557CC"/>
    <w:rsid w:val="00D57120"/>
    <w:rsid w:val="00D5777D"/>
    <w:rsid w:val="00D60096"/>
    <w:rsid w:val="00D609CE"/>
    <w:rsid w:val="00D62085"/>
    <w:rsid w:val="00D631C8"/>
    <w:rsid w:val="00D632A8"/>
    <w:rsid w:val="00D64C0A"/>
    <w:rsid w:val="00D668D7"/>
    <w:rsid w:val="00D66A41"/>
    <w:rsid w:val="00D66B6D"/>
    <w:rsid w:val="00D67B28"/>
    <w:rsid w:val="00D713D3"/>
    <w:rsid w:val="00D714DF"/>
    <w:rsid w:val="00D71670"/>
    <w:rsid w:val="00D7204B"/>
    <w:rsid w:val="00D721FB"/>
    <w:rsid w:val="00D72554"/>
    <w:rsid w:val="00D73BAB"/>
    <w:rsid w:val="00D74268"/>
    <w:rsid w:val="00D74A7B"/>
    <w:rsid w:val="00D74C8D"/>
    <w:rsid w:val="00D759A1"/>
    <w:rsid w:val="00D75AAF"/>
    <w:rsid w:val="00D767C9"/>
    <w:rsid w:val="00D76F0E"/>
    <w:rsid w:val="00D77956"/>
    <w:rsid w:val="00D77CC5"/>
    <w:rsid w:val="00D805D2"/>
    <w:rsid w:val="00D80779"/>
    <w:rsid w:val="00D80CC2"/>
    <w:rsid w:val="00D81C92"/>
    <w:rsid w:val="00D81E1E"/>
    <w:rsid w:val="00D820E2"/>
    <w:rsid w:val="00D82329"/>
    <w:rsid w:val="00D83C77"/>
    <w:rsid w:val="00D849F5"/>
    <w:rsid w:val="00D86774"/>
    <w:rsid w:val="00D87570"/>
    <w:rsid w:val="00D87984"/>
    <w:rsid w:val="00D928FB"/>
    <w:rsid w:val="00D93573"/>
    <w:rsid w:val="00D93D23"/>
    <w:rsid w:val="00D95353"/>
    <w:rsid w:val="00D9545E"/>
    <w:rsid w:val="00D95F26"/>
    <w:rsid w:val="00D96508"/>
    <w:rsid w:val="00D96515"/>
    <w:rsid w:val="00D96938"/>
    <w:rsid w:val="00D9753F"/>
    <w:rsid w:val="00D97844"/>
    <w:rsid w:val="00D97A90"/>
    <w:rsid w:val="00D97C9E"/>
    <w:rsid w:val="00D97DEB"/>
    <w:rsid w:val="00D97F96"/>
    <w:rsid w:val="00DA0889"/>
    <w:rsid w:val="00DA0B1C"/>
    <w:rsid w:val="00DA1074"/>
    <w:rsid w:val="00DA18BD"/>
    <w:rsid w:val="00DA1B3F"/>
    <w:rsid w:val="00DA2382"/>
    <w:rsid w:val="00DA3534"/>
    <w:rsid w:val="00DA3DE5"/>
    <w:rsid w:val="00DA3F1F"/>
    <w:rsid w:val="00DA48D9"/>
    <w:rsid w:val="00DA5AAB"/>
    <w:rsid w:val="00DA5C72"/>
    <w:rsid w:val="00DA61A6"/>
    <w:rsid w:val="00DA688B"/>
    <w:rsid w:val="00DA68F9"/>
    <w:rsid w:val="00DA7075"/>
    <w:rsid w:val="00DB0596"/>
    <w:rsid w:val="00DB0DF0"/>
    <w:rsid w:val="00DB1C36"/>
    <w:rsid w:val="00DB1D3E"/>
    <w:rsid w:val="00DB1E3F"/>
    <w:rsid w:val="00DB37F0"/>
    <w:rsid w:val="00DB4843"/>
    <w:rsid w:val="00DB4DB5"/>
    <w:rsid w:val="00DB514D"/>
    <w:rsid w:val="00DB5855"/>
    <w:rsid w:val="00DB64B1"/>
    <w:rsid w:val="00DB6657"/>
    <w:rsid w:val="00DB7250"/>
    <w:rsid w:val="00DB72CD"/>
    <w:rsid w:val="00DB750E"/>
    <w:rsid w:val="00DB778F"/>
    <w:rsid w:val="00DB77E0"/>
    <w:rsid w:val="00DC11C2"/>
    <w:rsid w:val="00DC21A1"/>
    <w:rsid w:val="00DC29B4"/>
    <w:rsid w:val="00DC343F"/>
    <w:rsid w:val="00DC40E9"/>
    <w:rsid w:val="00DC6189"/>
    <w:rsid w:val="00DC66AE"/>
    <w:rsid w:val="00DC7299"/>
    <w:rsid w:val="00DD015D"/>
    <w:rsid w:val="00DD0457"/>
    <w:rsid w:val="00DD05EF"/>
    <w:rsid w:val="00DD1902"/>
    <w:rsid w:val="00DD23AC"/>
    <w:rsid w:val="00DD27C6"/>
    <w:rsid w:val="00DD3416"/>
    <w:rsid w:val="00DD459E"/>
    <w:rsid w:val="00DD4F99"/>
    <w:rsid w:val="00DD6277"/>
    <w:rsid w:val="00DD6549"/>
    <w:rsid w:val="00DD7338"/>
    <w:rsid w:val="00DD7F99"/>
    <w:rsid w:val="00DE003F"/>
    <w:rsid w:val="00DE0601"/>
    <w:rsid w:val="00DE0C72"/>
    <w:rsid w:val="00DE0F50"/>
    <w:rsid w:val="00DE110D"/>
    <w:rsid w:val="00DE1EDF"/>
    <w:rsid w:val="00DE22A8"/>
    <w:rsid w:val="00DE2450"/>
    <w:rsid w:val="00DE2692"/>
    <w:rsid w:val="00DE2F7C"/>
    <w:rsid w:val="00DE47DB"/>
    <w:rsid w:val="00DE597F"/>
    <w:rsid w:val="00DE639E"/>
    <w:rsid w:val="00DE6E6D"/>
    <w:rsid w:val="00DE7076"/>
    <w:rsid w:val="00DE73BF"/>
    <w:rsid w:val="00DE74A2"/>
    <w:rsid w:val="00DE75DA"/>
    <w:rsid w:val="00DE7AAC"/>
    <w:rsid w:val="00DE7FB4"/>
    <w:rsid w:val="00DF0441"/>
    <w:rsid w:val="00DF06F3"/>
    <w:rsid w:val="00DF1969"/>
    <w:rsid w:val="00DF30FF"/>
    <w:rsid w:val="00DF448E"/>
    <w:rsid w:val="00DF61CC"/>
    <w:rsid w:val="00DF6722"/>
    <w:rsid w:val="00DF67EA"/>
    <w:rsid w:val="00DF6B4C"/>
    <w:rsid w:val="00DF6C2E"/>
    <w:rsid w:val="00DF7CC9"/>
    <w:rsid w:val="00E0085D"/>
    <w:rsid w:val="00E00D8B"/>
    <w:rsid w:val="00E01011"/>
    <w:rsid w:val="00E025C2"/>
    <w:rsid w:val="00E0299F"/>
    <w:rsid w:val="00E02C69"/>
    <w:rsid w:val="00E037C3"/>
    <w:rsid w:val="00E039FD"/>
    <w:rsid w:val="00E0504A"/>
    <w:rsid w:val="00E05727"/>
    <w:rsid w:val="00E05E6C"/>
    <w:rsid w:val="00E05FC2"/>
    <w:rsid w:val="00E067A5"/>
    <w:rsid w:val="00E06AD5"/>
    <w:rsid w:val="00E07A8A"/>
    <w:rsid w:val="00E10239"/>
    <w:rsid w:val="00E10473"/>
    <w:rsid w:val="00E10769"/>
    <w:rsid w:val="00E116C4"/>
    <w:rsid w:val="00E11F84"/>
    <w:rsid w:val="00E13732"/>
    <w:rsid w:val="00E13A4A"/>
    <w:rsid w:val="00E143B9"/>
    <w:rsid w:val="00E14BDF"/>
    <w:rsid w:val="00E15299"/>
    <w:rsid w:val="00E15F34"/>
    <w:rsid w:val="00E16629"/>
    <w:rsid w:val="00E2055C"/>
    <w:rsid w:val="00E21F8C"/>
    <w:rsid w:val="00E231AB"/>
    <w:rsid w:val="00E23B92"/>
    <w:rsid w:val="00E2436D"/>
    <w:rsid w:val="00E246CA"/>
    <w:rsid w:val="00E2497C"/>
    <w:rsid w:val="00E25678"/>
    <w:rsid w:val="00E25DCF"/>
    <w:rsid w:val="00E2710D"/>
    <w:rsid w:val="00E30B2C"/>
    <w:rsid w:val="00E31170"/>
    <w:rsid w:val="00E315E4"/>
    <w:rsid w:val="00E3239B"/>
    <w:rsid w:val="00E335B0"/>
    <w:rsid w:val="00E33ED8"/>
    <w:rsid w:val="00E34D2E"/>
    <w:rsid w:val="00E34E20"/>
    <w:rsid w:val="00E368A1"/>
    <w:rsid w:val="00E40045"/>
    <w:rsid w:val="00E40A30"/>
    <w:rsid w:val="00E4119D"/>
    <w:rsid w:val="00E41AE6"/>
    <w:rsid w:val="00E41F88"/>
    <w:rsid w:val="00E42352"/>
    <w:rsid w:val="00E43CCD"/>
    <w:rsid w:val="00E44B7F"/>
    <w:rsid w:val="00E4692D"/>
    <w:rsid w:val="00E46CB3"/>
    <w:rsid w:val="00E472E8"/>
    <w:rsid w:val="00E47573"/>
    <w:rsid w:val="00E4778B"/>
    <w:rsid w:val="00E477E8"/>
    <w:rsid w:val="00E5026C"/>
    <w:rsid w:val="00E50BAF"/>
    <w:rsid w:val="00E50FB8"/>
    <w:rsid w:val="00E517EA"/>
    <w:rsid w:val="00E5236E"/>
    <w:rsid w:val="00E52484"/>
    <w:rsid w:val="00E53B10"/>
    <w:rsid w:val="00E53E83"/>
    <w:rsid w:val="00E5421B"/>
    <w:rsid w:val="00E55ECC"/>
    <w:rsid w:val="00E569C8"/>
    <w:rsid w:val="00E57361"/>
    <w:rsid w:val="00E57E48"/>
    <w:rsid w:val="00E60314"/>
    <w:rsid w:val="00E6074A"/>
    <w:rsid w:val="00E60786"/>
    <w:rsid w:val="00E626C1"/>
    <w:rsid w:val="00E62ADD"/>
    <w:rsid w:val="00E63418"/>
    <w:rsid w:val="00E6342C"/>
    <w:rsid w:val="00E63B74"/>
    <w:rsid w:val="00E64AAD"/>
    <w:rsid w:val="00E650A7"/>
    <w:rsid w:val="00E66D09"/>
    <w:rsid w:val="00E67B09"/>
    <w:rsid w:val="00E70310"/>
    <w:rsid w:val="00E70730"/>
    <w:rsid w:val="00E70EEE"/>
    <w:rsid w:val="00E71353"/>
    <w:rsid w:val="00E714FB"/>
    <w:rsid w:val="00E71CB1"/>
    <w:rsid w:val="00E71DA2"/>
    <w:rsid w:val="00E728D2"/>
    <w:rsid w:val="00E72A28"/>
    <w:rsid w:val="00E7300C"/>
    <w:rsid w:val="00E73646"/>
    <w:rsid w:val="00E74A02"/>
    <w:rsid w:val="00E757A2"/>
    <w:rsid w:val="00E75CC8"/>
    <w:rsid w:val="00E75F68"/>
    <w:rsid w:val="00E7613C"/>
    <w:rsid w:val="00E768FE"/>
    <w:rsid w:val="00E76930"/>
    <w:rsid w:val="00E76C26"/>
    <w:rsid w:val="00E76F17"/>
    <w:rsid w:val="00E80AF4"/>
    <w:rsid w:val="00E81A77"/>
    <w:rsid w:val="00E81E2A"/>
    <w:rsid w:val="00E8223C"/>
    <w:rsid w:val="00E82EB1"/>
    <w:rsid w:val="00E82F93"/>
    <w:rsid w:val="00E84859"/>
    <w:rsid w:val="00E84B17"/>
    <w:rsid w:val="00E85B57"/>
    <w:rsid w:val="00E863DB"/>
    <w:rsid w:val="00E8657E"/>
    <w:rsid w:val="00E86FC4"/>
    <w:rsid w:val="00E9062E"/>
    <w:rsid w:val="00E90709"/>
    <w:rsid w:val="00E9132F"/>
    <w:rsid w:val="00E9232A"/>
    <w:rsid w:val="00E928FF"/>
    <w:rsid w:val="00E92D5C"/>
    <w:rsid w:val="00E92FDF"/>
    <w:rsid w:val="00E93761"/>
    <w:rsid w:val="00E9376B"/>
    <w:rsid w:val="00E947E9"/>
    <w:rsid w:val="00E94BCA"/>
    <w:rsid w:val="00E96985"/>
    <w:rsid w:val="00E971EE"/>
    <w:rsid w:val="00E979F9"/>
    <w:rsid w:val="00EA0305"/>
    <w:rsid w:val="00EA0CF8"/>
    <w:rsid w:val="00EA1F15"/>
    <w:rsid w:val="00EA3296"/>
    <w:rsid w:val="00EA385F"/>
    <w:rsid w:val="00EA3B13"/>
    <w:rsid w:val="00EA4F6D"/>
    <w:rsid w:val="00EA52BD"/>
    <w:rsid w:val="00EA54E8"/>
    <w:rsid w:val="00EA55DF"/>
    <w:rsid w:val="00EA6276"/>
    <w:rsid w:val="00EA789F"/>
    <w:rsid w:val="00EA7C86"/>
    <w:rsid w:val="00EB115E"/>
    <w:rsid w:val="00EB1540"/>
    <w:rsid w:val="00EB19DE"/>
    <w:rsid w:val="00EB1E30"/>
    <w:rsid w:val="00EB29C7"/>
    <w:rsid w:val="00EB2D27"/>
    <w:rsid w:val="00EB33FF"/>
    <w:rsid w:val="00EB3887"/>
    <w:rsid w:val="00EB5790"/>
    <w:rsid w:val="00EB5996"/>
    <w:rsid w:val="00EB69CD"/>
    <w:rsid w:val="00EB6B21"/>
    <w:rsid w:val="00EB722D"/>
    <w:rsid w:val="00EB7C32"/>
    <w:rsid w:val="00EB7E7F"/>
    <w:rsid w:val="00EC0287"/>
    <w:rsid w:val="00EC06A5"/>
    <w:rsid w:val="00EC0C29"/>
    <w:rsid w:val="00EC224C"/>
    <w:rsid w:val="00EC2294"/>
    <w:rsid w:val="00EC2564"/>
    <w:rsid w:val="00EC28C7"/>
    <w:rsid w:val="00EC2A7D"/>
    <w:rsid w:val="00EC2ED4"/>
    <w:rsid w:val="00EC3265"/>
    <w:rsid w:val="00EC4A8B"/>
    <w:rsid w:val="00EC5036"/>
    <w:rsid w:val="00EC6C28"/>
    <w:rsid w:val="00EC6CFE"/>
    <w:rsid w:val="00EC70BE"/>
    <w:rsid w:val="00EC7201"/>
    <w:rsid w:val="00EC7B20"/>
    <w:rsid w:val="00ED0109"/>
    <w:rsid w:val="00ED0745"/>
    <w:rsid w:val="00ED08BF"/>
    <w:rsid w:val="00ED1DC6"/>
    <w:rsid w:val="00ED2CE1"/>
    <w:rsid w:val="00ED3696"/>
    <w:rsid w:val="00ED3AE4"/>
    <w:rsid w:val="00ED5553"/>
    <w:rsid w:val="00ED6D0F"/>
    <w:rsid w:val="00ED70D0"/>
    <w:rsid w:val="00EE03AD"/>
    <w:rsid w:val="00EE1E53"/>
    <w:rsid w:val="00EE259C"/>
    <w:rsid w:val="00EE31DA"/>
    <w:rsid w:val="00EE3829"/>
    <w:rsid w:val="00EE54B3"/>
    <w:rsid w:val="00EE5757"/>
    <w:rsid w:val="00EE5A1E"/>
    <w:rsid w:val="00EE65AF"/>
    <w:rsid w:val="00EE65B7"/>
    <w:rsid w:val="00EE7672"/>
    <w:rsid w:val="00EF03AC"/>
    <w:rsid w:val="00EF0719"/>
    <w:rsid w:val="00EF0FEF"/>
    <w:rsid w:val="00EF166C"/>
    <w:rsid w:val="00EF19D3"/>
    <w:rsid w:val="00EF3020"/>
    <w:rsid w:val="00EF32E9"/>
    <w:rsid w:val="00EF35FC"/>
    <w:rsid w:val="00EF3BCD"/>
    <w:rsid w:val="00EF416D"/>
    <w:rsid w:val="00EF53B5"/>
    <w:rsid w:val="00EF6D72"/>
    <w:rsid w:val="00F006DC"/>
    <w:rsid w:val="00F011E4"/>
    <w:rsid w:val="00F01220"/>
    <w:rsid w:val="00F01650"/>
    <w:rsid w:val="00F01DE8"/>
    <w:rsid w:val="00F02694"/>
    <w:rsid w:val="00F02C65"/>
    <w:rsid w:val="00F02DDC"/>
    <w:rsid w:val="00F0339C"/>
    <w:rsid w:val="00F03D63"/>
    <w:rsid w:val="00F060FF"/>
    <w:rsid w:val="00F066FF"/>
    <w:rsid w:val="00F06ED9"/>
    <w:rsid w:val="00F078F0"/>
    <w:rsid w:val="00F07DCA"/>
    <w:rsid w:val="00F107FE"/>
    <w:rsid w:val="00F10C7F"/>
    <w:rsid w:val="00F11A3C"/>
    <w:rsid w:val="00F11C24"/>
    <w:rsid w:val="00F12221"/>
    <w:rsid w:val="00F142A4"/>
    <w:rsid w:val="00F14367"/>
    <w:rsid w:val="00F150B4"/>
    <w:rsid w:val="00F1540A"/>
    <w:rsid w:val="00F154BB"/>
    <w:rsid w:val="00F1590F"/>
    <w:rsid w:val="00F164DE"/>
    <w:rsid w:val="00F167E7"/>
    <w:rsid w:val="00F16A28"/>
    <w:rsid w:val="00F2046D"/>
    <w:rsid w:val="00F20A13"/>
    <w:rsid w:val="00F213FB"/>
    <w:rsid w:val="00F217AE"/>
    <w:rsid w:val="00F21E71"/>
    <w:rsid w:val="00F22538"/>
    <w:rsid w:val="00F22DC8"/>
    <w:rsid w:val="00F239E1"/>
    <w:rsid w:val="00F25313"/>
    <w:rsid w:val="00F25391"/>
    <w:rsid w:val="00F25629"/>
    <w:rsid w:val="00F2618E"/>
    <w:rsid w:val="00F26696"/>
    <w:rsid w:val="00F275DE"/>
    <w:rsid w:val="00F304B0"/>
    <w:rsid w:val="00F314CF"/>
    <w:rsid w:val="00F31ACE"/>
    <w:rsid w:val="00F32DE9"/>
    <w:rsid w:val="00F344E0"/>
    <w:rsid w:val="00F34A6D"/>
    <w:rsid w:val="00F34C96"/>
    <w:rsid w:val="00F3555F"/>
    <w:rsid w:val="00F355A1"/>
    <w:rsid w:val="00F358EF"/>
    <w:rsid w:val="00F35A7A"/>
    <w:rsid w:val="00F363B0"/>
    <w:rsid w:val="00F36785"/>
    <w:rsid w:val="00F367AF"/>
    <w:rsid w:val="00F36E5F"/>
    <w:rsid w:val="00F36F99"/>
    <w:rsid w:val="00F37547"/>
    <w:rsid w:val="00F40BF6"/>
    <w:rsid w:val="00F41406"/>
    <w:rsid w:val="00F4300D"/>
    <w:rsid w:val="00F43FDD"/>
    <w:rsid w:val="00F45259"/>
    <w:rsid w:val="00F45730"/>
    <w:rsid w:val="00F45900"/>
    <w:rsid w:val="00F45EA9"/>
    <w:rsid w:val="00F46206"/>
    <w:rsid w:val="00F46473"/>
    <w:rsid w:val="00F46821"/>
    <w:rsid w:val="00F46EB2"/>
    <w:rsid w:val="00F478AC"/>
    <w:rsid w:val="00F47D54"/>
    <w:rsid w:val="00F47D99"/>
    <w:rsid w:val="00F5044F"/>
    <w:rsid w:val="00F50931"/>
    <w:rsid w:val="00F5101B"/>
    <w:rsid w:val="00F517CE"/>
    <w:rsid w:val="00F51DA8"/>
    <w:rsid w:val="00F52E0B"/>
    <w:rsid w:val="00F5359C"/>
    <w:rsid w:val="00F53666"/>
    <w:rsid w:val="00F53B3A"/>
    <w:rsid w:val="00F53C97"/>
    <w:rsid w:val="00F53D38"/>
    <w:rsid w:val="00F53FAF"/>
    <w:rsid w:val="00F54DA5"/>
    <w:rsid w:val="00F550EA"/>
    <w:rsid w:val="00F55A73"/>
    <w:rsid w:val="00F55E2B"/>
    <w:rsid w:val="00F56F9F"/>
    <w:rsid w:val="00F575B7"/>
    <w:rsid w:val="00F5781B"/>
    <w:rsid w:val="00F57D96"/>
    <w:rsid w:val="00F61461"/>
    <w:rsid w:val="00F614AF"/>
    <w:rsid w:val="00F62C9C"/>
    <w:rsid w:val="00F6393E"/>
    <w:rsid w:val="00F6543F"/>
    <w:rsid w:val="00F6570E"/>
    <w:rsid w:val="00F65C7E"/>
    <w:rsid w:val="00F65DF3"/>
    <w:rsid w:val="00F66660"/>
    <w:rsid w:val="00F678C2"/>
    <w:rsid w:val="00F67EFA"/>
    <w:rsid w:val="00F70828"/>
    <w:rsid w:val="00F72336"/>
    <w:rsid w:val="00F727F0"/>
    <w:rsid w:val="00F733A2"/>
    <w:rsid w:val="00F739A4"/>
    <w:rsid w:val="00F74566"/>
    <w:rsid w:val="00F74673"/>
    <w:rsid w:val="00F75159"/>
    <w:rsid w:val="00F76291"/>
    <w:rsid w:val="00F76927"/>
    <w:rsid w:val="00F8022F"/>
    <w:rsid w:val="00F8147C"/>
    <w:rsid w:val="00F81578"/>
    <w:rsid w:val="00F81A20"/>
    <w:rsid w:val="00F81AB6"/>
    <w:rsid w:val="00F82A69"/>
    <w:rsid w:val="00F82C91"/>
    <w:rsid w:val="00F832CD"/>
    <w:rsid w:val="00F83EF1"/>
    <w:rsid w:val="00F84767"/>
    <w:rsid w:val="00F84F0F"/>
    <w:rsid w:val="00F850F9"/>
    <w:rsid w:val="00F86506"/>
    <w:rsid w:val="00F870E4"/>
    <w:rsid w:val="00F87142"/>
    <w:rsid w:val="00F871C1"/>
    <w:rsid w:val="00F87689"/>
    <w:rsid w:val="00F878C2"/>
    <w:rsid w:val="00F90ADC"/>
    <w:rsid w:val="00F90D23"/>
    <w:rsid w:val="00F90F1F"/>
    <w:rsid w:val="00F914A6"/>
    <w:rsid w:val="00F91531"/>
    <w:rsid w:val="00F9347E"/>
    <w:rsid w:val="00F93652"/>
    <w:rsid w:val="00F93C9F"/>
    <w:rsid w:val="00F93DB3"/>
    <w:rsid w:val="00F93E9A"/>
    <w:rsid w:val="00F947D5"/>
    <w:rsid w:val="00F956AD"/>
    <w:rsid w:val="00F95EA3"/>
    <w:rsid w:val="00F96C0A"/>
    <w:rsid w:val="00F96FF3"/>
    <w:rsid w:val="00F9766A"/>
    <w:rsid w:val="00F97944"/>
    <w:rsid w:val="00F97D69"/>
    <w:rsid w:val="00F97D7E"/>
    <w:rsid w:val="00F97FB4"/>
    <w:rsid w:val="00FA03FA"/>
    <w:rsid w:val="00FA048F"/>
    <w:rsid w:val="00FA0A7C"/>
    <w:rsid w:val="00FA0B18"/>
    <w:rsid w:val="00FA0BD0"/>
    <w:rsid w:val="00FA0C9E"/>
    <w:rsid w:val="00FA1AC8"/>
    <w:rsid w:val="00FA200F"/>
    <w:rsid w:val="00FA337F"/>
    <w:rsid w:val="00FA42E7"/>
    <w:rsid w:val="00FA63E7"/>
    <w:rsid w:val="00FA641D"/>
    <w:rsid w:val="00FA7946"/>
    <w:rsid w:val="00FB0A5E"/>
    <w:rsid w:val="00FB0DA0"/>
    <w:rsid w:val="00FB10F4"/>
    <w:rsid w:val="00FB158E"/>
    <w:rsid w:val="00FB2497"/>
    <w:rsid w:val="00FB4B15"/>
    <w:rsid w:val="00FB5810"/>
    <w:rsid w:val="00FB5DDA"/>
    <w:rsid w:val="00FB5E39"/>
    <w:rsid w:val="00FB69C8"/>
    <w:rsid w:val="00FB6EC2"/>
    <w:rsid w:val="00FB7850"/>
    <w:rsid w:val="00FC0010"/>
    <w:rsid w:val="00FC03D1"/>
    <w:rsid w:val="00FC1981"/>
    <w:rsid w:val="00FC27A9"/>
    <w:rsid w:val="00FC2823"/>
    <w:rsid w:val="00FC327D"/>
    <w:rsid w:val="00FC33F4"/>
    <w:rsid w:val="00FC3602"/>
    <w:rsid w:val="00FC4507"/>
    <w:rsid w:val="00FC4E6F"/>
    <w:rsid w:val="00FC4FE5"/>
    <w:rsid w:val="00FC5A31"/>
    <w:rsid w:val="00FC6200"/>
    <w:rsid w:val="00FC6E3D"/>
    <w:rsid w:val="00FD0A58"/>
    <w:rsid w:val="00FD0C71"/>
    <w:rsid w:val="00FD0F21"/>
    <w:rsid w:val="00FD0FC5"/>
    <w:rsid w:val="00FD1AC2"/>
    <w:rsid w:val="00FD2CB9"/>
    <w:rsid w:val="00FD2E59"/>
    <w:rsid w:val="00FD3259"/>
    <w:rsid w:val="00FD5430"/>
    <w:rsid w:val="00FD5983"/>
    <w:rsid w:val="00FD65F8"/>
    <w:rsid w:val="00FD78ED"/>
    <w:rsid w:val="00FE0A92"/>
    <w:rsid w:val="00FE0D20"/>
    <w:rsid w:val="00FE1FEA"/>
    <w:rsid w:val="00FE27D4"/>
    <w:rsid w:val="00FE34C3"/>
    <w:rsid w:val="00FE432F"/>
    <w:rsid w:val="00FE4701"/>
    <w:rsid w:val="00FE5354"/>
    <w:rsid w:val="00FE5473"/>
    <w:rsid w:val="00FE7B6C"/>
    <w:rsid w:val="00FF033C"/>
    <w:rsid w:val="00FF0665"/>
    <w:rsid w:val="00FF0A38"/>
    <w:rsid w:val="00FF0C41"/>
    <w:rsid w:val="00FF1EC2"/>
    <w:rsid w:val="00FF2BF6"/>
    <w:rsid w:val="00FF3B72"/>
    <w:rsid w:val="00FF3B82"/>
    <w:rsid w:val="00FF42B6"/>
    <w:rsid w:val="00FF4A83"/>
    <w:rsid w:val="00FF6163"/>
    <w:rsid w:val="00FF6AE3"/>
    <w:rsid w:val="00FF6D8F"/>
    <w:rsid w:val="00FF79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7E77BFC4-8EB3-463F-80A4-6373B485D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290F62"/>
    <w:pPr>
      <w:overflowPunct w:val="0"/>
      <w:autoSpaceDE w:val="0"/>
      <w:autoSpaceDN w:val="0"/>
      <w:adjustRightInd w:val="0"/>
      <w:spacing w:after="180" w:line="300" w:lineRule="auto"/>
      <w:jc w:val="both"/>
      <w:textAlignment w:val="baseline"/>
    </w:pPr>
    <w:rPr>
      <w:sz w:val="22"/>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pPr>
      <w:spacing w:before="120"/>
      <w:outlineLvl w:val="2"/>
    </w:pPr>
    <w:rPr>
      <w:sz w:val="28"/>
    </w:rPr>
  </w:style>
  <w:style w:type="paragraph" w:styleId="Heading4">
    <w:name w:val="heading 4"/>
    <w:basedOn w:val="Heading3"/>
    <w:next w:val="Normal"/>
    <w:uiPriority w:val="9"/>
    <w:qFormat/>
    <w:pPr>
      <w:outlineLvl w:val="3"/>
    </w:pPr>
    <w:rPr>
      <w:sz w:val="24"/>
    </w:r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aliases w:val="标题2"/>
    <w:basedOn w:val="Heading2"/>
    <w:link w:val="TitleChar"/>
    <w:qFormat/>
    <w:rsid w:val="00D80779"/>
    <w:pPr>
      <w:spacing w:after="120"/>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D80779"/>
    <w:rPr>
      <w:rFonts w:ascii="Arial" w:eastAsia="MS Mincho" w:hAnsi="Arial"/>
      <w:b/>
      <w:sz w:val="24"/>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ListNumber">
    <w:name w:val="List Number"/>
    <w:basedOn w:val="Normal"/>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qFormat/>
    <w:rsid w:val="00173E7B"/>
    <w:rPr>
      <w:rFonts w:eastAsia="Times New Roman"/>
      <w:color w:val="000000"/>
      <w:sz w:val="22"/>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E067A5"/>
    <w:rPr>
      <w:rFonts w:ascii="Times" w:eastAsia="Batang" w:hAnsi="Times"/>
      <w:szCs w:val="24"/>
      <w:lang w:val="en-GB" w:eastAsia="x-none"/>
    </w:rPr>
  </w:style>
  <w:style w:type="table" w:styleId="TableGrid">
    <w:name w:val="Table Grid"/>
    <w:basedOn w:val="TableNormal"/>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FE1FEA"/>
    <w:rPr>
      <w:b/>
      <w:bCs/>
      <w:sz w:val="20"/>
    </w:rPr>
  </w:style>
  <w:style w:type="paragraph" w:customStyle="1" w:styleId="Style2">
    <w:name w:val="Style2"/>
    <w:basedOn w:val="Heading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character" w:customStyle="1" w:styleId="B1Zchn">
    <w:name w:val="B1 Zchn"/>
    <w:link w:val="B1"/>
    <w:rsid w:val="003B0BD4"/>
    <w:rPr>
      <w:sz w:val="22"/>
    </w:rPr>
  </w:style>
  <w:style w:type="character" w:customStyle="1" w:styleId="PLChar">
    <w:name w:val="PL Char"/>
    <w:link w:val="PL"/>
    <w:qFormat/>
    <w:rsid w:val="0040319F"/>
    <w:rPr>
      <w:rFonts w:ascii="Courier New" w:hAnsi="Courier New"/>
      <w:noProof/>
      <w:sz w:val="16"/>
      <w:lang w:val="en-GB" w:eastAsia="ja-JP"/>
    </w:rPr>
  </w:style>
  <w:style w:type="character" w:customStyle="1" w:styleId="itemname1">
    <w:name w:val="item_name1"/>
    <w:basedOn w:val="DefaultParagraphFont"/>
    <w:rsid w:val="007966BC"/>
    <w:rPr>
      <w:color w:val="000000"/>
    </w:rPr>
  </w:style>
  <w:style w:type="character" w:customStyle="1" w:styleId="resultitem">
    <w:name w:val="resultitem"/>
    <w:basedOn w:val="DefaultParagraphFont"/>
    <w:rsid w:val="004B438C"/>
  </w:style>
  <w:style w:type="character" w:customStyle="1" w:styleId="TALCar">
    <w:name w:val="TAL Car"/>
    <w:qFormat/>
    <w:rsid w:val="00956BB0"/>
    <w:rPr>
      <w:rFonts w:ascii="Arial" w:eastAsia="Times New Roman" w:hAnsi="Arial"/>
      <w:sz w:val="18"/>
      <w:lang w:val="en-GB" w:eastAsia="ja-JP"/>
    </w:rPr>
  </w:style>
  <w:style w:type="character" w:customStyle="1" w:styleId="B1Char1">
    <w:name w:val="B1 Char1"/>
    <w:qFormat/>
    <w:rsid w:val="00AB2CB7"/>
    <w:rPr>
      <w:rFonts w:eastAsia="Times New Roman"/>
      <w:lang w:val="en-GB" w:eastAsia="ja-JP"/>
    </w:rPr>
  </w:style>
  <w:style w:type="character" w:customStyle="1" w:styleId="TFChar">
    <w:name w:val="TF Char"/>
    <w:link w:val="TF"/>
    <w:qFormat/>
    <w:rsid w:val="00CF0C0F"/>
    <w:rPr>
      <w:rFonts w:ascii="Arial" w:hAnsi="Arial"/>
      <w:b/>
      <w:sz w:val="22"/>
    </w:rPr>
  </w:style>
  <w:style w:type="character" w:customStyle="1" w:styleId="B4Char">
    <w:name w:val="B4 Char"/>
    <w:link w:val="B4"/>
    <w:rsid w:val="002B217C"/>
    <w:rPr>
      <w:sz w:val="22"/>
    </w:rPr>
  </w:style>
  <w:style w:type="character" w:customStyle="1" w:styleId="CRCoverPageZchn">
    <w:name w:val="CR Cover Page Zchn"/>
    <w:link w:val="CRCoverPage"/>
    <w:locked/>
    <w:rsid w:val="00D83C77"/>
    <w:rPr>
      <w:rFonts w:ascii="Arial" w:hAnsi="Arial" w:cs="Arial"/>
      <w:lang w:val="en-GB" w:eastAsia="en-US"/>
    </w:rPr>
  </w:style>
  <w:style w:type="paragraph" w:customStyle="1" w:styleId="CRCoverPage">
    <w:name w:val="CR Cover Page"/>
    <w:link w:val="CRCoverPageZchn"/>
    <w:qFormat/>
    <w:rsid w:val="00D83C77"/>
    <w:pPr>
      <w:spacing w:after="120"/>
    </w:pPr>
    <w:rPr>
      <w:rFonts w:ascii="Arial" w:hAnsi="Arial" w:cs="Arial"/>
      <w:lang w:val="en-GB" w:eastAsia="en-US"/>
    </w:rPr>
  </w:style>
  <w:style w:type="character" w:customStyle="1" w:styleId="apple-converted-space">
    <w:name w:val="apple-converted-space"/>
    <w:basedOn w:val="DefaultParagraphFont"/>
    <w:rsid w:val="00331862"/>
  </w:style>
  <w:style w:type="character" w:customStyle="1" w:styleId="Heading2Char">
    <w:name w:val="Heading 2 Char"/>
    <w:aliases w:val="H2 Char1,h2 Char,DO NOT USE_h2 Char,h21 Char,Heading 2 3GPP Char"/>
    <w:basedOn w:val="DefaultParagraphFont"/>
    <w:link w:val="Heading2"/>
    <w:uiPriority w:val="9"/>
    <w:rsid w:val="007F7B3A"/>
    <w:rPr>
      <w:rFonts w:ascii="Arial" w:hAnsi="Arial"/>
      <w:sz w:val="32"/>
      <w:lang w:val="en-GB" w:eastAsia="ja-JP"/>
    </w:rPr>
  </w:style>
  <w:style w:type="character" w:customStyle="1" w:styleId="Heading3Char">
    <w:name w:val="Heading 3 Char"/>
    <w:aliases w:val="Heading 3 3GPP Char"/>
    <w:basedOn w:val="DefaultParagraphFont"/>
    <w:link w:val="Heading3"/>
    <w:rsid w:val="007F7B3A"/>
    <w:rPr>
      <w:rFonts w:ascii="Arial" w:hAnsi="Arial"/>
      <w:sz w:val="28"/>
      <w:lang w:val="en-GB" w:eastAsia="ja-JP"/>
    </w:rPr>
  </w:style>
  <w:style w:type="character" w:customStyle="1" w:styleId="CommentTextChar">
    <w:name w:val="Comment Text Char"/>
    <w:link w:val="CommentText"/>
    <w:rsid w:val="00EE382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56563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19168339">
      <w:bodyDiv w:val="1"/>
      <w:marLeft w:val="0"/>
      <w:marRight w:val="0"/>
      <w:marTop w:val="0"/>
      <w:marBottom w:val="0"/>
      <w:divBdr>
        <w:top w:val="none" w:sz="0" w:space="0" w:color="auto"/>
        <w:left w:val="none" w:sz="0" w:space="0" w:color="auto"/>
        <w:bottom w:val="none" w:sz="0" w:space="0" w:color="auto"/>
        <w:right w:val="none" w:sz="0" w:space="0" w:color="auto"/>
      </w:divBdr>
    </w:div>
    <w:div w:id="244457603">
      <w:bodyDiv w:val="1"/>
      <w:marLeft w:val="0"/>
      <w:marRight w:val="0"/>
      <w:marTop w:val="0"/>
      <w:marBottom w:val="0"/>
      <w:divBdr>
        <w:top w:val="none" w:sz="0" w:space="0" w:color="auto"/>
        <w:left w:val="none" w:sz="0" w:space="0" w:color="auto"/>
        <w:bottom w:val="none" w:sz="0" w:space="0" w:color="auto"/>
        <w:right w:val="none" w:sz="0" w:space="0" w:color="auto"/>
      </w:divBdr>
    </w:div>
    <w:div w:id="297491296">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06541800">
      <w:bodyDiv w:val="1"/>
      <w:marLeft w:val="0"/>
      <w:marRight w:val="0"/>
      <w:marTop w:val="0"/>
      <w:marBottom w:val="0"/>
      <w:divBdr>
        <w:top w:val="none" w:sz="0" w:space="0" w:color="auto"/>
        <w:left w:val="none" w:sz="0" w:space="0" w:color="auto"/>
        <w:bottom w:val="none" w:sz="0" w:space="0" w:color="auto"/>
        <w:right w:val="none" w:sz="0" w:space="0" w:color="auto"/>
      </w:divBdr>
    </w:div>
    <w:div w:id="422847403">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49732486">
      <w:bodyDiv w:val="1"/>
      <w:marLeft w:val="0"/>
      <w:marRight w:val="0"/>
      <w:marTop w:val="0"/>
      <w:marBottom w:val="0"/>
      <w:divBdr>
        <w:top w:val="none" w:sz="0" w:space="0" w:color="auto"/>
        <w:left w:val="none" w:sz="0" w:space="0" w:color="auto"/>
        <w:bottom w:val="none" w:sz="0" w:space="0" w:color="auto"/>
        <w:right w:val="none" w:sz="0" w:space="0" w:color="auto"/>
      </w:divBdr>
    </w:div>
    <w:div w:id="568072814">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9007440">
      <w:bodyDiv w:val="1"/>
      <w:marLeft w:val="0"/>
      <w:marRight w:val="0"/>
      <w:marTop w:val="0"/>
      <w:marBottom w:val="0"/>
      <w:divBdr>
        <w:top w:val="none" w:sz="0" w:space="0" w:color="auto"/>
        <w:left w:val="none" w:sz="0" w:space="0" w:color="auto"/>
        <w:bottom w:val="none" w:sz="0" w:space="0" w:color="auto"/>
        <w:right w:val="none" w:sz="0" w:space="0" w:color="auto"/>
      </w:divBdr>
    </w:div>
    <w:div w:id="842090470">
      <w:bodyDiv w:val="1"/>
      <w:marLeft w:val="0"/>
      <w:marRight w:val="0"/>
      <w:marTop w:val="0"/>
      <w:marBottom w:val="0"/>
      <w:divBdr>
        <w:top w:val="none" w:sz="0" w:space="0" w:color="auto"/>
        <w:left w:val="none" w:sz="0" w:space="0" w:color="auto"/>
        <w:bottom w:val="none" w:sz="0" w:space="0" w:color="auto"/>
        <w:right w:val="none" w:sz="0" w:space="0" w:color="auto"/>
      </w:divBdr>
    </w:div>
    <w:div w:id="889732890">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25311777">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6250349">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29987024">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78538766">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5020152">
      <w:bodyDiv w:val="1"/>
      <w:marLeft w:val="0"/>
      <w:marRight w:val="0"/>
      <w:marTop w:val="0"/>
      <w:marBottom w:val="0"/>
      <w:divBdr>
        <w:top w:val="none" w:sz="0" w:space="0" w:color="auto"/>
        <w:left w:val="none" w:sz="0" w:space="0" w:color="auto"/>
        <w:bottom w:val="none" w:sz="0" w:space="0" w:color="auto"/>
        <w:right w:val="none" w:sz="0" w:space="0" w:color="auto"/>
      </w:divBdr>
    </w:div>
    <w:div w:id="1232276594">
      <w:bodyDiv w:val="1"/>
      <w:marLeft w:val="0"/>
      <w:marRight w:val="0"/>
      <w:marTop w:val="0"/>
      <w:marBottom w:val="0"/>
      <w:divBdr>
        <w:top w:val="none" w:sz="0" w:space="0" w:color="auto"/>
        <w:left w:val="none" w:sz="0" w:space="0" w:color="auto"/>
        <w:bottom w:val="none" w:sz="0" w:space="0" w:color="auto"/>
        <w:right w:val="none" w:sz="0" w:space="0" w:color="auto"/>
      </w:divBdr>
    </w:div>
    <w:div w:id="1327781980">
      <w:bodyDiv w:val="1"/>
      <w:marLeft w:val="0"/>
      <w:marRight w:val="0"/>
      <w:marTop w:val="0"/>
      <w:marBottom w:val="0"/>
      <w:divBdr>
        <w:top w:val="none" w:sz="0" w:space="0" w:color="auto"/>
        <w:left w:val="none" w:sz="0" w:space="0" w:color="auto"/>
        <w:bottom w:val="none" w:sz="0" w:space="0" w:color="auto"/>
        <w:right w:val="none" w:sz="0" w:space="0" w:color="auto"/>
      </w:divBdr>
    </w:div>
    <w:div w:id="1451781334">
      <w:bodyDiv w:val="1"/>
      <w:marLeft w:val="0"/>
      <w:marRight w:val="0"/>
      <w:marTop w:val="0"/>
      <w:marBottom w:val="0"/>
      <w:divBdr>
        <w:top w:val="none" w:sz="0" w:space="0" w:color="auto"/>
        <w:left w:val="none" w:sz="0" w:space="0" w:color="auto"/>
        <w:bottom w:val="none" w:sz="0" w:space="0" w:color="auto"/>
        <w:right w:val="none" w:sz="0" w:space="0" w:color="auto"/>
      </w:divBdr>
    </w:div>
    <w:div w:id="1686129638">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4401235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5068213">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54841884">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FA547AD7F9B0B4FBAF5A297B76EA5C1" ma:contentTypeVersion="0" ma:contentTypeDescription="Create a new document." ma:contentTypeScope="" ma:versionID="cb54ccc890d15f355776ff513b0cd5a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24CD08-F899-4FAF-8472-518AB6B96C7A}">
  <ds:schemaRefs>
    <ds:schemaRef ds:uri="http://schemas.microsoft.com/sharepoint/v3/contenttype/forms"/>
  </ds:schemaRefs>
</ds:datastoreItem>
</file>

<file path=customXml/itemProps2.xml><?xml version="1.0" encoding="utf-8"?>
<ds:datastoreItem xmlns:ds="http://schemas.openxmlformats.org/officeDocument/2006/customXml" ds:itemID="{06D58F62-8058-46FC-98F7-E145627180A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5C7E93A-D8E8-4BD7-90EA-22EDCE1AE7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B2A0710-C9E2-4292-90F2-256EDED6D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5791</Words>
  <Characters>33012</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38726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Dawid Koziol</cp:lastModifiedBy>
  <cp:revision>4</cp:revision>
  <cp:lastPrinted>2019-02-06T17:41:00Z</cp:lastPrinted>
  <dcterms:created xsi:type="dcterms:W3CDTF">2021-04-01T18:36:00Z</dcterms:created>
  <dcterms:modified xsi:type="dcterms:W3CDTF">2021-04-01T19:49:00Z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(3)X3/zMawtymwzq83jmY1N0f5gALHQPEBkvo8ZuvBSVNDgf5HFQhqhHpyiyUum3R7gtXjefph6
95MkM8GkhkNXxYUzrOTPpbnXyxl7aXDokEwuaOtwOOzUHNroN2A5yoZUi4nlR+UwiXmEJW4X
qsiIJF27sAztG7S1OLjVtOfs5tRhFKUlz5pJFYPTnZdYqd+wsJtYWKAqLaU+OTk65fY8H8h5
ArsjwcK987HLEb7au/</vt:lpwstr>
  </property>
  <property fmtid="{D5CDD505-2E9C-101B-9397-08002B2CF9AE}" pid="4" name="_2015_ms_pID_7253431">
    <vt:lpwstr>VV8CaNn/K6yI/FN60KTFzT8Giq8QhYpA0lYdSOADmhbooBTr/VGL9E
v1y27UIn/50p4719SGLI/Rz7FzLlUx9zLa3afODFKEprzeN5CsOsXz3/J+hb8GZF3o29HQLX
IJuZ2jxeADmXwY2Om94n6V2VV9kypErwd9XIIoAJRP3bl8y3hXh25JBgTV/ICf0oV2QCoGZE
jdRBUpg1NRMN8Ex5REYMXJxVmw+iIs+piOz4</vt:lpwstr>
  </property>
  <property fmtid="{D5CDD505-2E9C-101B-9397-08002B2CF9AE}" pid="5" name="_2015_ms_pID_7253432">
    <vt:lpwstr>IQ==</vt:lpwstr>
  </property>
  <property fmtid="{D5CDD505-2E9C-101B-9397-08002B2CF9AE}" pid="6" name="ContentTypeId">
    <vt:lpwstr>0x010100BFA547AD7F9B0B4FBAF5A297B76EA5C1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1617153251</vt:lpwstr>
  </property>
</Properties>
</file>