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567D73ED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A24514">
        <w:rPr>
          <w:rFonts w:ascii="Arial" w:eastAsia="Times New Roman" w:hAnsi="Arial"/>
          <w:b/>
          <w:sz w:val="24"/>
          <w:szCs w:val="24"/>
        </w:rPr>
        <w:t>13-bis-e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9F1301">
        <w:rPr>
          <w:rFonts w:ascii="Arial" w:hAnsi="Arial" w:cs="Arial"/>
          <w:b/>
          <w:bCs/>
          <w:color w:val="000000"/>
          <w:sz w:val="26"/>
          <w:szCs w:val="26"/>
        </w:rPr>
        <w:t>2103890</w:t>
      </w:r>
    </w:p>
    <w:p w14:paraId="55C39378" w14:textId="1543CA93" w:rsidR="00E85CB2" w:rsidRDefault="00A93064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Online, Apr 12</w:t>
      </w:r>
      <w:r w:rsidRPr="0069276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Apr 20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</w:t>
      </w:r>
      <w:r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>
        <w:rPr>
          <w:rFonts w:ascii="Arial" w:hAnsi="Arial"/>
          <w:b/>
          <w:sz w:val="24"/>
          <w:szCs w:val="24"/>
          <w:lang w:eastAsia="zh-CN"/>
        </w:rPr>
        <w:t>21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65374BC7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8B620A">
        <w:rPr>
          <w:rFonts w:ascii="Arial" w:eastAsia="MS Mincho" w:hAnsi="Arial" w:cs="Arial"/>
          <w:b/>
          <w:bCs/>
          <w:sz w:val="24"/>
        </w:rPr>
        <w:t>8.2.2.1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03BBE32E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3F52D9">
        <w:rPr>
          <w:rFonts w:ascii="Arial" w:eastAsia="Times New Roman" w:hAnsi="Arial" w:cs="Arial"/>
          <w:b/>
          <w:bCs/>
          <w:sz w:val="24"/>
        </w:rPr>
        <w:t>Deactivation of SCG</w:t>
      </w:r>
    </w:p>
    <w:p w14:paraId="44351AFC" w14:textId="5F5D2024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E147E2" w:rsidRPr="00E147E2">
        <w:rPr>
          <w:rFonts w:ascii="Arial" w:eastAsia="Times New Roman" w:hAnsi="Arial" w:cs="Arial"/>
          <w:b/>
          <w:bCs/>
          <w:sz w:val="24"/>
        </w:rPr>
        <w:t>LTE_NR_DC_enh2-Core – Release 17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235D90FC" w14:textId="5C8BAEBE" w:rsidR="009E4A46" w:rsidRDefault="002C72E4" w:rsidP="00E147E2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2C72E4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B39CE5B" wp14:editId="6EF4DC45">
                <wp:simplePos x="0" y="0"/>
                <wp:positionH relativeFrom="margin">
                  <wp:align>right</wp:align>
                </wp:positionH>
                <wp:positionV relativeFrom="paragraph">
                  <wp:posOffset>757555</wp:posOffset>
                </wp:positionV>
                <wp:extent cx="5962650" cy="18002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89812" w14:textId="15E69D3C" w:rsidR="002C72E4" w:rsidRPr="00A14720" w:rsidRDefault="002C72E4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A1472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Agreements:</w:t>
                            </w:r>
                          </w:p>
                          <w:p w14:paraId="4B2AB554" w14:textId="3F532E3D" w:rsidR="002C72E4" w:rsidRPr="00A14720" w:rsidRDefault="002E3AD9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A1472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9 NW-triggered SCG deactivation can be indicated to the UE via the MCG. FFS via SCG.</w:t>
                            </w:r>
                          </w:p>
                          <w:p w14:paraId="7521BA24" w14:textId="3AEAFA13" w:rsidR="00EB6A1A" w:rsidRPr="00A14720" w:rsidRDefault="008C3877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A1472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11 It is FFS whether the UE can provide some assistance information for deactivation of the SCG (but there is no proposal so far).</w:t>
                            </w:r>
                          </w:p>
                          <w:p w14:paraId="63887CDF" w14:textId="5AFD1ECE" w:rsidR="008C3877" w:rsidRPr="00A14720" w:rsidRDefault="00565B4F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A1472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1b SCG deactivation can be requested by MN/SN. FFS whether UE can request deactivation. FFS on how to accept/reject the procedure. FFS which signalling is used.</w:t>
                            </w:r>
                          </w:p>
                          <w:p w14:paraId="3B93AA70" w14:textId="1407C731" w:rsidR="00565B4F" w:rsidRDefault="00EC6508">
                            <w:r w:rsidRPr="00A1472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3 RRC signalling is defined for the interaction between UE/MN and MN/SN in SCG activation/deactivation. FFS if lower-layer signalling is needed.</w:t>
                            </w:r>
                          </w:p>
                          <w:p w14:paraId="0971700E" w14:textId="77777777" w:rsidR="00EC6508" w:rsidRDefault="00EC65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39CE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8.3pt;margin-top:59.65pt;width:469.5pt;height:141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">
                <v:textbox>
                  <w:txbxContent>
                    <w:p w14:paraId="66C89812" w14:textId="15E69D3C" w:rsidR="002C72E4" w:rsidRPr="00A14720" w:rsidRDefault="002C72E4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A14720">
                        <w:rPr>
                          <w:rFonts w:ascii="Arial" w:hAnsi="Arial" w:cs="Arial"/>
                          <w:b/>
                          <w:bCs/>
                        </w:rPr>
                        <w:t>Agreements:</w:t>
                      </w:r>
                    </w:p>
                    <w:p w14:paraId="4B2AB554" w14:textId="3F532E3D" w:rsidR="002C72E4" w:rsidRPr="00A14720" w:rsidRDefault="002E3AD9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A14720">
                        <w:rPr>
                          <w:rFonts w:ascii="Arial" w:hAnsi="Arial" w:cs="Arial"/>
                          <w:b/>
                          <w:bCs/>
                        </w:rPr>
                        <w:t>9</w:t>
                      </w:r>
                      <w:r w:rsidRPr="00A14720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 w:rsidRPr="00A14720">
                        <w:rPr>
                          <w:rFonts w:ascii="Arial" w:hAnsi="Arial" w:cs="Arial"/>
                          <w:b/>
                          <w:bCs/>
                        </w:rPr>
                        <w:t>NW-triggered SCG deactivation can be indicated to the UE via the MCG. FFS via SCG.</w:t>
                      </w:r>
                    </w:p>
                    <w:p w14:paraId="7521BA24" w14:textId="3AEAFA13" w:rsidR="00EB6A1A" w:rsidRPr="00A14720" w:rsidRDefault="008C3877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A14720">
                        <w:rPr>
                          <w:rFonts w:ascii="Arial" w:hAnsi="Arial" w:cs="Arial"/>
                          <w:b/>
                          <w:bCs/>
                        </w:rPr>
                        <w:t>11</w:t>
                      </w:r>
                      <w:r w:rsidRPr="00A14720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 w:rsidRPr="00A14720">
                        <w:rPr>
                          <w:rFonts w:ascii="Arial" w:hAnsi="Arial" w:cs="Arial"/>
                          <w:b/>
                          <w:bCs/>
                        </w:rPr>
                        <w:t>It is FFS whether the UE can provide some assistance information for deactivation of the SCG (but there is no proposal so far).</w:t>
                      </w:r>
                    </w:p>
                    <w:p w14:paraId="63887CDF" w14:textId="5AFD1ECE" w:rsidR="008C3877" w:rsidRPr="00A14720" w:rsidRDefault="00565B4F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A14720">
                        <w:rPr>
                          <w:rFonts w:ascii="Arial" w:hAnsi="Arial" w:cs="Arial"/>
                          <w:b/>
                          <w:bCs/>
                        </w:rPr>
                        <w:t>1b SCG deactivation can be requested by MN/SN. FFS whether UE can request deactivation. FFS on how to accept/reject the procedure. FFS which signalling is used.</w:t>
                      </w:r>
                    </w:p>
                    <w:p w14:paraId="3B93AA70" w14:textId="1407C731" w:rsidR="00565B4F" w:rsidRDefault="00EC6508">
                      <w:r w:rsidRPr="00A14720">
                        <w:rPr>
                          <w:rFonts w:ascii="Arial" w:hAnsi="Arial" w:cs="Arial"/>
                          <w:b/>
                          <w:bCs/>
                        </w:rPr>
                        <w:t>3 RRC signalling is defined for the interaction between UE/MN and MN/SN in SCG activation/deactivation. FFS if lower-layer signalling is needed.</w:t>
                      </w:r>
                    </w:p>
                    <w:p w14:paraId="0971700E" w14:textId="77777777" w:rsidR="00EC6508" w:rsidRDefault="00EC6508"/>
                  </w:txbxContent>
                </v:textbox>
                <w10:wrap type="square" anchorx="margin"/>
              </v:shape>
            </w:pict>
          </mc:Fallback>
        </mc:AlternateContent>
      </w:r>
      <w:r w:rsidR="00AB20ED">
        <w:rPr>
          <w:bCs/>
          <w:lang w:val="en-US"/>
        </w:rPr>
        <w:t>On SCG deactivation</w:t>
      </w:r>
      <w:r w:rsidR="003D625D">
        <w:rPr>
          <w:bCs/>
          <w:lang w:val="en-US"/>
        </w:rPr>
        <w:t xml:space="preserve"> </w:t>
      </w:r>
      <w:proofErr w:type="spellStart"/>
      <w:r w:rsidR="003D625D">
        <w:rPr>
          <w:bCs/>
          <w:lang w:val="en-US"/>
        </w:rPr>
        <w:t>signalling</w:t>
      </w:r>
      <w:proofErr w:type="spellEnd"/>
      <w:r w:rsidR="003D625D">
        <w:rPr>
          <w:bCs/>
          <w:lang w:val="en-US"/>
        </w:rPr>
        <w:t xml:space="preserve"> </w:t>
      </w:r>
      <w:r w:rsidR="009D4E34">
        <w:rPr>
          <w:bCs/>
          <w:lang w:val="en-US"/>
        </w:rPr>
        <w:t>discussions took place in the previous RAN2 #113-</w:t>
      </w:r>
      <w:r w:rsidR="00F57937">
        <w:rPr>
          <w:bCs/>
          <w:lang w:val="en-US"/>
        </w:rPr>
        <w:t xml:space="preserve">e meeting, both in the online meeting </w:t>
      </w:r>
      <w:r w:rsidR="00DD1176">
        <w:rPr>
          <w:bCs/>
          <w:lang w:val="en-US"/>
        </w:rPr>
        <w:t>[</w:t>
      </w:r>
      <w:r w:rsidR="000F00D8">
        <w:rPr>
          <w:bCs/>
          <w:lang w:val="en-US"/>
        </w:rPr>
        <w:t>1</w:t>
      </w:r>
      <w:r w:rsidR="00DD1176">
        <w:rPr>
          <w:bCs/>
          <w:lang w:val="en-US"/>
        </w:rPr>
        <w:t>] and in the email discussion [</w:t>
      </w:r>
      <w:r w:rsidR="002B56C2">
        <w:rPr>
          <w:bCs/>
          <w:lang w:val="en-US"/>
        </w:rPr>
        <w:t>2</w:t>
      </w:r>
      <w:r w:rsidR="00DD1176">
        <w:rPr>
          <w:bCs/>
          <w:lang w:val="en-US"/>
        </w:rPr>
        <w:t xml:space="preserve">]. Good progress </w:t>
      </w:r>
      <w:r w:rsidR="006D0751">
        <w:rPr>
          <w:bCs/>
          <w:lang w:val="en-US"/>
        </w:rPr>
        <w:t xml:space="preserve">was </w:t>
      </w:r>
      <w:proofErr w:type="gramStart"/>
      <w:r w:rsidR="006D0751">
        <w:rPr>
          <w:bCs/>
          <w:lang w:val="en-US"/>
        </w:rPr>
        <w:t>made</w:t>
      </w:r>
      <w:proofErr w:type="gramEnd"/>
      <w:r w:rsidR="006D0751">
        <w:rPr>
          <w:bCs/>
          <w:lang w:val="en-US"/>
        </w:rPr>
        <w:t xml:space="preserve"> </w:t>
      </w:r>
      <w:r w:rsidR="00DD1176">
        <w:rPr>
          <w:bCs/>
          <w:lang w:val="en-US"/>
        </w:rPr>
        <w:t>and some basic agreements were reached. It w</w:t>
      </w:r>
      <w:r w:rsidR="00074FD1">
        <w:rPr>
          <w:bCs/>
          <w:lang w:val="en-US"/>
        </w:rPr>
        <w:t>as agreed that MN or SN may request SCG deactivation</w:t>
      </w:r>
      <w:r w:rsidR="009B764F">
        <w:rPr>
          <w:bCs/>
          <w:lang w:val="en-US"/>
        </w:rPr>
        <w:t xml:space="preserve"> and other details regarding the procedure </w:t>
      </w:r>
      <w:r w:rsidR="00CC0D37">
        <w:rPr>
          <w:bCs/>
          <w:lang w:val="en-US"/>
        </w:rPr>
        <w:t xml:space="preserve">were left FFS. The following are the agreements reached in the </w:t>
      </w:r>
      <w:r w:rsidR="009E4A46">
        <w:rPr>
          <w:bCs/>
          <w:lang w:val="en-US"/>
        </w:rPr>
        <w:t>previous RAN2 #113-e meeting [</w:t>
      </w:r>
      <w:r w:rsidR="002B56C2">
        <w:rPr>
          <w:bCs/>
          <w:lang w:val="en-US"/>
        </w:rPr>
        <w:t>1</w:t>
      </w:r>
      <w:r w:rsidR="009E4A46">
        <w:rPr>
          <w:bCs/>
          <w:lang w:val="en-US"/>
        </w:rPr>
        <w:t>].</w:t>
      </w:r>
    </w:p>
    <w:p w14:paraId="43543186" w14:textId="324C66AF" w:rsidR="009E4A46" w:rsidRDefault="009E4A46" w:rsidP="00E147E2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70001AB6" w14:textId="083A4B0A" w:rsidR="00415B2A" w:rsidRPr="00FE0D57" w:rsidRDefault="00B73F1A" w:rsidP="00E147E2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this contribution paper, we discuss some of the </w:t>
      </w:r>
      <w:r w:rsidR="00FA5077">
        <w:rPr>
          <w:bCs/>
          <w:lang w:val="en-US"/>
        </w:rPr>
        <w:t xml:space="preserve">items left as </w:t>
      </w:r>
      <w:r>
        <w:rPr>
          <w:bCs/>
          <w:lang w:val="en-US"/>
        </w:rPr>
        <w:t>FFS</w:t>
      </w:r>
      <w:r w:rsidR="00FA5077">
        <w:rPr>
          <w:bCs/>
          <w:lang w:val="en-US"/>
        </w:rPr>
        <w:t xml:space="preserve"> from the previous meetings and some of the details</w:t>
      </w:r>
      <w:r w:rsidR="00E639C2">
        <w:rPr>
          <w:bCs/>
          <w:lang w:val="en-US"/>
        </w:rPr>
        <w:t xml:space="preserve"> of the SCG deactivation procedure.</w:t>
      </w:r>
      <w:r>
        <w:rPr>
          <w:bCs/>
          <w:lang w:val="en-US"/>
        </w:rPr>
        <w:t xml:space="preserve"> </w:t>
      </w:r>
      <w:r w:rsidR="00DD1176">
        <w:rPr>
          <w:bCs/>
          <w:lang w:val="en-US"/>
        </w:rPr>
        <w:t xml:space="preserve"> </w:t>
      </w:r>
      <w:r w:rsidR="00F57937">
        <w:rPr>
          <w:bCs/>
          <w:lang w:val="en-US"/>
        </w:rPr>
        <w:t xml:space="preserve"> </w:t>
      </w:r>
      <w:r w:rsidR="00AB20ED">
        <w:rPr>
          <w:bCs/>
          <w:lang w:val="en-US"/>
        </w:rPr>
        <w:t xml:space="preserve"> </w:t>
      </w:r>
    </w:p>
    <w:p w14:paraId="5D3F2DE9" w14:textId="1DCD2CD6" w:rsidR="00512905" w:rsidRPr="00512905" w:rsidRDefault="00D564AF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MN and SN</w:t>
      </w:r>
      <w:r w:rsidR="00B716DB">
        <w:t xml:space="preserve"> requested SCG deactivation</w:t>
      </w:r>
    </w:p>
    <w:p w14:paraId="08538DF6" w14:textId="77777777" w:rsidR="00126393" w:rsidRDefault="00126393" w:rsidP="0097259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  <w:u w:val="single"/>
          <w:lang w:val="en-US"/>
        </w:rPr>
      </w:pPr>
      <w:r w:rsidRPr="007131B3">
        <w:rPr>
          <w:b/>
          <w:bCs/>
          <w:iCs/>
          <w:color w:val="00B050"/>
          <w:u w:val="single"/>
        </w:rPr>
        <w:t>MN requested SCG deactivation</w:t>
      </w:r>
    </w:p>
    <w:p w14:paraId="43161715" w14:textId="77777777" w:rsidR="00126393" w:rsidRDefault="00126393" w:rsidP="0097259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  <w:u w:val="single"/>
          <w:lang w:val="en-US"/>
        </w:rPr>
      </w:pPr>
    </w:p>
    <w:p w14:paraId="772052C9" w14:textId="0B68FD12" w:rsidR="005D26C1" w:rsidRDefault="00D165F9" w:rsidP="00D165F9">
      <w:r>
        <w:t xml:space="preserve">MN may send a request </w:t>
      </w:r>
      <w:r w:rsidR="00B92085">
        <w:t>for deactivation of the SCG to the SN if</w:t>
      </w:r>
      <w:r w:rsidR="00950B1C">
        <w:t xml:space="preserve">, </w:t>
      </w:r>
      <w:r w:rsidR="00A51459">
        <w:t xml:space="preserve">e.g., </w:t>
      </w:r>
      <w:r w:rsidR="00B92085">
        <w:t>MN determines for MN terminated bearers that use SCG resources that there is no data to transmit over the SCG. SN may re</w:t>
      </w:r>
      <w:r w:rsidR="00C511E3">
        <w:t xml:space="preserve">ject the deactivation request if it determines that for SN terminated bearers that use SCG </w:t>
      </w:r>
      <w:r w:rsidR="00055A8C">
        <w:t xml:space="preserve">resources, there is data to transmit over the SCG </w:t>
      </w:r>
      <w:r w:rsidR="006674A1">
        <w:t xml:space="preserve">(MN wouldn’t know the traffic throughput profile or data buffer status in the SN for such bearers). It is better to request </w:t>
      </w:r>
      <w:r w:rsidR="005D26C1">
        <w:t>RAN3 to confirm and decide on this issue.</w:t>
      </w:r>
    </w:p>
    <w:p w14:paraId="6F309052" w14:textId="7A5E5098" w:rsidR="005D26C1" w:rsidRPr="00A74C62" w:rsidRDefault="005D26C1" w:rsidP="00D165F9">
      <w:pPr>
        <w:rPr>
          <w:b/>
          <w:bCs/>
        </w:rPr>
      </w:pPr>
      <w:r w:rsidRPr="00A74C62">
        <w:rPr>
          <w:b/>
          <w:bCs/>
        </w:rPr>
        <w:t>Proposal 1.</w:t>
      </w:r>
      <w:bookmarkStart w:id="1" w:name="_Hlk68086899"/>
      <w:r w:rsidRPr="00A74C62">
        <w:rPr>
          <w:b/>
          <w:bCs/>
        </w:rPr>
        <w:t xml:space="preserve"> </w:t>
      </w:r>
      <w:r w:rsidR="00501D58" w:rsidRPr="00A74C62">
        <w:rPr>
          <w:b/>
          <w:bCs/>
        </w:rPr>
        <w:t xml:space="preserve">Whether SN can reject an MN requested SCG </w:t>
      </w:r>
      <w:r w:rsidR="00B74C9B">
        <w:rPr>
          <w:b/>
          <w:bCs/>
        </w:rPr>
        <w:t>de</w:t>
      </w:r>
      <w:r w:rsidR="00501D58" w:rsidRPr="00A74C62">
        <w:rPr>
          <w:b/>
          <w:bCs/>
        </w:rPr>
        <w:t>activation should be left up to RAN3 to decide.</w:t>
      </w:r>
      <w:bookmarkEnd w:id="1"/>
    </w:p>
    <w:p w14:paraId="33A826E2" w14:textId="6568B996" w:rsidR="00501D58" w:rsidRPr="00B74C9B" w:rsidRDefault="00B74C9B" w:rsidP="00D165F9">
      <w:pPr>
        <w:rPr>
          <w:b/>
          <w:bCs/>
          <w:u w:val="single"/>
        </w:rPr>
      </w:pPr>
      <w:r w:rsidRPr="00B74C9B">
        <w:rPr>
          <w:b/>
          <w:bCs/>
          <w:color w:val="00B050"/>
          <w:u w:val="single"/>
        </w:rPr>
        <w:t>SN requested SCG deactivation</w:t>
      </w:r>
    </w:p>
    <w:p w14:paraId="64168860" w14:textId="66A5D7C7" w:rsidR="002E058C" w:rsidRDefault="005F15ED" w:rsidP="002E058C">
      <w:r>
        <w:t xml:space="preserve">SN may send a request for SCG deactivation </w:t>
      </w:r>
      <w:r w:rsidR="000466E0">
        <w:t xml:space="preserve">to the MN if, e.g., SN </w:t>
      </w:r>
      <w:r w:rsidR="00E813FA">
        <w:t>determines th</w:t>
      </w:r>
      <w:r w:rsidR="006A22E6">
        <w:t>at there is</w:t>
      </w:r>
      <w:r w:rsidR="000466E0">
        <w:t xml:space="preserve"> no </w:t>
      </w:r>
      <w:r w:rsidR="00C84D31">
        <w:t xml:space="preserve">SCG </w:t>
      </w:r>
      <w:r w:rsidR="000466E0">
        <w:t>data activity</w:t>
      </w:r>
      <w:r w:rsidR="000E1C68">
        <w:t xml:space="preserve"> or if SN determines for SN terminated bearers that use SCG resources there is </w:t>
      </w:r>
      <w:r w:rsidR="00A53741">
        <w:t xml:space="preserve">no data to transmit over the SCG. </w:t>
      </w:r>
    </w:p>
    <w:p w14:paraId="769742E1" w14:textId="07E63E0B" w:rsidR="00A53741" w:rsidRDefault="00A53741" w:rsidP="002E058C">
      <w:r>
        <w:t>In normal circumstances, MN should n</w:t>
      </w:r>
      <w:r w:rsidR="008834CA">
        <w:t xml:space="preserve">ot be rejecting the request since SN has full knowledge about data activity in </w:t>
      </w:r>
      <w:r w:rsidR="00D56760">
        <w:t xml:space="preserve">the SCG. </w:t>
      </w:r>
      <w:r w:rsidR="00CD7C2C">
        <w:t xml:space="preserve">MN </w:t>
      </w:r>
      <w:r w:rsidR="006D4726">
        <w:t xml:space="preserve">may reject the request however if it determines that there is data to be transmitted over MN terminated </w:t>
      </w:r>
      <w:r w:rsidR="00F84A77">
        <w:t>bearers that use SCG resources.</w:t>
      </w:r>
      <w:r w:rsidR="00FB06B8">
        <w:t xml:space="preserve"> </w:t>
      </w:r>
      <w:r w:rsidR="00CD7C2C">
        <w:t xml:space="preserve">We think </w:t>
      </w:r>
      <w:r w:rsidR="00FB06B8">
        <w:t>i</w:t>
      </w:r>
      <w:r w:rsidR="00D56760">
        <w:t>t is better to request RAN3 to decide on this issue</w:t>
      </w:r>
      <w:r w:rsidR="00DD70C3">
        <w:t xml:space="preserve"> also</w:t>
      </w:r>
      <w:r w:rsidR="00D56760">
        <w:t>.</w:t>
      </w:r>
    </w:p>
    <w:p w14:paraId="6184407A" w14:textId="4A4715AE" w:rsidR="00D56760" w:rsidRPr="00D56760" w:rsidRDefault="00D56760" w:rsidP="002E058C">
      <w:pPr>
        <w:rPr>
          <w:b/>
          <w:bCs/>
        </w:rPr>
      </w:pPr>
      <w:r w:rsidRPr="00D56760">
        <w:rPr>
          <w:b/>
          <w:bCs/>
        </w:rPr>
        <w:t xml:space="preserve">Proposal 2. Whether MN can reject an SN requested SCG deactivation should be left up to RAN3 to decide.  </w:t>
      </w:r>
    </w:p>
    <w:p w14:paraId="73046150" w14:textId="26C2B3B9" w:rsidR="005F15ED" w:rsidRDefault="00224E86" w:rsidP="002E058C">
      <w:r>
        <w:lastRenderedPageBreak/>
        <w:t xml:space="preserve">An </w:t>
      </w:r>
      <w:r w:rsidR="00611227">
        <w:t xml:space="preserve">issue that was left FFS in the previous meeting is whether </w:t>
      </w:r>
      <w:r w:rsidR="00D555EE">
        <w:t>network</w:t>
      </w:r>
      <w:r w:rsidR="008F53DB">
        <w:t xml:space="preserve"> </w:t>
      </w:r>
      <w:r w:rsidR="00D555EE">
        <w:t>triggered SCG deactivation can be indicated to the UE via the SCG.</w:t>
      </w:r>
    </w:p>
    <w:p w14:paraId="4AF66999" w14:textId="573A3FA7" w:rsidR="00C5281F" w:rsidRDefault="00C023EA" w:rsidP="002E058C">
      <w:r>
        <w:t xml:space="preserve">It was agreed </w:t>
      </w:r>
      <w:r w:rsidR="005A6C2D">
        <w:t>in RAN2 #113-e [</w:t>
      </w:r>
      <w:r w:rsidR="0095059A">
        <w:t>1</w:t>
      </w:r>
      <w:r w:rsidR="005A6C2D">
        <w:t xml:space="preserve">] that </w:t>
      </w:r>
      <w:r w:rsidR="003F2483">
        <w:t xml:space="preserve">RRC signalling </w:t>
      </w:r>
      <w:r w:rsidR="001F3ADC">
        <w:t xml:space="preserve">can be used for SCG deactivation </w:t>
      </w:r>
      <w:r w:rsidR="00BF46AC">
        <w:t xml:space="preserve">signalling to UE. If </w:t>
      </w:r>
      <w:r w:rsidR="00AC7AC6">
        <w:t xml:space="preserve">the RRC message </w:t>
      </w:r>
      <w:r w:rsidR="008A5D4E">
        <w:t xml:space="preserve">carrying </w:t>
      </w:r>
      <w:r w:rsidR="00CA1EA3">
        <w:t xml:space="preserve">SCG deactivation </w:t>
      </w:r>
      <w:r w:rsidR="00AC7AC6">
        <w:t xml:space="preserve">is transmitted via SCG </w:t>
      </w:r>
      <w:r w:rsidR="008A5D4E">
        <w:t>then SRB3</w:t>
      </w:r>
      <w:r w:rsidR="00CA1EA3">
        <w:t xml:space="preserve"> </w:t>
      </w:r>
      <w:r w:rsidR="00B7523B">
        <w:t xml:space="preserve">will be used. </w:t>
      </w:r>
      <w:r w:rsidR="009A1A25">
        <w:t>S</w:t>
      </w:r>
      <w:r w:rsidR="000A4791">
        <w:t xml:space="preserve">ince coordination with MN is required for SCG </w:t>
      </w:r>
      <w:r w:rsidR="00D77D4B">
        <w:t>deactivation, sending RRC message (this wil</w:t>
      </w:r>
      <w:r w:rsidR="00400AAC">
        <w:t xml:space="preserve">l </w:t>
      </w:r>
      <w:r w:rsidR="00D77D4B">
        <w:t>likely be RRC reconfiguration) carrying SCG deactivation</w:t>
      </w:r>
      <w:r w:rsidR="008A5D4E">
        <w:t xml:space="preserve"> </w:t>
      </w:r>
      <w:r w:rsidR="00F35643">
        <w:t xml:space="preserve">over SRB3 </w:t>
      </w:r>
      <w:r w:rsidR="007A0F67">
        <w:t xml:space="preserve">violates R15 principles. </w:t>
      </w:r>
      <w:r w:rsidR="00FC1AA9">
        <w:t xml:space="preserve">Also, not all implementations </w:t>
      </w:r>
      <w:r w:rsidR="00C5281F">
        <w:t>support SRB3.</w:t>
      </w:r>
    </w:p>
    <w:p w14:paraId="42D71504" w14:textId="122FF6B8" w:rsidR="00795875" w:rsidRPr="00CE41D6" w:rsidRDefault="00795875" w:rsidP="002E058C">
      <w:pPr>
        <w:rPr>
          <w:b/>
          <w:bCs/>
        </w:rPr>
      </w:pPr>
      <w:r w:rsidRPr="00CE41D6">
        <w:rPr>
          <w:b/>
          <w:bCs/>
        </w:rPr>
        <w:t xml:space="preserve">Observation 1. </w:t>
      </w:r>
      <w:r w:rsidR="00CD7C2C" w:rsidRPr="00CE41D6">
        <w:rPr>
          <w:b/>
          <w:bCs/>
        </w:rPr>
        <w:t>Since coordination with MN is required for SCG deactivation, sending RRC message (this will likely be RRC reconfiguration) carrying SCG deactivation over SRB3 violates Rel-15 principles.</w:t>
      </w:r>
    </w:p>
    <w:p w14:paraId="7245FD50" w14:textId="0014D6C0" w:rsidR="009C5159" w:rsidRDefault="00107F12" w:rsidP="002E058C">
      <w:r>
        <w:t xml:space="preserve">Even if </w:t>
      </w:r>
      <w:r w:rsidR="001717E4">
        <w:t xml:space="preserve">it is agreed that </w:t>
      </w:r>
      <w:r>
        <w:t xml:space="preserve">lower layer signalling </w:t>
      </w:r>
      <w:r w:rsidR="001717E4">
        <w:t>can</w:t>
      </w:r>
      <w:r w:rsidR="006227CE">
        <w:t xml:space="preserve"> be </w:t>
      </w:r>
      <w:r>
        <w:t xml:space="preserve">used for SCG deactivation, we do not see a good reason </w:t>
      </w:r>
      <w:r w:rsidR="001717E4">
        <w:t>or scenario where</w:t>
      </w:r>
      <w:r>
        <w:t xml:space="preserve"> </w:t>
      </w:r>
      <w:r w:rsidR="00795875">
        <w:t>it should be transmitted over SCG.</w:t>
      </w:r>
    </w:p>
    <w:p w14:paraId="1C1F3B38" w14:textId="09E97506" w:rsidR="00F3230D" w:rsidRDefault="00CE41D6" w:rsidP="00F3230D">
      <w:r>
        <w:t xml:space="preserve">For all the above reasons, we think SCG deactivation </w:t>
      </w:r>
      <w:r w:rsidR="00C24902">
        <w:t>signalling should be sent over the MCG</w:t>
      </w:r>
      <w:r w:rsidR="00317CD7">
        <w:t xml:space="preserve"> only</w:t>
      </w:r>
      <w:r w:rsidR="00C24902">
        <w:t>.</w:t>
      </w:r>
    </w:p>
    <w:p w14:paraId="68C62B08" w14:textId="02F41397" w:rsidR="0097259D" w:rsidRPr="006227CE" w:rsidRDefault="00C24902" w:rsidP="006227CE">
      <w:pPr>
        <w:rPr>
          <w:b/>
          <w:bCs/>
        </w:rPr>
      </w:pPr>
      <w:r w:rsidRPr="00F3230D">
        <w:rPr>
          <w:b/>
          <w:bCs/>
          <w:lang w:val="en-US"/>
        </w:rPr>
        <w:t xml:space="preserve">Proposal 3. </w:t>
      </w:r>
      <w:r w:rsidR="00D2691E" w:rsidRPr="00F3230D">
        <w:rPr>
          <w:b/>
          <w:bCs/>
        </w:rPr>
        <w:t>N</w:t>
      </w:r>
      <w:r w:rsidR="007327F0" w:rsidRPr="00F3230D">
        <w:rPr>
          <w:b/>
          <w:bCs/>
        </w:rPr>
        <w:t xml:space="preserve">etwork triggered SCG deactivation </w:t>
      </w:r>
      <w:r w:rsidR="00D2691E" w:rsidRPr="00F3230D">
        <w:rPr>
          <w:b/>
          <w:bCs/>
        </w:rPr>
        <w:t>should</w:t>
      </w:r>
      <w:r w:rsidR="007327F0" w:rsidRPr="00F3230D">
        <w:rPr>
          <w:b/>
          <w:bCs/>
        </w:rPr>
        <w:t xml:space="preserve"> </w:t>
      </w:r>
      <w:r w:rsidR="0023399D">
        <w:rPr>
          <w:b/>
          <w:bCs/>
        </w:rPr>
        <w:t xml:space="preserve">not </w:t>
      </w:r>
      <w:r w:rsidR="007327F0" w:rsidRPr="00F3230D">
        <w:rPr>
          <w:b/>
          <w:bCs/>
        </w:rPr>
        <w:t xml:space="preserve">be indicated to the UE via the </w:t>
      </w:r>
      <w:r w:rsidR="00317CD7">
        <w:rPr>
          <w:b/>
          <w:bCs/>
        </w:rPr>
        <w:t>S</w:t>
      </w:r>
      <w:r w:rsidR="007327F0" w:rsidRPr="00F3230D">
        <w:rPr>
          <w:b/>
          <w:bCs/>
        </w:rPr>
        <w:t>CG.</w:t>
      </w:r>
    </w:p>
    <w:p w14:paraId="156DBF74" w14:textId="469A5F56" w:rsidR="0097259D" w:rsidRPr="00512905" w:rsidRDefault="009530CD" w:rsidP="0097259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UE</w:t>
      </w:r>
      <w:r w:rsidR="0097259D">
        <w:t xml:space="preserve"> requested SCG deactivation</w:t>
      </w:r>
    </w:p>
    <w:p w14:paraId="47060DC4" w14:textId="507826E4" w:rsidR="00301BB4" w:rsidRDefault="00C614CA" w:rsidP="000D4A57">
      <w:pPr>
        <w:rPr>
          <w:szCs w:val="36"/>
          <w:lang w:eastAsia="ja-JP"/>
        </w:rPr>
      </w:pPr>
      <w:r>
        <w:rPr>
          <w:szCs w:val="36"/>
          <w:lang w:eastAsia="ja-JP"/>
        </w:rPr>
        <w:t xml:space="preserve">UE may request </w:t>
      </w:r>
      <w:r w:rsidR="00815B0F">
        <w:rPr>
          <w:szCs w:val="36"/>
          <w:lang w:eastAsia="ja-JP"/>
        </w:rPr>
        <w:t xml:space="preserve">the network for SCG deactivation, e.g., if there is no traffic or </w:t>
      </w:r>
      <w:r w:rsidR="006C01D1">
        <w:rPr>
          <w:szCs w:val="36"/>
          <w:lang w:eastAsia="ja-JP"/>
        </w:rPr>
        <w:t xml:space="preserve">no </w:t>
      </w:r>
      <w:r w:rsidR="00251D7A">
        <w:rPr>
          <w:szCs w:val="36"/>
          <w:lang w:eastAsia="ja-JP"/>
        </w:rPr>
        <w:t>data</w:t>
      </w:r>
      <w:r w:rsidR="002A4778">
        <w:rPr>
          <w:szCs w:val="36"/>
          <w:lang w:eastAsia="ja-JP"/>
        </w:rPr>
        <w:t xml:space="preserve"> pending transmission</w:t>
      </w:r>
      <w:r w:rsidR="00251D7A">
        <w:rPr>
          <w:szCs w:val="36"/>
          <w:lang w:eastAsia="ja-JP"/>
        </w:rPr>
        <w:t xml:space="preserve"> in UE buffer for SCG </w:t>
      </w:r>
      <w:r w:rsidR="00205E5B">
        <w:rPr>
          <w:szCs w:val="36"/>
          <w:lang w:eastAsia="ja-JP"/>
        </w:rPr>
        <w:t xml:space="preserve">RLC </w:t>
      </w:r>
      <w:r w:rsidR="00756C31">
        <w:rPr>
          <w:szCs w:val="36"/>
          <w:lang w:eastAsia="ja-JP"/>
        </w:rPr>
        <w:t>bearers</w:t>
      </w:r>
      <w:r w:rsidR="00E86F61">
        <w:rPr>
          <w:szCs w:val="36"/>
          <w:lang w:eastAsia="ja-JP"/>
        </w:rPr>
        <w:t>. UE may also request SCG deactivation in case of overheating.</w:t>
      </w:r>
    </w:p>
    <w:p w14:paraId="050F20DC" w14:textId="77777777" w:rsidR="00653C5F" w:rsidRPr="003D44EF" w:rsidRDefault="00301BB4" w:rsidP="000D4A57">
      <w:pPr>
        <w:rPr>
          <w:b/>
          <w:bCs/>
          <w:szCs w:val="36"/>
          <w:lang w:eastAsia="ja-JP"/>
        </w:rPr>
      </w:pPr>
      <w:r w:rsidRPr="003D44EF">
        <w:rPr>
          <w:b/>
          <w:bCs/>
          <w:szCs w:val="36"/>
          <w:lang w:eastAsia="ja-JP"/>
        </w:rPr>
        <w:t>Proposal 4. UE may request the network for SCG deactivation.</w:t>
      </w:r>
    </w:p>
    <w:p w14:paraId="161AD74D" w14:textId="3459B41B" w:rsidR="00C614CA" w:rsidRDefault="00653C5F" w:rsidP="000D4A57">
      <w:pPr>
        <w:rPr>
          <w:rFonts w:ascii="Arial" w:hAnsi="Arial" w:cs="Arial"/>
          <w:szCs w:val="36"/>
          <w:lang w:eastAsia="ja-JP"/>
        </w:rPr>
      </w:pPr>
      <w:r>
        <w:rPr>
          <w:szCs w:val="36"/>
          <w:lang w:eastAsia="ja-JP"/>
        </w:rPr>
        <w:t xml:space="preserve">We think RRC </w:t>
      </w:r>
      <w:proofErr w:type="spellStart"/>
      <w:r>
        <w:rPr>
          <w:szCs w:val="36"/>
          <w:lang w:eastAsia="ja-JP"/>
        </w:rPr>
        <w:t>UEAssistanceInformation</w:t>
      </w:r>
      <w:proofErr w:type="spellEnd"/>
      <w:r>
        <w:rPr>
          <w:szCs w:val="36"/>
          <w:lang w:eastAsia="ja-JP"/>
        </w:rPr>
        <w:t xml:space="preserve"> message can be used for UE requested SCG deactivation. </w:t>
      </w:r>
      <w:r w:rsidR="005A72D6">
        <w:rPr>
          <w:szCs w:val="36"/>
          <w:lang w:eastAsia="ja-JP"/>
        </w:rPr>
        <w:t>A simple indicat</w:t>
      </w:r>
      <w:r w:rsidR="00627572">
        <w:rPr>
          <w:szCs w:val="36"/>
          <w:lang w:eastAsia="ja-JP"/>
        </w:rPr>
        <w:t>ion</w:t>
      </w:r>
      <w:r w:rsidR="00FB65A9">
        <w:rPr>
          <w:szCs w:val="36"/>
          <w:lang w:eastAsia="ja-JP"/>
        </w:rPr>
        <w:t xml:space="preserve"> can be included in the message</w:t>
      </w:r>
      <w:r w:rsidR="00F05558">
        <w:rPr>
          <w:szCs w:val="36"/>
          <w:lang w:eastAsia="ja-JP"/>
        </w:rPr>
        <w:t xml:space="preserve"> for this purpose</w:t>
      </w:r>
      <w:r w:rsidR="00FB65A9">
        <w:rPr>
          <w:szCs w:val="36"/>
          <w:lang w:eastAsia="ja-JP"/>
        </w:rPr>
        <w:t>.</w:t>
      </w:r>
      <w:r w:rsidR="00EB4581">
        <w:rPr>
          <w:szCs w:val="36"/>
          <w:lang w:eastAsia="ja-JP"/>
        </w:rPr>
        <w:t xml:space="preserve"> The message can be sent to the MN over SRB1</w:t>
      </w:r>
      <w:r w:rsidR="00777BE6">
        <w:rPr>
          <w:szCs w:val="36"/>
          <w:lang w:eastAsia="ja-JP"/>
        </w:rPr>
        <w:t>.</w:t>
      </w:r>
      <w:r w:rsidR="00756C31">
        <w:rPr>
          <w:szCs w:val="36"/>
          <w:lang w:eastAsia="ja-JP"/>
        </w:rPr>
        <w:t xml:space="preserve"> </w:t>
      </w:r>
      <w:r w:rsidR="00CF77BD">
        <w:rPr>
          <w:rFonts w:ascii="Arial" w:hAnsi="Arial" w:cs="Arial"/>
          <w:szCs w:val="36"/>
          <w:lang w:eastAsia="ja-JP"/>
        </w:rPr>
        <w:t xml:space="preserve"> </w:t>
      </w:r>
    </w:p>
    <w:p w14:paraId="595AC7BD" w14:textId="0AAD928D" w:rsidR="000D7D15" w:rsidRDefault="000D7D15" w:rsidP="000D4A57">
      <w:pPr>
        <w:rPr>
          <w:rFonts w:ascii="Arial" w:hAnsi="Arial" w:cs="Arial"/>
          <w:szCs w:val="36"/>
          <w:lang w:eastAsia="ja-JP"/>
        </w:rPr>
      </w:pPr>
      <w:r w:rsidRPr="00A327EC">
        <w:rPr>
          <w:lang w:eastAsia="ja-JP"/>
        </w:rPr>
        <w:t>We prefer that the UE be allowed to just send a request to the network for SCG deactivation without providing additional specific information. It can be complex to specify the information and difficult for companies to arrive at a consensus on what information to include.</w:t>
      </w:r>
    </w:p>
    <w:p w14:paraId="6DE8D5F9" w14:textId="6B041B83" w:rsidR="004935C3" w:rsidRPr="000D7D15" w:rsidRDefault="005D0DCA" w:rsidP="000D7D15">
      <w:pPr>
        <w:pStyle w:val="Caption"/>
        <w:rPr>
          <w:b/>
          <w:bCs/>
          <w:i w:val="0"/>
          <w:iCs w:val="0"/>
          <w:color w:val="auto"/>
          <w:sz w:val="20"/>
          <w:szCs w:val="20"/>
          <w:lang w:eastAsia="ja-JP"/>
        </w:rPr>
      </w:pPr>
      <w:r w:rsidRPr="003D44EF">
        <w:rPr>
          <w:b/>
          <w:bCs/>
          <w:i w:val="0"/>
          <w:iCs w:val="0"/>
          <w:color w:val="auto"/>
          <w:sz w:val="20"/>
          <w:szCs w:val="20"/>
          <w:lang w:eastAsia="ja-JP"/>
        </w:rPr>
        <w:t xml:space="preserve">Proposal 5. </w:t>
      </w:r>
      <w:r w:rsidR="0044123B" w:rsidRPr="003D44EF">
        <w:rPr>
          <w:b/>
          <w:bCs/>
          <w:i w:val="0"/>
          <w:iCs w:val="0"/>
          <w:color w:val="auto"/>
          <w:sz w:val="20"/>
          <w:szCs w:val="20"/>
          <w:lang w:eastAsia="ja-JP"/>
        </w:rPr>
        <w:t xml:space="preserve">RRC </w:t>
      </w:r>
      <w:proofErr w:type="spellStart"/>
      <w:r w:rsidR="00E25A41" w:rsidRPr="003D44EF">
        <w:rPr>
          <w:b/>
          <w:bCs/>
          <w:i w:val="0"/>
          <w:iCs w:val="0"/>
          <w:color w:val="auto"/>
          <w:sz w:val="20"/>
          <w:szCs w:val="20"/>
          <w:lang w:eastAsia="ja-JP"/>
        </w:rPr>
        <w:t>UEAssistanceInformation</w:t>
      </w:r>
      <w:proofErr w:type="spellEnd"/>
      <w:r w:rsidR="00E25A41" w:rsidRPr="003D44EF">
        <w:rPr>
          <w:b/>
          <w:bCs/>
          <w:i w:val="0"/>
          <w:iCs w:val="0"/>
          <w:color w:val="auto"/>
          <w:sz w:val="20"/>
          <w:szCs w:val="20"/>
          <w:lang w:eastAsia="ja-JP"/>
        </w:rPr>
        <w:t xml:space="preserve"> </w:t>
      </w:r>
      <w:r w:rsidR="00E339C1">
        <w:rPr>
          <w:b/>
          <w:bCs/>
          <w:i w:val="0"/>
          <w:iCs w:val="0"/>
          <w:color w:val="auto"/>
          <w:sz w:val="20"/>
          <w:szCs w:val="20"/>
          <w:lang w:eastAsia="ja-JP"/>
        </w:rPr>
        <w:t xml:space="preserve">message </w:t>
      </w:r>
      <w:r w:rsidR="00E25A41" w:rsidRPr="003D44EF">
        <w:rPr>
          <w:b/>
          <w:bCs/>
          <w:i w:val="0"/>
          <w:iCs w:val="0"/>
          <w:color w:val="auto"/>
          <w:sz w:val="20"/>
          <w:szCs w:val="20"/>
          <w:lang w:eastAsia="ja-JP"/>
        </w:rPr>
        <w:t xml:space="preserve">can be used for </w:t>
      </w:r>
      <w:r w:rsidR="0044123B" w:rsidRPr="003D44EF">
        <w:rPr>
          <w:b/>
          <w:bCs/>
          <w:i w:val="0"/>
          <w:iCs w:val="0"/>
          <w:color w:val="auto"/>
          <w:sz w:val="20"/>
          <w:szCs w:val="20"/>
          <w:lang w:eastAsia="ja-JP"/>
        </w:rPr>
        <w:t>SCG deactivation request by UE</w:t>
      </w:r>
      <w:r w:rsidR="004935C3" w:rsidRPr="003D44EF">
        <w:rPr>
          <w:b/>
          <w:bCs/>
          <w:i w:val="0"/>
          <w:iCs w:val="0"/>
          <w:color w:val="auto"/>
          <w:sz w:val="20"/>
          <w:szCs w:val="20"/>
          <w:lang w:eastAsia="ja-JP"/>
        </w:rPr>
        <w:t>,</w:t>
      </w:r>
      <w:r w:rsidR="00E25A41" w:rsidRPr="003D44EF">
        <w:rPr>
          <w:b/>
          <w:bCs/>
          <w:i w:val="0"/>
          <w:iCs w:val="0"/>
          <w:color w:val="auto"/>
          <w:sz w:val="20"/>
          <w:szCs w:val="20"/>
          <w:lang w:eastAsia="ja-JP"/>
        </w:rPr>
        <w:t xml:space="preserve"> </w:t>
      </w:r>
      <w:r w:rsidR="00321F3A">
        <w:rPr>
          <w:b/>
          <w:bCs/>
          <w:i w:val="0"/>
          <w:iCs w:val="0"/>
          <w:color w:val="auto"/>
          <w:sz w:val="20"/>
          <w:szCs w:val="20"/>
          <w:lang w:eastAsia="ja-JP"/>
        </w:rPr>
        <w:t>including a</w:t>
      </w:r>
      <w:r w:rsidR="00B8509C">
        <w:rPr>
          <w:b/>
          <w:bCs/>
          <w:i w:val="0"/>
          <w:iCs w:val="0"/>
          <w:color w:val="auto"/>
          <w:sz w:val="20"/>
          <w:szCs w:val="20"/>
          <w:lang w:eastAsia="ja-JP"/>
        </w:rPr>
        <w:t xml:space="preserve"> </w:t>
      </w:r>
      <w:r w:rsidR="00E25A41" w:rsidRPr="003D44EF">
        <w:rPr>
          <w:b/>
          <w:bCs/>
          <w:i w:val="0"/>
          <w:iCs w:val="0"/>
          <w:color w:val="auto"/>
          <w:sz w:val="20"/>
          <w:szCs w:val="20"/>
          <w:lang w:eastAsia="ja-JP"/>
        </w:rPr>
        <w:t>simple SCG deactivation indication. The message can be sent to the MN over SRB1.</w:t>
      </w:r>
    </w:p>
    <w:p w14:paraId="47527E48" w14:textId="0C87174C" w:rsidR="00E85CB2" w:rsidRDefault="009530CD" w:rsidP="00E85CB2">
      <w:pPr>
        <w:pStyle w:val="Heading1"/>
      </w:pPr>
      <w:r>
        <w:t>4</w:t>
      </w:r>
      <w:r w:rsidR="00E85CB2">
        <w:t xml:space="preserve"> Conclusion</w:t>
      </w:r>
    </w:p>
    <w:p w14:paraId="26E2A300" w14:textId="743EE0DF" w:rsidR="0095059A" w:rsidRPr="0095059A" w:rsidRDefault="00A61D16" w:rsidP="00302862">
      <w:pPr>
        <w:rPr>
          <w:rFonts w:eastAsia="Times New Roman"/>
        </w:rPr>
      </w:pPr>
      <w:r>
        <w:t>Based on the above discussions, we recommend that RAN2 discuss the following observations and proposals.</w:t>
      </w:r>
    </w:p>
    <w:p w14:paraId="47E04752" w14:textId="466835BE" w:rsidR="00302862" w:rsidRPr="00F954A1" w:rsidRDefault="00EE3888" w:rsidP="00302862">
      <w:pPr>
        <w:rPr>
          <w:rFonts w:eastAsia="Times New Roman"/>
          <w:b/>
          <w:bCs/>
          <w:u w:val="single"/>
        </w:rPr>
      </w:pPr>
      <w:r w:rsidRPr="000D7D15">
        <w:rPr>
          <w:rFonts w:eastAsia="Times New Roman"/>
          <w:b/>
          <w:bCs/>
          <w:color w:val="00B050"/>
          <w:u w:val="single"/>
        </w:rPr>
        <w:t>MN and SN requested SCG deactivation</w:t>
      </w:r>
    </w:p>
    <w:p w14:paraId="28FB5A94" w14:textId="5AB5346F" w:rsidR="00F954A1" w:rsidRDefault="000D7D15" w:rsidP="00302862">
      <w:pPr>
        <w:rPr>
          <w:b/>
          <w:bCs/>
        </w:rPr>
      </w:pPr>
      <w:r w:rsidRPr="00A74C62">
        <w:rPr>
          <w:b/>
          <w:bCs/>
        </w:rPr>
        <w:t xml:space="preserve">Proposal 1. Whether SN can reject an MN requested SCG </w:t>
      </w:r>
      <w:r>
        <w:rPr>
          <w:b/>
          <w:bCs/>
        </w:rPr>
        <w:t>de</w:t>
      </w:r>
      <w:r w:rsidRPr="00A74C62">
        <w:rPr>
          <w:b/>
          <w:bCs/>
        </w:rPr>
        <w:t>activation should be left up to RAN3 to decide.</w:t>
      </w:r>
    </w:p>
    <w:p w14:paraId="74A96D0C" w14:textId="0EE4743F" w:rsidR="000D7D15" w:rsidRDefault="000D7D15" w:rsidP="00302862">
      <w:pPr>
        <w:rPr>
          <w:b/>
          <w:bCs/>
        </w:rPr>
      </w:pPr>
      <w:r w:rsidRPr="00D56760">
        <w:rPr>
          <w:b/>
          <w:bCs/>
        </w:rPr>
        <w:t>Proposal 2. Whether MN can reject an SN requested SCG deactivation should be left up to RAN3 to decide.</w:t>
      </w:r>
    </w:p>
    <w:p w14:paraId="6D4C5ED7" w14:textId="1FE2041B" w:rsidR="000D7D15" w:rsidRDefault="000D7D15" w:rsidP="00302862">
      <w:pPr>
        <w:rPr>
          <w:b/>
          <w:bCs/>
        </w:rPr>
      </w:pPr>
      <w:r w:rsidRPr="00CE41D6">
        <w:rPr>
          <w:b/>
          <w:bCs/>
        </w:rPr>
        <w:t>Observation 1. Since coordination with MN is required for SCG deactivation, sending RRC message (this will likely be RRC reconfiguration) carrying SCG deactivation over SRB3 violates Rel-15 principles.</w:t>
      </w:r>
    </w:p>
    <w:p w14:paraId="3CC4530E" w14:textId="75A319FF" w:rsidR="000D7D15" w:rsidRPr="000D7D15" w:rsidRDefault="000D7D15" w:rsidP="00302862">
      <w:pPr>
        <w:rPr>
          <w:rFonts w:eastAsia="Times New Roman"/>
          <w:b/>
          <w:bCs/>
        </w:rPr>
      </w:pPr>
      <w:r w:rsidRPr="00F3230D">
        <w:rPr>
          <w:b/>
          <w:bCs/>
          <w:lang w:val="en-US"/>
        </w:rPr>
        <w:t xml:space="preserve">Proposal 3. </w:t>
      </w:r>
      <w:r w:rsidRPr="00F3230D">
        <w:rPr>
          <w:b/>
          <w:bCs/>
        </w:rPr>
        <w:t xml:space="preserve">Network triggered SCG deactivation should </w:t>
      </w:r>
      <w:r>
        <w:rPr>
          <w:b/>
          <w:bCs/>
        </w:rPr>
        <w:t xml:space="preserve">not </w:t>
      </w:r>
      <w:r w:rsidRPr="00F3230D">
        <w:rPr>
          <w:b/>
          <w:bCs/>
        </w:rPr>
        <w:t xml:space="preserve">be indicated to the UE via the </w:t>
      </w:r>
      <w:r>
        <w:rPr>
          <w:b/>
          <w:bCs/>
        </w:rPr>
        <w:t>S</w:t>
      </w:r>
      <w:r w:rsidRPr="00F3230D">
        <w:rPr>
          <w:b/>
          <w:bCs/>
        </w:rPr>
        <w:t>CG.</w:t>
      </w:r>
    </w:p>
    <w:p w14:paraId="31C734D8" w14:textId="77777777" w:rsidR="00F954A1" w:rsidRDefault="00EE3888" w:rsidP="00302862">
      <w:pPr>
        <w:rPr>
          <w:rFonts w:eastAsia="Times New Roman"/>
          <w:b/>
          <w:bCs/>
          <w:u w:val="single"/>
        </w:rPr>
      </w:pPr>
      <w:r w:rsidRPr="000D7D15">
        <w:rPr>
          <w:rFonts w:eastAsia="Times New Roman"/>
          <w:b/>
          <w:bCs/>
          <w:color w:val="00B050"/>
          <w:u w:val="single"/>
        </w:rPr>
        <w:t>UE requested SCG deactivation</w:t>
      </w:r>
    </w:p>
    <w:p w14:paraId="393E9ED2" w14:textId="77777777" w:rsidR="000D7D15" w:rsidRDefault="000D7D15" w:rsidP="00302862">
      <w:pPr>
        <w:rPr>
          <w:b/>
          <w:bCs/>
          <w:szCs w:val="36"/>
          <w:lang w:eastAsia="ja-JP"/>
        </w:rPr>
      </w:pPr>
      <w:r w:rsidRPr="003D44EF">
        <w:rPr>
          <w:b/>
          <w:bCs/>
          <w:szCs w:val="36"/>
          <w:lang w:eastAsia="ja-JP"/>
        </w:rPr>
        <w:t>Proposal 4. UE may request the network for SCG deactivation.</w:t>
      </w:r>
    </w:p>
    <w:p w14:paraId="7B77F25D" w14:textId="171FB884" w:rsidR="00EE3888" w:rsidRPr="000D7D15" w:rsidRDefault="000D7D15" w:rsidP="00302862">
      <w:pPr>
        <w:rPr>
          <w:rFonts w:eastAsia="Times New Roman"/>
          <w:b/>
          <w:bCs/>
          <w:u w:val="single"/>
        </w:rPr>
      </w:pPr>
      <w:r w:rsidRPr="000D7D15">
        <w:rPr>
          <w:b/>
          <w:bCs/>
          <w:lang w:eastAsia="ja-JP"/>
        </w:rPr>
        <w:t xml:space="preserve">Proposal 5. RRC </w:t>
      </w:r>
      <w:proofErr w:type="spellStart"/>
      <w:r w:rsidRPr="000D7D15">
        <w:rPr>
          <w:b/>
          <w:bCs/>
          <w:lang w:eastAsia="ja-JP"/>
        </w:rPr>
        <w:t>UEAssistanceInformation</w:t>
      </w:r>
      <w:proofErr w:type="spellEnd"/>
      <w:r w:rsidRPr="000D7D15">
        <w:rPr>
          <w:b/>
          <w:bCs/>
          <w:lang w:eastAsia="ja-JP"/>
        </w:rPr>
        <w:t xml:space="preserve"> message can be used for SCG deactivation request by UE, </w:t>
      </w:r>
      <w:r w:rsidR="00321F3A">
        <w:rPr>
          <w:b/>
          <w:bCs/>
          <w:lang w:eastAsia="ja-JP"/>
        </w:rPr>
        <w:t>including a</w:t>
      </w:r>
      <w:r w:rsidRPr="000D7D15">
        <w:rPr>
          <w:b/>
          <w:bCs/>
          <w:lang w:eastAsia="ja-JP"/>
        </w:rPr>
        <w:t xml:space="preserve"> simple SCG deactivation indication. The message can be sent to the MN over SRB1.</w:t>
      </w:r>
      <w:r w:rsidR="00EE3888" w:rsidRPr="000D7D15">
        <w:rPr>
          <w:rFonts w:eastAsia="Times New Roman"/>
          <w:b/>
          <w:bCs/>
          <w:u w:val="single"/>
        </w:rPr>
        <w:t xml:space="preserve">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740B49C" w14:textId="7409E396" w:rsidR="00DD0AEF" w:rsidRPr="007D6342" w:rsidRDefault="00E85CB2" w:rsidP="00AF1FCA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DA0584">
        <w:rPr>
          <w:bCs/>
        </w:rPr>
        <w:t>RAN2 Chair notes, RAN2 #113-e meeting.</w:t>
      </w:r>
    </w:p>
    <w:p w14:paraId="72E47189" w14:textId="6EB800A3" w:rsidR="00971E44" w:rsidRDefault="0048485F">
      <w:r>
        <w:t xml:space="preserve">[2] </w:t>
      </w:r>
      <w:r w:rsidR="00180215" w:rsidRPr="007D6342">
        <w:rPr>
          <w:bCs/>
        </w:rPr>
        <w:t>R</w:t>
      </w:r>
      <w:r w:rsidR="00180215">
        <w:rPr>
          <w:bCs/>
        </w:rPr>
        <w:t>2-2101969</w:t>
      </w:r>
      <w:r w:rsidR="00180215">
        <w:rPr>
          <w:bCs/>
        </w:rPr>
        <w:tab/>
        <w:t xml:space="preserve">Email discussion, </w:t>
      </w:r>
      <w:r w:rsidR="00180215" w:rsidRPr="006A0919">
        <w:rPr>
          <w:bCs/>
        </w:rPr>
        <w:t>[AT113-e][</w:t>
      </w:r>
      <w:proofErr w:type="gramStart"/>
      <w:r w:rsidR="00180215" w:rsidRPr="006A0919">
        <w:rPr>
          <w:bCs/>
        </w:rPr>
        <w:t>230][</w:t>
      </w:r>
      <w:proofErr w:type="spellStart"/>
      <w:proofErr w:type="gramEnd"/>
      <w:r w:rsidR="00180215" w:rsidRPr="006A0919">
        <w:rPr>
          <w:bCs/>
        </w:rPr>
        <w:t>eDCCA</w:t>
      </w:r>
      <w:proofErr w:type="spellEnd"/>
      <w:r w:rsidR="00180215" w:rsidRPr="006A0919">
        <w:rPr>
          <w:bCs/>
        </w:rPr>
        <w:t>] Solution alternatives for SCG activation and deactivation</w:t>
      </w:r>
      <w:r w:rsidR="00180215">
        <w:rPr>
          <w:bCs/>
        </w:rPr>
        <w:t>.</w:t>
      </w:r>
    </w:p>
    <w:sectPr w:rsidR="00971E44" w:rsidSect="00EF58A6">
      <w:footerReference w:type="default" r:id="rId8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06F7A" w14:textId="77777777" w:rsidR="009B4C54" w:rsidRDefault="009B4C54">
      <w:pPr>
        <w:spacing w:after="0"/>
      </w:pPr>
      <w:r>
        <w:separator/>
      </w:r>
    </w:p>
  </w:endnote>
  <w:endnote w:type="continuationSeparator" w:id="0">
    <w:p w14:paraId="0559D7E7" w14:textId="77777777" w:rsidR="009B4C54" w:rsidRDefault="009B4C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F55149" w14:textId="77777777" w:rsidR="009B4C54" w:rsidRDefault="009B4C54">
      <w:pPr>
        <w:spacing w:after="0"/>
      </w:pPr>
      <w:r>
        <w:separator/>
      </w:r>
    </w:p>
  </w:footnote>
  <w:footnote w:type="continuationSeparator" w:id="0">
    <w:p w14:paraId="65C693E9" w14:textId="77777777" w:rsidR="009B4C54" w:rsidRDefault="009B4C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3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5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0"/>
  </w:num>
  <w:num w:numId="7">
    <w:abstractNumId w:val="0"/>
  </w:num>
  <w:num w:numId="8">
    <w:abstractNumId w:val="13"/>
  </w:num>
  <w:num w:numId="9">
    <w:abstractNumId w:val="8"/>
  </w:num>
  <w:num w:numId="10">
    <w:abstractNumId w:val="1"/>
  </w:num>
  <w:num w:numId="11">
    <w:abstractNumId w:val="0"/>
  </w:num>
  <w:num w:numId="12">
    <w:abstractNumId w:val="15"/>
  </w:num>
  <w:num w:numId="13">
    <w:abstractNumId w:val="1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4"/>
  </w:num>
  <w:num w:numId="17">
    <w:abstractNumId w:val="7"/>
  </w:num>
  <w:num w:numId="18">
    <w:abstractNumId w:val="9"/>
  </w:num>
  <w:num w:numId="19">
    <w:abstractNumId w:val="14"/>
  </w:num>
  <w:num w:numId="20">
    <w:abstractNumId w:val="11"/>
  </w:num>
  <w:num w:numId="21">
    <w:abstractNumId w:val="16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546D"/>
    <w:rsid w:val="00012CB3"/>
    <w:rsid w:val="00015923"/>
    <w:rsid w:val="0002134D"/>
    <w:rsid w:val="00024406"/>
    <w:rsid w:val="00026268"/>
    <w:rsid w:val="00035C1C"/>
    <w:rsid w:val="00036628"/>
    <w:rsid w:val="00036E39"/>
    <w:rsid w:val="000466E0"/>
    <w:rsid w:val="00055A8C"/>
    <w:rsid w:val="000616F7"/>
    <w:rsid w:val="00062FAF"/>
    <w:rsid w:val="0007084B"/>
    <w:rsid w:val="00074FD1"/>
    <w:rsid w:val="00085D6C"/>
    <w:rsid w:val="00093832"/>
    <w:rsid w:val="00096750"/>
    <w:rsid w:val="000A1682"/>
    <w:rsid w:val="000A4791"/>
    <w:rsid w:val="000B7886"/>
    <w:rsid w:val="000D4A57"/>
    <w:rsid w:val="000D7D15"/>
    <w:rsid w:val="000E1C68"/>
    <w:rsid w:val="000F00D8"/>
    <w:rsid w:val="000F127B"/>
    <w:rsid w:val="000F218C"/>
    <w:rsid w:val="000F32DC"/>
    <w:rsid w:val="000F5DAF"/>
    <w:rsid w:val="00107F12"/>
    <w:rsid w:val="0011208D"/>
    <w:rsid w:val="00116BD6"/>
    <w:rsid w:val="00121EC5"/>
    <w:rsid w:val="00126393"/>
    <w:rsid w:val="00140B01"/>
    <w:rsid w:val="001413EB"/>
    <w:rsid w:val="00167317"/>
    <w:rsid w:val="001717E4"/>
    <w:rsid w:val="00177AD4"/>
    <w:rsid w:val="00180215"/>
    <w:rsid w:val="0018594C"/>
    <w:rsid w:val="0019520A"/>
    <w:rsid w:val="001A2948"/>
    <w:rsid w:val="001A32C1"/>
    <w:rsid w:val="001B3B14"/>
    <w:rsid w:val="001E66ED"/>
    <w:rsid w:val="001F3ADC"/>
    <w:rsid w:val="001F54E1"/>
    <w:rsid w:val="00205E5B"/>
    <w:rsid w:val="0021098B"/>
    <w:rsid w:val="002175CE"/>
    <w:rsid w:val="00224E86"/>
    <w:rsid w:val="0022650B"/>
    <w:rsid w:val="00227643"/>
    <w:rsid w:val="0023399D"/>
    <w:rsid w:val="00234478"/>
    <w:rsid w:val="00242C9C"/>
    <w:rsid w:val="00246350"/>
    <w:rsid w:val="002519BA"/>
    <w:rsid w:val="00251D7A"/>
    <w:rsid w:val="00254273"/>
    <w:rsid w:val="00293B03"/>
    <w:rsid w:val="002A4778"/>
    <w:rsid w:val="002A615C"/>
    <w:rsid w:val="002B56C2"/>
    <w:rsid w:val="002B5AF1"/>
    <w:rsid w:val="002C72E4"/>
    <w:rsid w:val="002E058C"/>
    <w:rsid w:val="002E3AD9"/>
    <w:rsid w:val="002E51F3"/>
    <w:rsid w:val="002E6A4A"/>
    <w:rsid w:val="0030188D"/>
    <w:rsid w:val="00301BB4"/>
    <w:rsid w:val="00302862"/>
    <w:rsid w:val="003058BC"/>
    <w:rsid w:val="003104CB"/>
    <w:rsid w:val="00317CD7"/>
    <w:rsid w:val="003205FB"/>
    <w:rsid w:val="00321F3A"/>
    <w:rsid w:val="00325A51"/>
    <w:rsid w:val="0033520C"/>
    <w:rsid w:val="00361FC1"/>
    <w:rsid w:val="00364CFF"/>
    <w:rsid w:val="00366490"/>
    <w:rsid w:val="00376218"/>
    <w:rsid w:val="00376B24"/>
    <w:rsid w:val="003824AF"/>
    <w:rsid w:val="0038507F"/>
    <w:rsid w:val="003852BF"/>
    <w:rsid w:val="003A047C"/>
    <w:rsid w:val="003B10D1"/>
    <w:rsid w:val="003B74D9"/>
    <w:rsid w:val="003C2FD7"/>
    <w:rsid w:val="003C7B12"/>
    <w:rsid w:val="003C7B67"/>
    <w:rsid w:val="003D0207"/>
    <w:rsid w:val="003D1617"/>
    <w:rsid w:val="003D44EF"/>
    <w:rsid w:val="003D625D"/>
    <w:rsid w:val="003F2483"/>
    <w:rsid w:val="003F52D9"/>
    <w:rsid w:val="003F541F"/>
    <w:rsid w:val="00400AAC"/>
    <w:rsid w:val="00401270"/>
    <w:rsid w:val="00415B2A"/>
    <w:rsid w:val="004178BE"/>
    <w:rsid w:val="00420597"/>
    <w:rsid w:val="004250FB"/>
    <w:rsid w:val="00427D5E"/>
    <w:rsid w:val="00431341"/>
    <w:rsid w:val="00433AA8"/>
    <w:rsid w:val="00436137"/>
    <w:rsid w:val="0044123B"/>
    <w:rsid w:val="00441B5F"/>
    <w:rsid w:val="00460455"/>
    <w:rsid w:val="004642EE"/>
    <w:rsid w:val="0047147B"/>
    <w:rsid w:val="0047323C"/>
    <w:rsid w:val="00476A94"/>
    <w:rsid w:val="0048485F"/>
    <w:rsid w:val="004849BF"/>
    <w:rsid w:val="0049181D"/>
    <w:rsid w:val="004935C3"/>
    <w:rsid w:val="004B2F34"/>
    <w:rsid w:val="004B3FFC"/>
    <w:rsid w:val="004C4411"/>
    <w:rsid w:val="004C4B75"/>
    <w:rsid w:val="004D7435"/>
    <w:rsid w:val="004F28C2"/>
    <w:rsid w:val="004F3FC3"/>
    <w:rsid w:val="00501D58"/>
    <w:rsid w:val="00505B01"/>
    <w:rsid w:val="00512905"/>
    <w:rsid w:val="00512C36"/>
    <w:rsid w:val="00512F07"/>
    <w:rsid w:val="00533E06"/>
    <w:rsid w:val="0054246F"/>
    <w:rsid w:val="00553150"/>
    <w:rsid w:val="00562E37"/>
    <w:rsid w:val="00564285"/>
    <w:rsid w:val="00565B4F"/>
    <w:rsid w:val="00573A5B"/>
    <w:rsid w:val="005A39A1"/>
    <w:rsid w:val="005A5996"/>
    <w:rsid w:val="005A6C2D"/>
    <w:rsid w:val="005A72D6"/>
    <w:rsid w:val="005C3518"/>
    <w:rsid w:val="005D0DCA"/>
    <w:rsid w:val="005D26C1"/>
    <w:rsid w:val="005E1D2F"/>
    <w:rsid w:val="005F15ED"/>
    <w:rsid w:val="005F16CC"/>
    <w:rsid w:val="005F42B5"/>
    <w:rsid w:val="00611227"/>
    <w:rsid w:val="006227CE"/>
    <w:rsid w:val="006254E6"/>
    <w:rsid w:val="00626293"/>
    <w:rsid w:val="00627572"/>
    <w:rsid w:val="00650CB6"/>
    <w:rsid w:val="00650CD5"/>
    <w:rsid w:val="00653C5F"/>
    <w:rsid w:val="00655D6C"/>
    <w:rsid w:val="006674A1"/>
    <w:rsid w:val="00680310"/>
    <w:rsid w:val="00683ECA"/>
    <w:rsid w:val="00694274"/>
    <w:rsid w:val="006A22E6"/>
    <w:rsid w:val="006C01D1"/>
    <w:rsid w:val="006C63F4"/>
    <w:rsid w:val="006D0751"/>
    <w:rsid w:val="006D4726"/>
    <w:rsid w:val="006E2452"/>
    <w:rsid w:val="006E5733"/>
    <w:rsid w:val="00705923"/>
    <w:rsid w:val="00707715"/>
    <w:rsid w:val="00710AC5"/>
    <w:rsid w:val="007131B3"/>
    <w:rsid w:val="00722519"/>
    <w:rsid w:val="007327F0"/>
    <w:rsid w:val="00743A6C"/>
    <w:rsid w:val="00750265"/>
    <w:rsid w:val="00756C31"/>
    <w:rsid w:val="00775E62"/>
    <w:rsid w:val="00777BE6"/>
    <w:rsid w:val="00795875"/>
    <w:rsid w:val="00795A12"/>
    <w:rsid w:val="007A0F67"/>
    <w:rsid w:val="007A4DC2"/>
    <w:rsid w:val="007A69A5"/>
    <w:rsid w:val="007B27B4"/>
    <w:rsid w:val="007B5E1B"/>
    <w:rsid w:val="007D19CF"/>
    <w:rsid w:val="007D6342"/>
    <w:rsid w:val="007E00F0"/>
    <w:rsid w:val="007E7279"/>
    <w:rsid w:val="007F55EA"/>
    <w:rsid w:val="00815B0F"/>
    <w:rsid w:val="008269EF"/>
    <w:rsid w:val="00850C0B"/>
    <w:rsid w:val="008553D2"/>
    <w:rsid w:val="00855641"/>
    <w:rsid w:val="0086028E"/>
    <w:rsid w:val="00880D1C"/>
    <w:rsid w:val="008834CA"/>
    <w:rsid w:val="00893384"/>
    <w:rsid w:val="008A353E"/>
    <w:rsid w:val="008A5D4E"/>
    <w:rsid w:val="008B620A"/>
    <w:rsid w:val="008C3877"/>
    <w:rsid w:val="008E1E40"/>
    <w:rsid w:val="008F53DB"/>
    <w:rsid w:val="00913146"/>
    <w:rsid w:val="00932060"/>
    <w:rsid w:val="00942150"/>
    <w:rsid w:val="009466A2"/>
    <w:rsid w:val="00947206"/>
    <w:rsid w:val="0095059A"/>
    <w:rsid w:val="00950B1C"/>
    <w:rsid w:val="009530CD"/>
    <w:rsid w:val="00961CBB"/>
    <w:rsid w:val="00963F4A"/>
    <w:rsid w:val="00971E44"/>
    <w:rsid w:val="0097259D"/>
    <w:rsid w:val="00975686"/>
    <w:rsid w:val="00976729"/>
    <w:rsid w:val="00980503"/>
    <w:rsid w:val="00990A04"/>
    <w:rsid w:val="009A1A25"/>
    <w:rsid w:val="009A5908"/>
    <w:rsid w:val="009B4C54"/>
    <w:rsid w:val="009B764F"/>
    <w:rsid w:val="009C5159"/>
    <w:rsid w:val="009C6FC9"/>
    <w:rsid w:val="009D4E34"/>
    <w:rsid w:val="009E227A"/>
    <w:rsid w:val="009E4A46"/>
    <w:rsid w:val="009E550C"/>
    <w:rsid w:val="009E69FD"/>
    <w:rsid w:val="009F1301"/>
    <w:rsid w:val="00A00C9F"/>
    <w:rsid w:val="00A14720"/>
    <w:rsid w:val="00A22D96"/>
    <w:rsid w:val="00A24514"/>
    <w:rsid w:val="00A31370"/>
    <w:rsid w:val="00A327EC"/>
    <w:rsid w:val="00A51459"/>
    <w:rsid w:val="00A53741"/>
    <w:rsid w:val="00A61D16"/>
    <w:rsid w:val="00A66236"/>
    <w:rsid w:val="00A74C62"/>
    <w:rsid w:val="00A827A3"/>
    <w:rsid w:val="00A83C7A"/>
    <w:rsid w:val="00A870EB"/>
    <w:rsid w:val="00A91DFD"/>
    <w:rsid w:val="00A93064"/>
    <w:rsid w:val="00A977E8"/>
    <w:rsid w:val="00AB20ED"/>
    <w:rsid w:val="00AC7AC6"/>
    <w:rsid w:val="00AD3749"/>
    <w:rsid w:val="00AE566D"/>
    <w:rsid w:val="00AF1FCA"/>
    <w:rsid w:val="00B03FA0"/>
    <w:rsid w:val="00B04138"/>
    <w:rsid w:val="00B45B40"/>
    <w:rsid w:val="00B52804"/>
    <w:rsid w:val="00B6577F"/>
    <w:rsid w:val="00B716DB"/>
    <w:rsid w:val="00B73F1A"/>
    <w:rsid w:val="00B741A8"/>
    <w:rsid w:val="00B74C9B"/>
    <w:rsid w:val="00B7523B"/>
    <w:rsid w:val="00B8509C"/>
    <w:rsid w:val="00B85A9A"/>
    <w:rsid w:val="00B86FD8"/>
    <w:rsid w:val="00B87174"/>
    <w:rsid w:val="00B92085"/>
    <w:rsid w:val="00BD0939"/>
    <w:rsid w:val="00BE26FA"/>
    <w:rsid w:val="00BF46AC"/>
    <w:rsid w:val="00BF5CA8"/>
    <w:rsid w:val="00C023EA"/>
    <w:rsid w:val="00C031BC"/>
    <w:rsid w:val="00C24902"/>
    <w:rsid w:val="00C50F5A"/>
    <w:rsid w:val="00C511E3"/>
    <w:rsid w:val="00C5281F"/>
    <w:rsid w:val="00C614CA"/>
    <w:rsid w:val="00C67447"/>
    <w:rsid w:val="00C762C4"/>
    <w:rsid w:val="00C84D31"/>
    <w:rsid w:val="00CA1EA3"/>
    <w:rsid w:val="00CA3A08"/>
    <w:rsid w:val="00CA68BB"/>
    <w:rsid w:val="00CB1079"/>
    <w:rsid w:val="00CC0D37"/>
    <w:rsid w:val="00CC0FC4"/>
    <w:rsid w:val="00CD7C2C"/>
    <w:rsid w:val="00CE41D6"/>
    <w:rsid w:val="00CF77BD"/>
    <w:rsid w:val="00D12D5B"/>
    <w:rsid w:val="00D165F9"/>
    <w:rsid w:val="00D20D23"/>
    <w:rsid w:val="00D21235"/>
    <w:rsid w:val="00D21734"/>
    <w:rsid w:val="00D2691E"/>
    <w:rsid w:val="00D30EA1"/>
    <w:rsid w:val="00D50293"/>
    <w:rsid w:val="00D555EE"/>
    <w:rsid w:val="00D564AF"/>
    <w:rsid w:val="00D56760"/>
    <w:rsid w:val="00D65C0D"/>
    <w:rsid w:val="00D77D4B"/>
    <w:rsid w:val="00DA0584"/>
    <w:rsid w:val="00DB20BC"/>
    <w:rsid w:val="00DB5926"/>
    <w:rsid w:val="00DB6BB3"/>
    <w:rsid w:val="00DC46C0"/>
    <w:rsid w:val="00DD0AEF"/>
    <w:rsid w:val="00DD1176"/>
    <w:rsid w:val="00DD70C3"/>
    <w:rsid w:val="00E147E2"/>
    <w:rsid w:val="00E14B2E"/>
    <w:rsid w:val="00E210B9"/>
    <w:rsid w:val="00E25A41"/>
    <w:rsid w:val="00E339C1"/>
    <w:rsid w:val="00E362A5"/>
    <w:rsid w:val="00E55FCA"/>
    <w:rsid w:val="00E639C2"/>
    <w:rsid w:val="00E70BF9"/>
    <w:rsid w:val="00E7389E"/>
    <w:rsid w:val="00E8044F"/>
    <w:rsid w:val="00E813FA"/>
    <w:rsid w:val="00E82C5D"/>
    <w:rsid w:val="00E85CB2"/>
    <w:rsid w:val="00E86F61"/>
    <w:rsid w:val="00E93B67"/>
    <w:rsid w:val="00EA44E9"/>
    <w:rsid w:val="00EB4581"/>
    <w:rsid w:val="00EB6A1A"/>
    <w:rsid w:val="00EC6508"/>
    <w:rsid w:val="00EE2B05"/>
    <w:rsid w:val="00EE3888"/>
    <w:rsid w:val="00EF22BD"/>
    <w:rsid w:val="00EF58A6"/>
    <w:rsid w:val="00F05558"/>
    <w:rsid w:val="00F22B1F"/>
    <w:rsid w:val="00F3230D"/>
    <w:rsid w:val="00F35643"/>
    <w:rsid w:val="00F3583E"/>
    <w:rsid w:val="00F35E48"/>
    <w:rsid w:val="00F57767"/>
    <w:rsid w:val="00F57937"/>
    <w:rsid w:val="00F63B80"/>
    <w:rsid w:val="00F84A77"/>
    <w:rsid w:val="00F91A00"/>
    <w:rsid w:val="00F954A1"/>
    <w:rsid w:val="00F973FC"/>
    <w:rsid w:val="00FA5077"/>
    <w:rsid w:val="00FB06B8"/>
    <w:rsid w:val="00FB34CA"/>
    <w:rsid w:val="00FB65A9"/>
    <w:rsid w:val="00FC03E5"/>
    <w:rsid w:val="00FC1AA9"/>
    <w:rsid w:val="00FE0D57"/>
    <w:rsid w:val="00FF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15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150"/>
    <w:rPr>
      <w:rFonts w:ascii="Segoe UI" w:eastAsia="Malgun Gothic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267</cp:revision>
  <dcterms:created xsi:type="dcterms:W3CDTF">2019-02-01T01:43:00Z</dcterms:created>
  <dcterms:modified xsi:type="dcterms:W3CDTF">2021-04-01T20:27:00Z</dcterms:modified>
</cp:coreProperties>
</file>