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FA731" w14:textId="03944B3D" w:rsidR="00EE3C8E" w:rsidRDefault="00EE3C8E" w:rsidP="00EE3C8E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3bis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1CBF" w:rsidRPr="00CC1CBF">
        <w:rPr>
          <w:b/>
          <w:i/>
          <w:noProof/>
          <w:sz w:val="28"/>
        </w:rPr>
        <w:t>R2-2102869</w:t>
      </w:r>
    </w:p>
    <w:p w14:paraId="26067AFE" w14:textId="4F3DD4FF" w:rsidR="000C082F" w:rsidRPr="00B9091D" w:rsidRDefault="00EE3C8E" w:rsidP="00EE3C8E">
      <w:pPr>
        <w:pStyle w:val="CRCoverPage"/>
        <w:outlineLvl w:val="0"/>
        <w:rPr>
          <w:bCs/>
          <w:sz w:val="24"/>
          <w:lang w:eastAsia="ja-JP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</w:rPr>
        <w:t>April 12</w:t>
      </w:r>
      <w:r w:rsidRPr="00D1615C">
        <w:rPr>
          <w:rFonts w:cs="Arial"/>
          <w:b/>
          <w:noProof/>
          <w:color w:val="000000"/>
          <w:sz w:val="24"/>
          <w:szCs w:val="24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</w:rPr>
        <w:t>April 20</w:t>
      </w:r>
      <w:r w:rsidRPr="00D1615C">
        <w:rPr>
          <w:rFonts w:cs="Arial"/>
          <w:b/>
          <w:noProof/>
          <w:color w:val="000000"/>
          <w:sz w:val="24"/>
          <w:szCs w:val="24"/>
        </w:rPr>
        <w:t>, 20</w:t>
      </w:r>
      <w:r>
        <w:rPr>
          <w:rFonts w:cs="Arial"/>
          <w:b/>
          <w:noProof/>
          <w:color w:val="000000"/>
          <w:sz w:val="24"/>
          <w:szCs w:val="24"/>
        </w:rPr>
        <w:t>21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302319">
        <w:rPr>
          <w:i/>
          <w:lang w:eastAsia="ko-KR"/>
        </w:rPr>
        <w:tab/>
      </w:r>
      <w:r w:rsidR="00302319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sz w:val="11"/>
          <w:szCs w:val="11"/>
          <w:lang w:eastAsia="ko-KR"/>
        </w:rPr>
        <w:t xml:space="preserve"> </w:t>
      </w:r>
    </w:p>
    <w:p w14:paraId="61A91A9E" w14:textId="0933589E" w:rsidR="000C082F" w:rsidRPr="009B04CE" w:rsidRDefault="000C082F" w:rsidP="000C082F">
      <w:pPr>
        <w:pStyle w:val="CRCoverPage"/>
        <w:rPr>
          <w:rFonts w:eastAsia="SimSun" w:cs="Arial"/>
          <w:b/>
          <w:sz w:val="24"/>
          <w:szCs w:val="24"/>
          <w:lang w:val="en-US"/>
        </w:rPr>
      </w:pPr>
      <w:r w:rsidRPr="5C4C7E83">
        <w:rPr>
          <w:rFonts w:cs="Arial"/>
          <w:b/>
          <w:sz w:val="24"/>
          <w:szCs w:val="24"/>
          <w:lang w:val="en-US"/>
        </w:rPr>
        <w:t>Agenda item:</w:t>
      </w:r>
      <w:r w:rsidRPr="5C4C7E83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ab/>
      </w:r>
      <w:r w:rsidR="00BA5190" w:rsidRPr="00BA5190">
        <w:rPr>
          <w:rFonts w:cs="Arial"/>
          <w:b/>
          <w:bCs/>
          <w:sz w:val="24"/>
          <w:szCs w:val="24"/>
          <w:lang w:val="en-US"/>
        </w:rPr>
        <w:t>8.17</w:t>
      </w:r>
    </w:p>
    <w:p w14:paraId="2F6F1004" w14:textId="77777777" w:rsidR="000C082F" w:rsidRPr="00242FBB" w:rsidRDefault="000C082F" w:rsidP="000C082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2C64384" w14:textId="58ACAED5" w:rsidR="000C082F" w:rsidRPr="00594D7E" w:rsidRDefault="000C082F" w:rsidP="000C082F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5C4C7E83">
        <w:rPr>
          <w:rFonts w:ascii="Arial" w:hAnsi="Arial" w:cs="Arial"/>
          <w:b/>
          <w:sz w:val="24"/>
          <w:szCs w:val="24"/>
        </w:rPr>
        <w:t xml:space="preserve"> </w:t>
      </w:r>
      <w:r w:rsidR="003151F5">
        <w:rPr>
          <w:rFonts w:ascii="Arial" w:hAnsi="Arial" w:cs="Arial"/>
          <w:b/>
          <w:sz w:val="24"/>
          <w:szCs w:val="24"/>
        </w:rPr>
        <w:t>I</w:t>
      </w:r>
      <w:r w:rsidR="00460525">
        <w:rPr>
          <w:rFonts w:ascii="Arial" w:hAnsi="Arial" w:cs="Arial"/>
          <w:b/>
          <w:bCs/>
          <w:sz w:val="24"/>
          <w:szCs w:val="24"/>
        </w:rPr>
        <w:t xml:space="preserve">ntroduction of 1024QAM </w:t>
      </w:r>
    </w:p>
    <w:p w14:paraId="1B190588" w14:textId="77777777" w:rsidR="000C082F" w:rsidRPr="00242FBB" w:rsidRDefault="000C082F" w:rsidP="000C082F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29F5FF6F" w14:textId="4627F310" w:rsidR="000C082F" w:rsidRDefault="000C082F" w:rsidP="000C082F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5A481C9" w14:textId="7158106F" w:rsidR="00460525" w:rsidRDefault="003151F5" w:rsidP="00460525">
      <w:pPr>
        <w:rPr>
          <w:lang w:val="en-US"/>
        </w:rPr>
      </w:pPr>
      <w:r>
        <w:rPr>
          <w:lang w:val="en-US"/>
        </w:rPr>
        <w:t xml:space="preserve">RAN1 sent an LS as they completed </w:t>
      </w:r>
      <w:r w:rsidR="00A9094C">
        <w:rPr>
          <w:lang w:val="en-US"/>
        </w:rPr>
        <w:t xml:space="preserve">the support of DL 1024QAM for NR.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5EDA" w14:paraId="6EB90E4D" w14:textId="77777777" w:rsidTr="00A85EDA">
        <w:tc>
          <w:tcPr>
            <w:tcW w:w="9016" w:type="dxa"/>
          </w:tcPr>
          <w:p w14:paraId="3778446F" w14:textId="77777777" w:rsidR="00A85EDA" w:rsidRDefault="00A85EDA" w:rsidP="00A85EDA">
            <w:pPr>
              <w:rPr>
                <w:rFonts w:ascii="Arial" w:eastAsia="PMingLiU" w:hAnsi="Arial" w:cs="Arial"/>
              </w:rPr>
            </w:pPr>
            <w:r>
              <w:rPr>
                <w:rFonts w:ascii="Arial" w:hAnsi="Arial" w:cs="Arial"/>
              </w:rPr>
              <w:t>RAN WG1 made following agreements regarding RRC signalling needed for support of DL 1024-QAM for NR.</w:t>
            </w:r>
          </w:p>
          <w:p w14:paraId="1BE618F0" w14:textId="77777777" w:rsidR="00A85EDA" w:rsidRDefault="00A85EDA" w:rsidP="00A85ED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Introduce new RRC signaling to indicate use of 1024-QAM MCS table for at least DCI format 1_1</w:t>
            </w:r>
          </w:p>
          <w:p w14:paraId="65577505" w14:textId="77777777" w:rsidR="00A85EDA" w:rsidRDefault="00A85EDA" w:rsidP="00A85EDA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FFS : support of 1024-QAM MCS table for DCI format 1_2 </w:t>
            </w:r>
          </w:p>
          <w:p w14:paraId="673125BE" w14:textId="77777777" w:rsidR="00A85EDA" w:rsidRDefault="00A85EDA" w:rsidP="00A85EDA">
            <w:pPr>
              <w:numPr>
                <w:ilvl w:val="2"/>
                <w:numId w:val="14"/>
              </w:numPr>
              <w:spacing w:before="100" w:beforeAutospacing="1" w:after="100" w:afterAutospacing="1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Note: If 1024-QAM MCS table for DCI format 1_2 is supported, separate RRC signaling is used for each of the two DCI formats 1_1 and 1_2, respectively</w:t>
            </w:r>
          </w:p>
          <w:p w14:paraId="6381DD90" w14:textId="77777777" w:rsidR="00A85EDA" w:rsidRDefault="00A85EDA" w:rsidP="00A85EDA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eastAsia="PMingLiU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: whether the RRC signaling is only introduced in PDSCH-Config or it can also be separately configured in SPS-Config</w:t>
            </w:r>
          </w:p>
          <w:p w14:paraId="081DBA9A" w14:textId="77777777" w:rsidR="00A85EDA" w:rsidRDefault="00A85EDA" w:rsidP="00A85EDA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spacing w:after="180" w:line="360" w:lineRule="auto"/>
              <w:ind w:firstLineChars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RRC signaling (mcs-Table-r17) to indicate use of 1024-QAM MCS table for DCI format 1_1 is present only in PDSCH-config</w:t>
            </w:r>
          </w:p>
          <w:p w14:paraId="778C5EE3" w14:textId="77777777" w:rsidR="00A85EDA" w:rsidRDefault="00A85EDA" w:rsidP="00A85EDA">
            <w:pPr>
              <w:pStyle w:val="ListParagraph"/>
              <w:numPr>
                <w:ilvl w:val="0"/>
                <w:numId w:val="14"/>
              </w:numPr>
              <w:ind w:firstLineChars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Introduce new RRC signaling to indicate use of 1024-QAM CQI table.</w:t>
            </w:r>
          </w:p>
          <w:p w14:paraId="5F212C77" w14:textId="77777777" w:rsidR="00A85EDA" w:rsidRDefault="00A85EDA" w:rsidP="00A85EDA">
            <w:pPr>
              <w:pStyle w:val="ListParagraph"/>
              <w:numPr>
                <w:ilvl w:val="0"/>
                <w:numId w:val="14"/>
              </w:numPr>
              <w:ind w:firstLineChars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Introduce separate RRC signaling to indicate use of 1024-QAM MCS table for DCI format 1_2.</w:t>
            </w:r>
          </w:p>
          <w:p w14:paraId="33A8D325" w14:textId="77777777" w:rsidR="00A85EDA" w:rsidRDefault="00A85EDA" w:rsidP="00460525"/>
        </w:tc>
      </w:tr>
    </w:tbl>
    <w:p w14:paraId="7523AE19" w14:textId="5A7B5A53" w:rsidR="00460525" w:rsidRDefault="00460525" w:rsidP="00460525"/>
    <w:p w14:paraId="4945007D" w14:textId="4892B6FD" w:rsidR="00A9094C" w:rsidRPr="00A85EDA" w:rsidRDefault="00A9094C" w:rsidP="00460525">
      <w:r>
        <w:t xml:space="preserve">In this document, we discuss RAN2 aspects </w:t>
      </w:r>
      <w:r w:rsidR="004276A2">
        <w:t xml:space="preserve">to introduce 1024QAM support in NR. </w:t>
      </w:r>
    </w:p>
    <w:p w14:paraId="441342AC" w14:textId="7BDC5FA8" w:rsidR="009B218C" w:rsidRDefault="00043232" w:rsidP="009B218C">
      <w:pPr>
        <w:pStyle w:val="Heading1"/>
      </w:pPr>
      <w:r>
        <w:t>Discussion</w:t>
      </w:r>
    </w:p>
    <w:p w14:paraId="73701AB3" w14:textId="7CC4190D" w:rsidR="00043232" w:rsidRDefault="00821473" w:rsidP="00043232">
      <w:pPr>
        <w:pStyle w:val="Heading2"/>
      </w:pPr>
      <w:r>
        <w:t>New parameters</w:t>
      </w:r>
    </w:p>
    <w:p w14:paraId="0A01FDD0" w14:textId="6357CA6D" w:rsidR="000D21A3" w:rsidRPr="000D21A3" w:rsidRDefault="001F785D" w:rsidP="000D21A3">
      <w:r>
        <w:t xml:space="preserve">For the new modulation type, 1024QAM, the gNB should </w:t>
      </w:r>
      <w:r w:rsidR="0093087F">
        <w:t xml:space="preserve">enable 1024QAM for the MCS table and CQI table. Therefore, RAN1 indicated the following three new parameters.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7650"/>
      </w:tblGrid>
      <w:tr w:rsidR="000D21A3" w:rsidRPr="004515A1" w14:paraId="627BD761" w14:textId="77777777" w:rsidTr="004276A2">
        <w:trPr>
          <w:trHeight w:val="422"/>
        </w:trPr>
        <w:tc>
          <w:tcPr>
            <w:tcW w:w="1255" w:type="dxa"/>
            <w:shd w:val="clear" w:color="auto" w:fill="auto"/>
            <w:vAlign w:val="center"/>
            <w:hideMark/>
          </w:tcPr>
          <w:p w14:paraId="08D77417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>mcs-Table-r17</w:t>
            </w:r>
          </w:p>
        </w:tc>
        <w:tc>
          <w:tcPr>
            <w:tcW w:w="7650" w:type="dxa"/>
            <w:shd w:val="clear" w:color="auto" w:fill="auto"/>
            <w:vAlign w:val="center"/>
            <w:hideMark/>
          </w:tcPr>
          <w:p w14:paraId="4C8D4423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>Configuration of 1024-QAM MCS table for DCI format 1_1 with CRC scrambled by C-RNTI and CS-RNTI</w:t>
            </w:r>
          </w:p>
        </w:tc>
      </w:tr>
      <w:tr w:rsidR="000D21A3" w:rsidRPr="004515A1" w14:paraId="20E13ABB" w14:textId="77777777" w:rsidTr="00D3068C">
        <w:trPr>
          <w:trHeight w:val="58"/>
        </w:trPr>
        <w:tc>
          <w:tcPr>
            <w:tcW w:w="1255" w:type="dxa"/>
            <w:shd w:val="clear" w:color="auto" w:fill="auto"/>
            <w:vAlign w:val="center"/>
            <w:hideMark/>
          </w:tcPr>
          <w:p w14:paraId="44029288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>cqi-Table-r17</w:t>
            </w:r>
          </w:p>
        </w:tc>
        <w:tc>
          <w:tcPr>
            <w:tcW w:w="7650" w:type="dxa"/>
            <w:shd w:val="clear" w:color="auto" w:fill="auto"/>
            <w:vAlign w:val="center"/>
            <w:hideMark/>
          </w:tcPr>
          <w:p w14:paraId="31BC53A2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 xml:space="preserve">Configuration of 1024-QAM CQI table </w:t>
            </w:r>
          </w:p>
        </w:tc>
      </w:tr>
      <w:tr w:rsidR="000D21A3" w:rsidRPr="004515A1" w14:paraId="22E6B6FB" w14:textId="77777777" w:rsidTr="00D3068C">
        <w:trPr>
          <w:trHeight w:val="58"/>
        </w:trPr>
        <w:tc>
          <w:tcPr>
            <w:tcW w:w="1255" w:type="dxa"/>
            <w:shd w:val="clear" w:color="auto" w:fill="auto"/>
            <w:vAlign w:val="center"/>
            <w:hideMark/>
          </w:tcPr>
          <w:p w14:paraId="7B96D958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>mcs-TableDCI-1-2-r17</w:t>
            </w:r>
          </w:p>
        </w:tc>
        <w:tc>
          <w:tcPr>
            <w:tcW w:w="7650" w:type="dxa"/>
            <w:shd w:val="clear" w:color="auto" w:fill="auto"/>
            <w:vAlign w:val="center"/>
            <w:hideMark/>
          </w:tcPr>
          <w:p w14:paraId="651CF4C3" w14:textId="77777777" w:rsidR="000D21A3" w:rsidRPr="004276A2" w:rsidRDefault="000D21A3" w:rsidP="00D3068C">
            <w:pPr>
              <w:rPr>
                <w:sz w:val="16"/>
                <w:szCs w:val="16"/>
                <w:lang w:val="en-US"/>
              </w:rPr>
            </w:pPr>
            <w:r w:rsidRPr="004276A2">
              <w:rPr>
                <w:sz w:val="16"/>
                <w:szCs w:val="16"/>
                <w:lang w:val="en-US"/>
              </w:rPr>
              <w:t>Configuration of 1024-QAM MCS table for DCI format 1_2 with CRC scrambled by C-RNTI and CS-RNTI</w:t>
            </w:r>
          </w:p>
        </w:tc>
      </w:tr>
    </w:tbl>
    <w:p w14:paraId="07E5EF37" w14:textId="77777777" w:rsidR="0093087F" w:rsidRDefault="0093087F" w:rsidP="00E95E37">
      <w:pPr>
        <w:jc w:val="both"/>
        <w:rPr>
          <w:rFonts w:ascii="Calibri" w:hAnsi="Calibri" w:cs="Calibri"/>
          <w:b/>
          <w:lang w:val="en-US"/>
        </w:rPr>
      </w:pPr>
    </w:p>
    <w:p w14:paraId="6030DF6A" w14:textId="3E84D7E0" w:rsidR="00E7568A" w:rsidRDefault="00EC5AE4" w:rsidP="00E95E37">
      <w:pPr>
        <w:jc w:val="both"/>
        <w:rPr>
          <w:rFonts w:ascii="Calibri" w:hAnsi="Calibri" w:cs="Calibri"/>
          <w:b/>
          <w:lang w:val="en-US"/>
        </w:rPr>
      </w:pPr>
      <w:bookmarkStart w:id="0" w:name="pro1"/>
      <w:r>
        <w:rPr>
          <w:rFonts w:ascii="Calibri" w:hAnsi="Calibri" w:cs="Calibri"/>
          <w:b/>
          <w:lang w:val="en-US"/>
        </w:rPr>
        <w:t>Proposal</w:t>
      </w:r>
      <w:r w:rsidR="00E95E37">
        <w:rPr>
          <w:rFonts w:ascii="Calibri" w:hAnsi="Calibri" w:cs="Calibri"/>
          <w:b/>
          <w:lang w:val="en-US"/>
        </w:rPr>
        <w:t xml:space="preserve">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pro \* MERGEFORMAT </w:instrText>
      </w:r>
      <w:r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1</w:t>
      </w:r>
      <w:r>
        <w:rPr>
          <w:rFonts w:ascii="Calibri" w:hAnsi="Calibri" w:cs="Calibri"/>
          <w:b/>
        </w:rPr>
        <w:fldChar w:fldCharType="end"/>
      </w:r>
      <w:r w:rsidR="00E95E37">
        <w:rPr>
          <w:rFonts w:ascii="Calibri" w:hAnsi="Calibri" w:cs="Calibri"/>
          <w:b/>
          <w:lang w:val="en-US"/>
        </w:rPr>
        <w:t xml:space="preserve">: three new parameters </w:t>
      </w:r>
      <w:r w:rsidR="0093087F">
        <w:rPr>
          <w:rFonts w:ascii="Calibri" w:hAnsi="Calibri" w:cs="Calibri"/>
          <w:b/>
          <w:lang w:val="en-US"/>
        </w:rPr>
        <w:t>should be</w:t>
      </w:r>
      <w:r w:rsidR="00E95E37">
        <w:rPr>
          <w:rFonts w:ascii="Calibri" w:hAnsi="Calibri" w:cs="Calibri"/>
          <w:b/>
          <w:lang w:val="en-US"/>
        </w:rPr>
        <w:t xml:space="preserve"> </w:t>
      </w:r>
      <w:r w:rsidR="0093087F">
        <w:rPr>
          <w:rFonts w:ascii="Calibri" w:hAnsi="Calibri" w:cs="Calibri"/>
          <w:b/>
          <w:lang w:val="en-US"/>
        </w:rPr>
        <w:t>introduced for PDSCH</w:t>
      </w:r>
      <w:r w:rsidR="00E95E37">
        <w:rPr>
          <w:rFonts w:ascii="Calibri" w:hAnsi="Calibri" w:cs="Calibri"/>
          <w:b/>
          <w:lang w:val="en-US"/>
        </w:rPr>
        <w:t xml:space="preserve">; </w:t>
      </w:r>
      <w:bookmarkStart w:id="1" w:name="_Hlk67891567"/>
      <w:r w:rsidR="00E95E37" w:rsidRPr="00E95E37">
        <w:rPr>
          <w:rFonts w:ascii="Calibri" w:hAnsi="Calibri" w:cs="Calibri"/>
          <w:b/>
          <w:lang w:val="en-US"/>
        </w:rPr>
        <w:t>mcs-Table-r17</w:t>
      </w:r>
      <w:bookmarkEnd w:id="1"/>
      <w:r w:rsidR="00E95E37">
        <w:rPr>
          <w:rFonts w:ascii="Calibri" w:hAnsi="Calibri" w:cs="Calibri"/>
          <w:b/>
          <w:lang w:val="en-US"/>
        </w:rPr>
        <w:t xml:space="preserve">, </w:t>
      </w:r>
      <w:r w:rsidR="00E95E37" w:rsidRPr="00E95E37">
        <w:rPr>
          <w:rFonts w:ascii="Calibri" w:hAnsi="Calibri" w:cs="Calibri"/>
          <w:b/>
          <w:lang w:val="en-US"/>
        </w:rPr>
        <w:t>cqi-Table-r17</w:t>
      </w:r>
      <w:r w:rsidR="00E95E37">
        <w:rPr>
          <w:rFonts w:ascii="Calibri" w:hAnsi="Calibri" w:cs="Calibri"/>
          <w:b/>
          <w:lang w:val="en-US"/>
        </w:rPr>
        <w:t xml:space="preserve">, </w:t>
      </w:r>
      <w:r w:rsidR="00E95E37" w:rsidRPr="00E95E37">
        <w:rPr>
          <w:rFonts w:ascii="Calibri" w:hAnsi="Calibri" w:cs="Calibri"/>
          <w:b/>
          <w:lang w:val="en-US"/>
        </w:rPr>
        <w:t>mcs-TableDCI-1-2-r17</w:t>
      </w:r>
    </w:p>
    <w:bookmarkEnd w:id="0"/>
    <w:p w14:paraId="512AB7EC" w14:textId="46ED4AF1" w:rsidR="00050F8E" w:rsidRPr="00050F8E" w:rsidRDefault="00050F8E" w:rsidP="00E95E37">
      <w:pPr>
        <w:jc w:val="both"/>
        <w:rPr>
          <w:rFonts w:ascii="Calibri" w:hAnsi="Calibri" w:cs="Calibri"/>
          <w:bCs/>
          <w:lang w:val="en-US"/>
        </w:rPr>
      </w:pPr>
      <w:r w:rsidRPr="00050F8E">
        <w:rPr>
          <w:rFonts w:ascii="Calibri" w:hAnsi="Calibri" w:cs="Calibri"/>
          <w:bCs/>
          <w:lang w:val="en-US"/>
        </w:rPr>
        <w:lastRenderedPageBreak/>
        <w:t xml:space="preserve">Although </w:t>
      </w:r>
      <w:r>
        <w:rPr>
          <w:rFonts w:ascii="Calibri" w:hAnsi="Calibri" w:cs="Calibri"/>
          <w:bCs/>
          <w:lang w:val="en-US"/>
        </w:rPr>
        <w:t>it is FFS</w:t>
      </w:r>
      <w:r w:rsidR="00466F88">
        <w:rPr>
          <w:rFonts w:ascii="Calibri" w:hAnsi="Calibri" w:cs="Calibri"/>
          <w:bCs/>
          <w:lang w:val="en-US"/>
        </w:rPr>
        <w:t xml:space="preserve"> in the excel sheet</w:t>
      </w:r>
      <w:r w:rsidR="009B11D0">
        <w:rPr>
          <w:rFonts w:ascii="Calibri" w:hAnsi="Calibri" w:cs="Calibri"/>
          <w:bCs/>
          <w:lang w:val="en-US"/>
        </w:rPr>
        <w:t xml:space="preserve"> whether </w:t>
      </w:r>
      <w:r w:rsidR="009B11D0" w:rsidRPr="009B11D0">
        <w:rPr>
          <w:rFonts w:ascii="Calibri" w:hAnsi="Calibri" w:cs="Calibri"/>
          <w:bCs/>
          <w:lang w:val="en-US"/>
        </w:rPr>
        <w:t>mcs-Table-r17</w:t>
      </w:r>
      <w:r w:rsidR="009B11D0">
        <w:rPr>
          <w:rFonts w:ascii="Calibri" w:hAnsi="Calibri" w:cs="Calibri"/>
          <w:bCs/>
          <w:lang w:val="en-US"/>
        </w:rPr>
        <w:t xml:space="preserve"> is applied for SPS as well as dynamic configu</w:t>
      </w:r>
      <w:r w:rsidR="004237FA">
        <w:rPr>
          <w:rFonts w:ascii="Calibri" w:hAnsi="Calibri" w:cs="Calibri"/>
          <w:bCs/>
          <w:lang w:val="en-US"/>
        </w:rPr>
        <w:t>ration</w:t>
      </w:r>
      <w:r w:rsidR="00466F88">
        <w:rPr>
          <w:rFonts w:ascii="Calibri" w:hAnsi="Calibri" w:cs="Calibri"/>
          <w:bCs/>
          <w:lang w:val="en-US"/>
        </w:rPr>
        <w:t xml:space="preserve">, </w:t>
      </w:r>
      <w:r w:rsidR="008967AA">
        <w:rPr>
          <w:rFonts w:ascii="Calibri" w:hAnsi="Calibri" w:cs="Calibri"/>
          <w:bCs/>
          <w:lang w:val="en-US"/>
        </w:rPr>
        <w:t>the LS</w:t>
      </w:r>
      <w:r w:rsidR="0026675C">
        <w:rPr>
          <w:rFonts w:ascii="Calibri" w:hAnsi="Calibri" w:cs="Calibri"/>
          <w:bCs/>
          <w:lang w:val="en-US"/>
        </w:rPr>
        <w:t xml:space="preserve"> explicitly mentioned that </w:t>
      </w:r>
      <w:r w:rsidR="00B95663">
        <w:rPr>
          <w:lang w:eastAsia="zh-CN"/>
        </w:rPr>
        <w:t xml:space="preserve">mcs-Table-r17 is only in PDSCH-Config, i.e. it is not supported for SPS-Config. </w:t>
      </w:r>
    </w:p>
    <w:p w14:paraId="0E90B1DC" w14:textId="514FA538" w:rsidR="00E95E37" w:rsidRPr="006F55A0" w:rsidRDefault="00EC5AE4" w:rsidP="00E95E37">
      <w:pPr>
        <w:jc w:val="both"/>
        <w:rPr>
          <w:rFonts w:ascii="Calibri" w:hAnsi="Calibri" w:cs="Calibri"/>
          <w:b/>
          <w:lang w:val="en-US"/>
        </w:rPr>
      </w:pPr>
      <w:bookmarkStart w:id="2" w:name="pro2"/>
      <w:r w:rsidRPr="006F55A0">
        <w:rPr>
          <w:rFonts w:ascii="Calibri" w:hAnsi="Calibri" w:cs="Calibri"/>
          <w:b/>
          <w:lang w:val="en-US"/>
        </w:rPr>
        <w:t xml:space="preserve">Proposal </w:t>
      </w:r>
      <w:r w:rsidRPr="006F55A0">
        <w:rPr>
          <w:rFonts w:ascii="Calibri" w:hAnsi="Calibri" w:cs="Calibri"/>
          <w:b/>
        </w:rPr>
        <w:fldChar w:fldCharType="begin"/>
      </w:r>
      <w:r w:rsidRPr="006F55A0">
        <w:rPr>
          <w:rFonts w:ascii="Calibri" w:hAnsi="Calibri" w:cs="Calibri"/>
          <w:b/>
        </w:rPr>
        <w:instrText xml:space="preserve"> SEQ pro \* MERGEFORMAT </w:instrText>
      </w:r>
      <w:r w:rsidRPr="006F55A0"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2</w:t>
      </w:r>
      <w:r w:rsidRPr="006F55A0">
        <w:rPr>
          <w:rFonts w:ascii="Calibri" w:hAnsi="Calibri" w:cs="Calibri"/>
          <w:b/>
        </w:rPr>
        <w:fldChar w:fldCharType="end"/>
      </w:r>
      <w:r w:rsidR="00E95E37" w:rsidRPr="006F55A0">
        <w:rPr>
          <w:rFonts w:ascii="Calibri" w:hAnsi="Calibri" w:cs="Calibri"/>
          <w:b/>
          <w:lang w:val="en-US"/>
        </w:rPr>
        <w:t xml:space="preserve">: </w:t>
      </w:r>
      <w:r w:rsidR="00352A86" w:rsidRPr="006F55A0">
        <w:rPr>
          <w:b/>
          <w:lang w:eastAsia="zh-CN"/>
        </w:rPr>
        <w:t>mcs-Table-r17 is signalled in PDSCH-</w:t>
      </w:r>
      <w:r w:rsidR="003417A4" w:rsidRPr="006F55A0">
        <w:rPr>
          <w:b/>
          <w:lang w:eastAsia="zh-CN"/>
        </w:rPr>
        <w:t>C</w:t>
      </w:r>
      <w:r w:rsidR="00352A86" w:rsidRPr="006F55A0">
        <w:rPr>
          <w:b/>
          <w:lang w:eastAsia="zh-CN"/>
        </w:rPr>
        <w:t>onfig</w:t>
      </w:r>
      <w:r w:rsidR="00A33199" w:rsidRPr="006F55A0">
        <w:rPr>
          <w:b/>
          <w:lang w:eastAsia="zh-CN"/>
        </w:rPr>
        <w:t xml:space="preserve"> only</w:t>
      </w:r>
      <w:r w:rsidR="00352A86" w:rsidRPr="006F55A0">
        <w:rPr>
          <w:b/>
          <w:lang w:eastAsia="zh-CN"/>
        </w:rPr>
        <w:t xml:space="preserve"> </w:t>
      </w:r>
      <w:r w:rsidR="00480DA6" w:rsidRPr="006F55A0">
        <w:rPr>
          <w:b/>
          <w:lang w:eastAsia="zh-CN"/>
        </w:rPr>
        <w:t xml:space="preserve">for DCI </w:t>
      </w:r>
      <w:r w:rsidR="00A33199" w:rsidRPr="006F55A0">
        <w:rPr>
          <w:b/>
          <w:lang w:eastAsia="zh-CN"/>
        </w:rPr>
        <w:t>format 1-1</w:t>
      </w:r>
      <w:r w:rsidR="00352A86" w:rsidRPr="006F55A0">
        <w:rPr>
          <w:b/>
          <w:lang w:eastAsia="zh-CN"/>
        </w:rPr>
        <w:t xml:space="preserve">. </w:t>
      </w:r>
    </w:p>
    <w:bookmarkEnd w:id="2"/>
    <w:p w14:paraId="278A7B29" w14:textId="77777777" w:rsidR="00A863C7" w:rsidRPr="009B11D0" w:rsidRDefault="00A863C7" w:rsidP="008303FE">
      <w:pPr>
        <w:jc w:val="both"/>
        <w:rPr>
          <w:rFonts w:ascii="Calibri" w:hAnsi="Calibri" w:cs="Calibri"/>
          <w:b/>
          <w:lang w:val="en-US"/>
        </w:rPr>
      </w:pPr>
    </w:p>
    <w:p w14:paraId="090BA8CE" w14:textId="2ACD06B5" w:rsidR="00E72D49" w:rsidRDefault="00135601" w:rsidP="00043232">
      <w:pPr>
        <w:pStyle w:val="Heading2"/>
      </w:pPr>
      <w:r>
        <w:t xml:space="preserve">Relationship with the legacy </w:t>
      </w:r>
      <w:r w:rsidR="00821473">
        <w:t>parameters</w:t>
      </w:r>
      <w:r w:rsidR="0045696F">
        <w:t xml:space="preserve"> in PDSCH</w:t>
      </w:r>
      <w:r w:rsidR="003417A4">
        <w:t>-C</w:t>
      </w:r>
      <w:r w:rsidR="0045696F">
        <w:t>onfig</w:t>
      </w:r>
      <w:r>
        <w:t xml:space="preserve"> </w:t>
      </w:r>
    </w:p>
    <w:p w14:paraId="56C2B07C" w14:textId="289C3A4B" w:rsidR="00ED74EE" w:rsidRDefault="00A551A4" w:rsidP="00A551A4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Currently, </w:t>
      </w:r>
      <w:r w:rsidR="00135601" w:rsidRPr="00A551A4">
        <w:rPr>
          <w:rFonts w:ascii="Calibri" w:hAnsi="Calibri" w:cs="Calibri"/>
        </w:rPr>
        <w:t>mcs-Table</w:t>
      </w:r>
      <w:r w:rsidR="00ED74EE">
        <w:rPr>
          <w:rFonts w:ascii="Calibri" w:hAnsi="Calibri" w:cs="Calibri"/>
        </w:rPr>
        <w:t>,</w:t>
      </w:r>
      <w:r w:rsidR="00135601" w:rsidRPr="00A551A4">
        <w:rPr>
          <w:rFonts w:ascii="Calibri" w:hAnsi="Calibri" w:cs="Calibri"/>
        </w:rPr>
        <w:t xml:space="preserve"> mcs-TableDCI-1-2-r16</w:t>
      </w:r>
      <w:r>
        <w:rPr>
          <w:rFonts w:ascii="Calibri" w:hAnsi="Calibri" w:cs="Calibri"/>
        </w:rPr>
        <w:t xml:space="preserve"> </w:t>
      </w:r>
      <w:r w:rsidR="00ED74EE">
        <w:rPr>
          <w:rFonts w:ascii="Calibri" w:hAnsi="Calibri" w:cs="Calibri"/>
        </w:rPr>
        <w:t xml:space="preserve">and </w:t>
      </w:r>
      <w:r w:rsidR="00ED74EE">
        <w:t>cqi-Table</w:t>
      </w:r>
      <w:r w:rsidR="00ED74E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are specified to indicate MCS table</w:t>
      </w:r>
      <w:r w:rsidR="00ED74EE">
        <w:rPr>
          <w:rFonts w:ascii="Calibri" w:hAnsi="Calibri" w:cs="Calibri"/>
        </w:rPr>
        <w:t xml:space="preserve"> and CQI table</w:t>
      </w:r>
      <w:r w:rsidR="00135601" w:rsidRPr="00A551A4">
        <w:rPr>
          <w:rFonts w:ascii="Calibri" w:hAnsi="Calibri" w:cs="Calibri"/>
        </w:rPr>
        <w:t xml:space="preserve">. </w:t>
      </w:r>
      <w:r w:rsidR="00897E39">
        <w:rPr>
          <w:rFonts w:ascii="Calibri" w:hAnsi="Calibri" w:cs="Calibri"/>
        </w:rPr>
        <w:t>It is our understanding that t</w:t>
      </w:r>
      <w:r w:rsidR="00135601" w:rsidRPr="00A551A4">
        <w:rPr>
          <w:rFonts w:ascii="Calibri" w:hAnsi="Calibri" w:cs="Calibri"/>
        </w:rPr>
        <w:t>he network configure</w:t>
      </w:r>
      <w:r w:rsidR="00322383">
        <w:rPr>
          <w:rFonts w:ascii="Calibri" w:hAnsi="Calibri" w:cs="Calibri"/>
        </w:rPr>
        <w:t>s</w:t>
      </w:r>
      <w:r w:rsidR="00135601" w:rsidRPr="00A551A4">
        <w:rPr>
          <w:rFonts w:ascii="Calibri" w:hAnsi="Calibri" w:cs="Calibri"/>
        </w:rPr>
        <w:t xml:space="preserve"> only one </w:t>
      </w:r>
      <w:r w:rsidR="00ED74EE">
        <w:rPr>
          <w:rFonts w:ascii="Calibri" w:hAnsi="Calibri" w:cs="Calibri"/>
        </w:rPr>
        <w:t xml:space="preserve">parameter. That is, if Rel-17 parameters are configured, </w:t>
      </w:r>
      <w:r w:rsidR="008A7276">
        <w:rPr>
          <w:rFonts w:ascii="Calibri" w:hAnsi="Calibri" w:cs="Calibri"/>
        </w:rPr>
        <w:t xml:space="preserve">the legacy parameters should not be present. </w:t>
      </w:r>
    </w:p>
    <w:p w14:paraId="497DCA5D" w14:textId="0C7505A6" w:rsidR="00ED74EE" w:rsidRDefault="00ED74EE" w:rsidP="00A551A4">
      <w:pPr>
        <w:contextualSpacing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970"/>
      </w:tblGrid>
      <w:tr w:rsidR="008A7276" w14:paraId="6BCE33DB" w14:textId="77777777" w:rsidTr="008A7276">
        <w:tc>
          <w:tcPr>
            <w:tcW w:w="2875" w:type="dxa"/>
          </w:tcPr>
          <w:p w14:paraId="6407AD66" w14:textId="1085CCF1" w:rsidR="008A7276" w:rsidRDefault="008A7276" w:rsidP="00A551A4">
            <w:pPr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Legacy IEs</w:t>
            </w:r>
          </w:p>
        </w:tc>
        <w:tc>
          <w:tcPr>
            <w:tcW w:w="2970" w:type="dxa"/>
          </w:tcPr>
          <w:p w14:paraId="15940D48" w14:textId="7D01C06F" w:rsidR="008A7276" w:rsidRDefault="008A7276" w:rsidP="00A551A4">
            <w:pPr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New IEs</w:t>
            </w:r>
          </w:p>
        </w:tc>
      </w:tr>
      <w:tr w:rsidR="008A7276" w14:paraId="31642522" w14:textId="77777777" w:rsidTr="008A7276">
        <w:tc>
          <w:tcPr>
            <w:tcW w:w="2875" w:type="dxa"/>
          </w:tcPr>
          <w:p w14:paraId="60A85B4F" w14:textId="65F77EFB" w:rsidR="008A7276" w:rsidRDefault="008A7276" w:rsidP="00A551A4">
            <w:pPr>
              <w:contextualSpacing/>
              <w:rPr>
                <w:rFonts w:ascii="Calibri" w:hAnsi="Calibri" w:cs="Calibri"/>
              </w:rPr>
            </w:pPr>
            <w:r w:rsidRPr="00A551A4">
              <w:rPr>
                <w:rFonts w:ascii="Calibri" w:hAnsi="Calibri" w:cs="Calibri"/>
              </w:rPr>
              <w:t>mcs-Table</w:t>
            </w:r>
          </w:p>
        </w:tc>
        <w:tc>
          <w:tcPr>
            <w:tcW w:w="2970" w:type="dxa"/>
          </w:tcPr>
          <w:p w14:paraId="35C3BE31" w14:textId="5B5E9F0A" w:rsidR="008A7276" w:rsidRDefault="008A7276" w:rsidP="008A7276">
            <w:pPr>
              <w:contextualSpacing/>
              <w:rPr>
                <w:rFonts w:ascii="Calibri" w:hAnsi="Calibri" w:cs="Calibri"/>
              </w:rPr>
            </w:pPr>
            <w:r w:rsidRPr="008A7276">
              <w:rPr>
                <w:rFonts w:ascii="Calibri" w:hAnsi="Calibri" w:cs="Calibri"/>
              </w:rPr>
              <w:t>mcs-Table-r17</w:t>
            </w:r>
          </w:p>
        </w:tc>
      </w:tr>
      <w:tr w:rsidR="008A7276" w14:paraId="76250FB8" w14:textId="77777777" w:rsidTr="008A7276">
        <w:tc>
          <w:tcPr>
            <w:tcW w:w="2875" w:type="dxa"/>
          </w:tcPr>
          <w:p w14:paraId="69F16031" w14:textId="6A7A9A16" w:rsidR="008A7276" w:rsidRDefault="008A7276" w:rsidP="00A551A4">
            <w:pPr>
              <w:contextualSpacing/>
              <w:rPr>
                <w:rFonts w:ascii="Calibri" w:hAnsi="Calibri" w:cs="Calibri"/>
              </w:rPr>
            </w:pPr>
            <w:r w:rsidRPr="00A551A4">
              <w:rPr>
                <w:rFonts w:ascii="Calibri" w:hAnsi="Calibri" w:cs="Calibri"/>
              </w:rPr>
              <w:t>mcs-TableDCI-1-2-r16</w:t>
            </w:r>
          </w:p>
        </w:tc>
        <w:tc>
          <w:tcPr>
            <w:tcW w:w="2970" w:type="dxa"/>
          </w:tcPr>
          <w:p w14:paraId="6C0425A5" w14:textId="7DC03470" w:rsidR="008A7276" w:rsidRDefault="00F3632A" w:rsidP="008A7276">
            <w:pPr>
              <w:contextualSpacing/>
              <w:rPr>
                <w:rFonts w:ascii="Calibri" w:hAnsi="Calibri" w:cs="Calibri"/>
              </w:rPr>
            </w:pPr>
            <w:r w:rsidRPr="008A7276">
              <w:rPr>
                <w:rFonts w:ascii="Calibri" w:hAnsi="Calibri" w:cs="Calibri"/>
              </w:rPr>
              <w:t xml:space="preserve">mcs-TableDCI-1-2-r17 </w:t>
            </w:r>
          </w:p>
        </w:tc>
      </w:tr>
      <w:tr w:rsidR="008A7276" w14:paraId="31499ADF" w14:textId="77777777" w:rsidTr="008A7276">
        <w:tc>
          <w:tcPr>
            <w:tcW w:w="2875" w:type="dxa"/>
          </w:tcPr>
          <w:p w14:paraId="06D8EB86" w14:textId="2E74F2A7" w:rsidR="008A7276" w:rsidRDefault="008A7276" w:rsidP="00A551A4">
            <w:pPr>
              <w:contextualSpacing/>
              <w:rPr>
                <w:rFonts w:ascii="Calibri" w:hAnsi="Calibri" w:cs="Calibri"/>
              </w:rPr>
            </w:pPr>
            <w:r>
              <w:t>cqi-Table</w:t>
            </w:r>
          </w:p>
        </w:tc>
        <w:tc>
          <w:tcPr>
            <w:tcW w:w="2970" w:type="dxa"/>
          </w:tcPr>
          <w:p w14:paraId="4AD039E3" w14:textId="51A8961C" w:rsidR="008A7276" w:rsidRDefault="00F3632A" w:rsidP="00A551A4">
            <w:pPr>
              <w:contextualSpacing/>
              <w:rPr>
                <w:rFonts w:ascii="Calibri" w:hAnsi="Calibri" w:cs="Calibri"/>
              </w:rPr>
            </w:pPr>
            <w:r w:rsidRPr="008A7276">
              <w:rPr>
                <w:rFonts w:ascii="Calibri" w:hAnsi="Calibri" w:cs="Calibri"/>
              </w:rPr>
              <w:t>cqi-Table-r17</w:t>
            </w:r>
          </w:p>
        </w:tc>
      </w:tr>
    </w:tbl>
    <w:p w14:paraId="00665FD7" w14:textId="7762F92C" w:rsidR="008A7276" w:rsidRDefault="008A7276" w:rsidP="00A551A4">
      <w:pPr>
        <w:contextualSpacing/>
        <w:rPr>
          <w:rFonts w:ascii="Calibri" w:hAnsi="Calibri" w:cs="Calibri"/>
        </w:rPr>
      </w:pPr>
    </w:p>
    <w:p w14:paraId="2AFE0C5D" w14:textId="62AA3672" w:rsidR="00A13E86" w:rsidRPr="006F55A0" w:rsidRDefault="00EC5AE4" w:rsidP="00A551A4">
      <w:pPr>
        <w:contextualSpacing/>
        <w:rPr>
          <w:rFonts w:ascii="Calibri" w:hAnsi="Calibri" w:cs="Calibri"/>
          <w:b/>
        </w:rPr>
      </w:pPr>
      <w:bookmarkStart w:id="3" w:name="pro3"/>
      <w:r w:rsidRPr="006F55A0">
        <w:rPr>
          <w:rFonts w:ascii="Calibri" w:hAnsi="Calibri" w:cs="Calibri"/>
          <w:b/>
          <w:lang w:val="en-US"/>
        </w:rPr>
        <w:t xml:space="preserve">Proposal </w:t>
      </w:r>
      <w:r w:rsidRPr="006F55A0">
        <w:rPr>
          <w:rFonts w:ascii="Calibri" w:hAnsi="Calibri" w:cs="Calibri"/>
          <w:b/>
        </w:rPr>
        <w:fldChar w:fldCharType="begin"/>
      </w:r>
      <w:r w:rsidRPr="006F55A0">
        <w:rPr>
          <w:rFonts w:ascii="Calibri" w:hAnsi="Calibri" w:cs="Calibri"/>
          <w:b/>
        </w:rPr>
        <w:instrText xml:space="preserve"> SEQ pro \* MERGEFORMAT </w:instrText>
      </w:r>
      <w:r w:rsidRPr="006F55A0"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3</w:t>
      </w:r>
      <w:r w:rsidRPr="006F55A0">
        <w:rPr>
          <w:rFonts w:ascii="Calibri" w:hAnsi="Calibri" w:cs="Calibri"/>
          <w:b/>
        </w:rPr>
        <w:fldChar w:fldCharType="end"/>
      </w:r>
      <w:r w:rsidR="00A13E86" w:rsidRPr="006F55A0">
        <w:rPr>
          <w:rFonts w:ascii="Calibri" w:hAnsi="Calibri" w:cs="Calibri"/>
          <w:b/>
        </w:rPr>
        <w:t>:</w:t>
      </w:r>
      <w:r w:rsidR="00D81325" w:rsidRPr="006F55A0">
        <w:rPr>
          <w:rFonts w:ascii="Calibri" w:hAnsi="Calibri" w:cs="Calibri"/>
          <w:b/>
        </w:rPr>
        <w:t xml:space="preserve"> the network should configure either legacy IE or new IE for MCS table and CQI table respectively.</w:t>
      </w:r>
    </w:p>
    <w:bookmarkEnd w:id="3"/>
    <w:p w14:paraId="101EA75E" w14:textId="77777777" w:rsidR="00A13E86" w:rsidRDefault="00A13E86" w:rsidP="00A551A4">
      <w:pPr>
        <w:contextualSpacing/>
        <w:rPr>
          <w:rFonts w:ascii="Calibri" w:hAnsi="Calibri" w:cs="Calibri"/>
        </w:rPr>
      </w:pPr>
    </w:p>
    <w:p w14:paraId="699D7AE0" w14:textId="3EE9C7AF" w:rsidR="00B0346B" w:rsidRDefault="00AB28B2" w:rsidP="00A551A4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Currently, if mcs-Table and mcs-TableDCI-1-2 are not present, </w:t>
      </w:r>
      <w:r w:rsidR="00A13E86">
        <w:rPr>
          <w:rFonts w:ascii="Calibri" w:hAnsi="Calibri" w:cs="Calibri"/>
        </w:rPr>
        <w:t xml:space="preserve">default value </w:t>
      </w:r>
      <w:r w:rsidR="00D81325">
        <w:rPr>
          <w:rFonts w:ascii="Calibri" w:hAnsi="Calibri" w:cs="Calibri"/>
        </w:rPr>
        <w:t xml:space="preserve">is applied </w:t>
      </w:r>
      <w:r w:rsidR="00A13E86">
        <w:rPr>
          <w:rFonts w:ascii="Calibri" w:hAnsi="Calibri" w:cs="Calibri"/>
        </w:rPr>
        <w:t>64QAM</w:t>
      </w:r>
      <w:r w:rsidR="00163CCF">
        <w:rPr>
          <w:rFonts w:ascii="Calibri" w:hAnsi="Calibri" w:cs="Calibri"/>
        </w:rPr>
        <w:t xml:space="preserve">. If we introduce 1024QAM, the default value should be applied when both </w:t>
      </w:r>
      <w:r w:rsidR="00EC5AE4">
        <w:rPr>
          <w:rFonts w:ascii="Calibri" w:hAnsi="Calibri" w:cs="Calibri"/>
        </w:rPr>
        <w:t xml:space="preserve">legacy and Rel-17 IEs are absent.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28B2" w14:paraId="2CB6C1DC" w14:textId="77777777" w:rsidTr="00AB28B2">
        <w:tc>
          <w:tcPr>
            <w:tcW w:w="9016" w:type="dxa"/>
          </w:tcPr>
          <w:p w14:paraId="7A37D0C9" w14:textId="3B7C86DD" w:rsidR="00AB28B2" w:rsidRDefault="00AB28B2" w:rsidP="00AB28B2">
            <w:r>
              <w:rPr>
                <w:rFonts w:ascii="CIDFont+F5" w:hAnsi="CIDFont+F5"/>
                <w:b/>
                <w:bCs/>
                <w:i/>
                <w:iCs/>
                <w:color w:val="000000"/>
                <w:sz w:val="18"/>
                <w:szCs w:val="18"/>
              </w:rPr>
              <w:t>mcs-Table, mcs-TableDCI-1-2</w:t>
            </w:r>
            <w:r>
              <w:rPr>
                <w:rFonts w:ascii="CIDFont+F5" w:hAnsi="CIDFont+F5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>
              <w:rPr>
                <w:rFonts w:ascii="CIDFont+F1" w:hAnsi="CIDFont+F1"/>
                <w:color w:val="000000"/>
                <w:sz w:val="18"/>
                <w:szCs w:val="18"/>
              </w:rPr>
              <w:t xml:space="preserve">Indicates which MCS table the UE shall use for PDSCH. (see TS 38.214 [19], clause 5.1.3.1). If the field is absent the UE applies the value 64QAM. The field </w:t>
            </w:r>
            <w:r>
              <w:rPr>
                <w:rFonts w:ascii="CIDFont+F2" w:hAnsi="CIDFont+F2"/>
                <w:i/>
                <w:iCs/>
                <w:color w:val="000000"/>
                <w:sz w:val="18"/>
                <w:szCs w:val="18"/>
              </w:rPr>
              <w:t xml:space="preserve">mcs-Table </w:t>
            </w:r>
            <w:r>
              <w:rPr>
                <w:rFonts w:ascii="CIDFont+F1" w:hAnsi="CIDFont+F1"/>
                <w:color w:val="000000"/>
                <w:sz w:val="18"/>
                <w:szCs w:val="18"/>
              </w:rPr>
              <w:t xml:space="preserve">applies to DCI format 1_0 and DCI format 1_1, and the field </w:t>
            </w:r>
            <w:r>
              <w:rPr>
                <w:rFonts w:ascii="CIDFont+F2" w:hAnsi="CIDFont+F2"/>
                <w:i/>
                <w:iCs/>
                <w:color w:val="000000"/>
                <w:sz w:val="18"/>
                <w:szCs w:val="18"/>
              </w:rPr>
              <w:t xml:space="preserve">mcs-TableDCI-1-2 </w:t>
            </w:r>
            <w:r>
              <w:rPr>
                <w:rFonts w:ascii="CIDFont+F1" w:hAnsi="CIDFont+F1"/>
                <w:color w:val="000000"/>
                <w:sz w:val="18"/>
                <w:szCs w:val="18"/>
              </w:rPr>
              <w:t>applies to DCI format 1_2 (see TS 38.214 [19], clause 5.1.3.1)</w:t>
            </w:r>
          </w:p>
          <w:p w14:paraId="279F7E23" w14:textId="77777777" w:rsidR="00AB28B2" w:rsidRDefault="00AB28B2" w:rsidP="00A551A4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17479111" w14:textId="77777777" w:rsidR="00AB28B2" w:rsidRDefault="00AB28B2" w:rsidP="00A551A4">
      <w:pPr>
        <w:contextualSpacing/>
        <w:rPr>
          <w:rFonts w:ascii="Calibri" w:hAnsi="Calibri" w:cs="Calibri"/>
        </w:rPr>
      </w:pPr>
    </w:p>
    <w:p w14:paraId="4ED3BDD1" w14:textId="31245B08" w:rsidR="00AB28B2" w:rsidRPr="006F55A0" w:rsidRDefault="00EC5AE4" w:rsidP="00A551A4">
      <w:pPr>
        <w:contextualSpacing/>
        <w:rPr>
          <w:rFonts w:ascii="Calibri" w:hAnsi="Calibri" w:cs="Calibri"/>
          <w:b/>
        </w:rPr>
      </w:pPr>
      <w:bookmarkStart w:id="4" w:name="pro4"/>
      <w:r w:rsidRPr="006F55A0">
        <w:rPr>
          <w:rFonts w:ascii="Calibri" w:hAnsi="Calibri" w:cs="Calibri"/>
          <w:b/>
          <w:lang w:val="en-US"/>
        </w:rPr>
        <w:t xml:space="preserve">Proposal </w:t>
      </w:r>
      <w:r w:rsidRPr="006F55A0">
        <w:rPr>
          <w:rFonts w:ascii="Calibri" w:hAnsi="Calibri" w:cs="Calibri"/>
          <w:b/>
        </w:rPr>
        <w:fldChar w:fldCharType="begin"/>
      </w:r>
      <w:r w:rsidRPr="006F55A0">
        <w:rPr>
          <w:rFonts w:ascii="Calibri" w:hAnsi="Calibri" w:cs="Calibri"/>
          <w:b/>
        </w:rPr>
        <w:instrText xml:space="preserve"> SEQ pro \* MERGEFORMAT </w:instrText>
      </w:r>
      <w:r w:rsidRPr="006F55A0"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4</w:t>
      </w:r>
      <w:r w:rsidRPr="006F55A0">
        <w:rPr>
          <w:rFonts w:ascii="Calibri" w:hAnsi="Calibri" w:cs="Calibri"/>
          <w:b/>
        </w:rPr>
        <w:fldChar w:fldCharType="end"/>
      </w:r>
      <w:r w:rsidRPr="006F55A0">
        <w:rPr>
          <w:rFonts w:ascii="Calibri" w:hAnsi="Calibri" w:cs="Calibri"/>
          <w:b/>
        </w:rPr>
        <w:t xml:space="preserve">: </w:t>
      </w:r>
      <w:r w:rsidR="00AB7195" w:rsidRPr="006F55A0">
        <w:rPr>
          <w:rFonts w:ascii="Calibri" w:hAnsi="Calibri" w:cs="Calibri"/>
          <w:b/>
        </w:rPr>
        <w:t>the default value (64QAM) should be applied when both legacy and Rel-17 IEs are absent.</w:t>
      </w:r>
    </w:p>
    <w:bookmarkEnd w:id="4"/>
    <w:p w14:paraId="5224FE19" w14:textId="63252349" w:rsidR="004C5268" w:rsidRDefault="004C5268" w:rsidP="000C082F">
      <w:pPr>
        <w:rPr>
          <w:rFonts w:ascii="Calibri" w:hAnsi="Calibri" w:cs="Calibri"/>
          <w:b/>
        </w:rPr>
      </w:pPr>
    </w:p>
    <w:p w14:paraId="6D3C547E" w14:textId="004DD4EF" w:rsidR="004031FA" w:rsidRDefault="00821473" w:rsidP="004031FA">
      <w:pPr>
        <w:pStyle w:val="Heading2"/>
      </w:pPr>
      <w:r>
        <w:t>SPS handling</w:t>
      </w:r>
      <w:r w:rsidR="000D2D89">
        <w:t xml:space="preserve"> for DCI format 1_1</w:t>
      </w:r>
    </w:p>
    <w:p w14:paraId="7FB25DB4" w14:textId="476D8DC5" w:rsidR="00821473" w:rsidRDefault="00AB7195" w:rsidP="00AB7195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 w:rsidR="00821473" w:rsidRPr="00AB7195">
        <w:rPr>
          <w:rFonts w:ascii="Calibri" w:hAnsi="Calibri" w:cs="Calibri"/>
        </w:rPr>
        <w:t xml:space="preserve">ooking at the field description of mcs-Table configured in SPS Config, if this field is absent and mcs-table in PDSCH-Config is set to ‘qam256’, the UE applies 256QAM. </w:t>
      </w:r>
      <w:r w:rsidR="003E67DB">
        <w:rPr>
          <w:rFonts w:ascii="Calibri" w:hAnsi="Calibri" w:cs="Calibri"/>
        </w:rPr>
        <w:t xml:space="preserve">Although RAN1 didn’t indicate it, the same rule is applied for </w:t>
      </w:r>
      <w:r w:rsidR="003F255E">
        <w:rPr>
          <w:rFonts w:ascii="Calibri" w:hAnsi="Calibri" w:cs="Calibri"/>
        </w:rPr>
        <w:t xml:space="preserve">1024QAM </w:t>
      </w:r>
      <w:r w:rsidR="003E67DB">
        <w:rPr>
          <w:rFonts w:ascii="Calibri" w:hAnsi="Calibri" w:cs="Calibri"/>
        </w:rPr>
        <w:t xml:space="preserve">i.e. if </w:t>
      </w:r>
      <w:r w:rsidR="00F86038">
        <w:rPr>
          <w:rFonts w:ascii="Calibri" w:hAnsi="Calibri" w:cs="Calibri"/>
        </w:rPr>
        <w:t xml:space="preserve">this </w:t>
      </w:r>
      <w:r w:rsidR="00F86038">
        <w:rPr>
          <w:rFonts w:ascii="CIDFont+F5" w:hAnsi="CIDFont+F5"/>
          <w:b/>
          <w:bCs/>
          <w:i/>
          <w:iCs/>
          <w:color w:val="000000"/>
          <w:sz w:val="18"/>
          <w:szCs w:val="18"/>
        </w:rPr>
        <w:t>mcs-Table</w:t>
      </w:r>
      <w:r w:rsidR="00F86038">
        <w:rPr>
          <w:rFonts w:ascii="Calibri" w:hAnsi="Calibri" w:cs="Calibri"/>
        </w:rPr>
        <w:t xml:space="preserve"> is absent in SPS-Config and mcs-table in PDSCH-Config is set to ‘qam1024’, the UE applies the 1024QAM</w:t>
      </w:r>
      <w:r w:rsidR="00F677BD">
        <w:rPr>
          <w:rFonts w:ascii="Calibri" w:hAnsi="Calibri" w:cs="Calibri"/>
        </w:rPr>
        <w:t xml:space="preserve">. </w:t>
      </w:r>
    </w:p>
    <w:p w14:paraId="0540E2E6" w14:textId="77777777" w:rsidR="00F677BD" w:rsidRPr="00AB7195" w:rsidRDefault="00F677BD" w:rsidP="00AB7195">
      <w:pPr>
        <w:contextualSpacing/>
        <w:rPr>
          <w:rFonts w:ascii="Calibri" w:eastAsia="Times New Roman" w:hAnsi="Calibri" w:cs="Calibri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2EC9" w14:paraId="6E231A8F" w14:textId="77777777" w:rsidTr="00442EC9">
        <w:tc>
          <w:tcPr>
            <w:tcW w:w="9016" w:type="dxa"/>
          </w:tcPr>
          <w:p w14:paraId="09932C9C" w14:textId="2DEC945B" w:rsidR="00442EC9" w:rsidRDefault="00442EC9" w:rsidP="00442EC9">
            <w:pPr>
              <w:rPr>
                <w:rFonts w:ascii="Calibri" w:hAnsi="Calibri" w:cs="Calibri"/>
              </w:rPr>
            </w:pPr>
            <w:r>
              <w:rPr>
                <w:rFonts w:ascii="CIDFont+F5" w:hAnsi="CIDFont+F5"/>
                <w:b/>
                <w:bCs/>
                <w:i/>
                <w:iCs/>
                <w:color w:val="000000"/>
                <w:sz w:val="18"/>
                <w:szCs w:val="18"/>
              </w:rPr>
              <w:t>mcs-Table</w:t>
            </w:r>
            <w:r>
              <w:rPr>
                <w:rFonts w:ascii="CIDFont+F5" w:hAnsi="CIDFont+F5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>
              <w:rPr>
                <w:rFonts w:ascii="CIDFont+F1" w:hAnsi="CIDFont+F1"/>
                <w:color w:val="000000"/>
                <w:sz w:val="18"/>
                <w:szCs w:val="18"/>
              </w:rPr>
              <w:t xml:space="preserve">Indicates the MCS table the UE shall use for DL SPS (see TS 38.214 [19],clause 5.1.3.1. If present, the UE shall use the MCS table of low-SE 64QAM table indicated in Table 5.1.3.1-3 of TS 38.214 [19]. </w:t>
            </w:r>
            <w:r>
              <w:rPr>
                <w:rFonts w:ascii="CIDFont+F1" w:hAnsi="CIDFont+F1"/>
                <w:color w:val="000000"/>
                <w:sz w:val="18"/>
                <w:szCs w:val="18"/>
                <w:highlight w:val="yellow"/>
              </w:rPr>
              <w:t>If this field is absent and field mcs-table in PDSCH-Config is set to 'qam256' and the activating DCI is of format 1_1, the UE applies the 256QAM table indicated in Table 5.1.3.1-2 of TS 38.214 [19].</w:t>
            </w:r>
            <w:r>
              <w:rPr>
                <w:rFonts w:ascii="CIDFont+F1" w:hAnsi="CIDFont+F1"/>
                <w:color w:val="000000"/>
                <w:sz w:val="18"/>
                <w:szCs w:val="18"/>
              </w:rPr>
              <w:t xml:space="preserve"> Otherwise, the UE applies the non-low-SE 64QAM table indicated in Table 5.1.3.1-1 of TS 38.214 [19].</w:t>
            </w:r>
          </w:p>
        </w:tc>
      </w:tr>
    </w:tbl>
    <w:p w14:paraId="78C1B6AD" w14:textId="108C388A" w:rsidR="00821473" w:rsidRDefault="00821473" w:rsidP="00821473">
      <w:pPr>
        <w:rPr>
          <w:rFonts w:ascii="Calibri" w:hAnsi="Calibri" w:cs="Calibri"/>
        </w:rPr>
      </w:pPr>
    </w:p>
    <w:p w14:paraId="6E61C106" w14:textId="62F7B84F" w:rsidR="009F05AD" w:rsidRDefault="009F05AD" w:rsidP="00821473">
      <w:pPr>
        <w:rPr>
          <w:rFonts w:ascii="Calibri" w:hAnsi="Calibri" w:cs="Calibri"/>
        </w:rPr>
      </w:pPr>
      <w:r>
        <w:rPr>
          <w:rFonts w:ascii="Calibri" w:hAnsi="Calibri" w:cs="Calibri"/>
        </w:rPr>
        <w:t>Although RAN1 didn’t indicate it in their LS,</w:t>
      </w:r>
      <w:r w:rsidR="00F86038">
        <w:rPr>
          <w:rFonts w:ascii="Calibri" w:hAnsi="Calibri" w:cs="Calibri"/>
        </w:rPr>
        <w:t xml:space="preserve"> </w:t>
      </w:r>
      <w:r w:rsidR="00544135">
        <w:rPr>
          <w:rFonts w:ascii="Calibri" w:hAnsi="Calibri" w:cs="Calibri"/>
        </w:rPr>
        <w:t>the default behavior</w:t>
      </w:r>
      <w:r w:rsidR="00F86038">
        <w:rPr>
          <w:rFonts w:ascii="Calibri" w:hAnsi="Calibri" w:cs="Calibri"/>
        </w:rPr>
        <w:t xml:space="preserve"> is described in their agreed TP </w:t>
      </w:r>
      <w:r w:rsidR="005D00C4">
        <w:rPr>
          <w:rFonts w:ascii="Calibri" w:hAnsi="Calibri" w:cs="Calibri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F05AD" w14:paraId="2DCE55D6" w14:textId="77777777" w:rsidTr="009F05AD">
        <w:tc>
          <w:tcPr>
            <w:tcW w:w="9016" w:type="dxa"/>
          </w:tcPr>
          <w:p w14:paraId="5FBFD13A" w14:textId="77777777" w:rsidR="009F05AD" w:rsidRPr="009F05AD" w:rsidRDefault="009F05AD" w:rsidP="009F05AD">
            <w:pPr>
              <w:rPr>
                <w:color w:val="FF0000"/>
                <w:sz w:val="18"/>
                <w:szCs w:val="18"/>
                <w:u w:val="single"/>
              </w:rPr>
            </w:pPr>
            <w:r w:rsidRPr="009F05AD">
              <w:rPr>
                <w:color w:val="FF0000"/>
                <w:sz w:val="18"/>
                <w:szCs w:val="18"/>
                <w:u w:val="single"/>
              </w:rPr>
              <w:t xml:space="preserve">elseif the UE is not configured with the higher layer parameter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mcs-Table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 given by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SPS-Config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, and the higher layer parameter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 xml:space="preserve">mcs-Table-r17 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given by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PDSCH-Config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 </w:t>
            </w:r>
            <w:r w:rsidRPr="009F05AD">
              <w:rPr>
                <w:color w:val="FF0000"/>
                <w:sz w:val="18"/>
                <w:szCs w:val="18"/>
                <w:u w:val="single"/>
                <w:lang w:eastAsia="zh-CN"/>
              </w:rPr>
              <w:t>is set to '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>qam1024</w:t>
            </w:r>
            <w:r w:rsidRPr="009F05AD">
              <w:rPr>
                <w:color w:val="FF0000"/>
                <w:sz w:val="18"/>
                <w:szCs w:val="18"/>
                <w:u w:val="single"/>
                <w:lang w:eastAsia="zh-CN"/>
              </w:rPr>
              <w:t>'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, </w:t>
            </w:r>
          </w:p>
          <w:p w14:paraId="5CCA79C8" w14:textId="77777777" w:rsidR="009F05AD" w:rsidRPr="009F05AD" w:rsidRDefault="009F05AD" w:rsidP="009F05AD">
            <w:pPr>
              <w:ind w:left="568" w:hanging="284"/>
              <w:rPr>
                <w:color w:val="FF0000"/>
                <w:sz w:val="18"/>
                <w:szCs w:val="18"/>
                <w:u w:val="single"/>
              </w:rPr>
            </w:pPr>
            <w:r w:rsidRPr="009F05AD">
              <w:rPr>
                <w:color w:val="FF0000"/>
                <w:sz w:val="18"/>
                <w:szCs w:val="18"/>
                <w:u w:val="single"/>
              </w:rPr>
              <w:t>-     if the PDSCH is scheduled by a PDCCH with DCI format 1_1 with CRC scrambled by CS-RNTI or</w:t>
            </w:r>
          </w:p>
          <w:p w14:paraId="5EAED415" w14:textId="77777777" w:rsidR="009F05AD" w:rsidRPr="009F05AD" w:rsidRDefault="009F05AD" w:rsidP="009F05AD">
            <w:pPr>
              <w:ind w:left="568" w:hanging="284"/>
              <w:rPr>
                <w:color w:val="FF0000"/>
                <w:sz w:val="18"/>
                <w:szCs w:val="18"/>
                <w:u w:val="single"/>
              </w:rPr>
            </w:pPr>
            <w:r w:rsidRPr="009F05AD">
              <w:rPr>
                <w:color w:val="FF0000"/>
                <w:sz w:val="18"/>
                <w:szCs w:val="18"/>
                <w:u w:val="single"/>
              </w:rPr>
              <w:lastRenderedPageBreak/>
              <w:t xml:space="preserve">-     if the PDSCH with SPS activated by DCI format 1_1 is scheduled without corresponding PDCCH transmission using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SPS-Config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, </w:t>
            </w:r>
          </w:p>
          <w:p w14:paraId="740B0F14" w14:textId="77777777" w:rsidR="009F05AD" w:rsidRDefault="009F05AD" w:rsidP="009F05AD">
            <w:pPr>
              <w:ind w:left="851" w:hanging="284"/>
              <w:rPr>
                <w:color w:val="FF0000"/>
                <w:sz w:val="18"/>
                <w:szCs w:val="18"/>
                <w:u w:val="single"/>
              </w:rPr>
            </w:pPr>
            <w:r w:rsidRPr="009F05AD">
              <w:rPr>
                <w:color w:val="FF0000"/>
                <w:sz w:val="18"/>
                <w:szCs w:val="18"/>
                <w:u w:val="single"/>
              </w:rPr>
              <w:t xml:space="preserve">-     the UE shall use 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I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  <w:vertAlign w:val="subscript"/>
              </w:rPr>
              <w:t>MCS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 xml:space="preserve"> and Table 5.1.3.1-4 to determine the modulation order (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Q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  <w:vertAlign w:val="subscript"/>
              </w:rPr>
              <w:t>m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>) and Target code rate (</w:t>
            </w:r>
            <w:r w:rsidRPr="009F05AD">
              <w:rPr>
                <w:i/>
                <w:iCs/>
                <w:color w:val="FF0000"/>
                <w:sz w:val="18"/>
                <w:szCs w:val="18"/>
                <w:u w:val="single"/>
              </w:rPr>
              <w:t>R</w:t>
            </w:r>
            <w:r w:rsidRPr="009F05AD">
              <w:rPr>
                <w:color w:val="FF0000"/>
                <w:sz w:val="18"/>
                <w:szCs w:val="18"/>
                <w:u w:val="single"/>
              </w:rPr>
              <w:t>) used in the physical downlink shared channel.</w:t>
            </w:r>
          </w:p>
          <w:p w14:paraId="2059BDAD" w14:textId="77777777" w:rsidR="009F05AD" w:rsidRDefault="009F05AD" w:rsidP="00821473">
            <w:pPr>
              <w:rPr>
                <w:rFonts w:ascii="Calibri" w:hAnsi="Calibri" w:cs="Calibri"/>
              </w:rPr>
            </w:pPr>
          </w:p>
        </w:tc>
      </w:tr>
    </w:tbl>
    <w:p w14:paraId="5336679C" w14:textId="77777777" w:rsidR="009F05AD" w:rsidRDefault="009F05AD" w:rsidP="00821473">
      <w:pPr>
        <w:rPr>
          <w:rFonts w:ascii="Calibri" w:hAnsi="Calibri" w:cs="Calibri"/>
        </w:rPr>
      </w:pPr>
    </w:p>
    <w:p w14:paraId="5C4CC9AD" w14:textId="700D8670" w:rsidR="00821473" w:rsidRDefault="00F677BD" w:rsidP="00821473">
      <w:bookmarkStart w:id="5" w:name="pro5"/>
      <w:r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pro \* MERGEFORMAT </w:instrText>
      </w:r>
      <w:r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5</w:t>
      </w:r>
      <w:r>
        <w:rPr>
          <w:rFonts w:ascii="Calibri" w:hAnsi="Calibri" w:cs="Calibri"/>
          <w:b/>
        </w:rPr>
        <w:fldChar w:fldCharType="end"/>
      </w:r>
      <w:r>
        <w:rPr>
          <w:rFonts w:ascii="Calibri" w:hAnsi="Calibri" w:cs="Calibri"/>
          <w:b/>
        </w:rPr>
        <w:t>:</w:t>
      </w:r>
      <w:r w:rsidR="00E0170D">
        <w:rPr>
          <w:rFonts w:ascii="Calibri" w:hAnsi="Calibri" w:cs="Calibri"/>
          <w:b/>
        </w:rPr>
        <w:t xml:space="preserve"> </w:t>
      </w:r>
      <w:r w:rsidR="004F1620" w:rsidRPr="004F1620">
        <w:rPr>
          <w:rFonts w:ascii="Calibri" w:hAnsi="Calibri" w:cs="Calibri"/>
          <w:b/>
        </w:rPr>
        <w:t>if this mcs-Table is absent in SPS-Config and mcs-table</w:t>
      </w:r>
      <w:r w:rsidR="00BD0168">
        <w:rPr>
          <w:rFonts w:ascii="Calibri" w:hAnsi="Calibri" w:cs="Calibri"/>
          <w:b/>
        </w:rPr>
        <w:t>-r17</w:t>
      </w:r>
      <w:r w:rsidR="004F1620" w:rsidRPr="004F1620">
        <w:rPr>
          <w:rFonts w:ascii="Calibri" w:hAnsi="Calibri" w:cs="Calibri"/>
          <w:b/>
        </w:rPr>
        <w:t xml:space="preserve"> in PDSCH-Config is set to ‘qam1024’, the UE applies the 1024QAM.</w:t>
      </w:r>
    </w:p>
    <w:bookmarkEnd w:id="5"/>
    <w:p w14:paraId="13179F5E" w14:textId="77777777" w:rsidR="004031FA" w:rsidRDefault="004031FA" w:rsidP="000C082F">
      <w:pPr>
        <w:rPr>
          <w:rFonts w:ascii="Calibri" w:hAnsi="Calibri" w:cs="Calibri"/>
          <w:b/>
        </w:rPr>
      </w:pPr>
    </w:p>
    <w:p w14:paraId="4382D104" w14:textId="33B938C0" w:rsidR="00043232" w:rsidRDefault="00043232" w:rsidP="00043232">
      <w:pPr>
        <w:pStyle w:val="Heading2"/>
      </w:pPr>
      <w:r>
        <w:t>UE capability</w:t>
      </w:r>
    </w:p>
    <w:p w14:paraId="26E26A88" w14:textId="2C485AFD" w:rsidR="00043232" w:rsidRDefault="008D172F" w:rsidP="00043232">
      <w:pPr>
        <w:rPr>
          <w:color w:val="2F5597"/>
        </w:rPr>
      </w:pPr>
      <w:r>
        <w:rPr>
          <w:rFonts w:ascii="Calibri" w:hAnsi="Calibri" w:cs="Calibri"/>
        </w:rPr>
        <w:t>L</w:t>
      </w:r>
      <w:r w:rsidR="003C0AF6">
        <w:rPr>
          <w:rFonts w:ascii="Calibri" w:hAnsi="Calibri" w:cs="Calibri"/>
        </w:rPr>
        <w:t xml:space="preserve">ooking at the WID, it is purely RAN2 objective and the UE capability is already assumed as a per-band UE capability. </w:t>
      </w:r>
    </w:p>
    <w:p w14:paraId="2A4E12EF" w14:textId="77777777" w:rsidR="00043232" w:rsidRPr="003C0AF6" w:rsidRDefault="00043232" w:rsidP="00043232">
      <w:pPr>
        <w:numPr>
          <w:ilvl w:val="0"/>
          <w:numId w:val="13"/>
        </w:numPr>
        <w:overflowPunct w:val="0"/>
        <w:autoSpaceDE w:val="0"/>
        <w:autoSpaceDN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C0AF6">
        <w:rPr>
          <w:rFonts w:eastAsia="Times New Roman"/>
        </w:rPr>
        <w:t>Specify corresponding RRC signalling and UE capabilities [RAN2]</w:t>
      </w:r>
    </w:p>
    <w:p w14:paraId="10391293" w14:textId="6034E64D" w:rsidR="00043232" w:rsidRPr="006F55A0" w:rsidRDefault="00043232" w:rsidP="00043232">
      <w:pPr>
        <w:numPr>
          <w:ilvl w:val="1"/>
          <w:numId w:val="13"/>
        </w:numPr>
        <w:autoSpaceDN w:val="0"/>
        <w:spacing w:after="180" w:line="240" w:lineRule="auto"/>
        <w:rPr>
          <w:rFonts w:ascii="Calibri" w:eastAsia="Times New Roman" w:hAnsi="Calibri" w:cs="Calibri"/>
          <w:lang w:eastAsia="sv-SE"/>
        </w:rPr>
      </w:pPr>
      <w:r w:rsidRPr="003C0AF6">
        <w:rPr>
          <w:rFonts w:eastAsia="Times New Roman"/>
          <w:lang w:eastAsia="sv-SE"/>
        </w:rPr>
        <w:t>Note: DL PDSCH 1024QAM for FR1 should be defined as a per-band UE capability</w:t>
      </w:r>
    </w:p>
    <w:p w14:paraId="6873F4E2" w14:textId="22D9704B" w:rsidR="0066588E" w:rsidRDefault="00426F92" w:rsidP="0066588E">
      <w:pPr>
        <w:autoSpaceDN w:val="0"/>
        <w:spacing w:after="180" w:line="240" w:lineRule="auto"/>
        <w:rPr>
          <w:rFonts w:eastAsia="Times New Roman"/>
          <w:lang w:eastAsia="sv-SE"/>
        </w:rPr>
      </w:pPr>
      <w:r>
        <w:rPr>
          <w:rFonts w:eastAsia="Times New Roman"/>
          <w:lang w:eastAsia="sv-SE"/>
        </w:rPr>
        <w:t xml:space="preserve">RAN2 could </w:t>
      </w:r>
      <w:r w:rsidR="005B6161">
        <w:rPr>
          <w:rFonts w:eastAsia="Times New Roman"/>
          <w:lang w:eastAsia="sv-SE"/>
        </w:rPr>
        <w:t xml:space="preserve">agree per band UE capability but it seems that RAN1 have missed that the modulation order is also used </w:t>
      </w:r>
      <w:r w:rsidR="00670ECC">
        <w:rPr>
          <w:rFonts w:eastAsia="Times New Roman"/>
          <w:lang w:eastAsia="sv-SE"/>
        </w:rPr>
        <w:t xml:space="preserve">to calculate the peak data rate (i.e. </w:t>
      </w:r>
      <w:r w:rsidR="00984225">
        <w:rPr>
          <w:rFonts w:eastAsia="Times New Roman"/>
          <w:lang w:eastAsia="sv-SE"/>
        </w:rPr>
        <w:t>supportedModulationOrderDL).</w:t>
      </w:r>
      <w:r w:rsidR="00316250">
        <w:rPr>
          <w:rFonts w:eastAsia="Times New Roman"/>
          <w:lang w:eastAsia="sv-SE"/>
        </w:rPr>
        <w:t xml:space="preserve"> And supportedModulationOrderDL is defined per FSPC. It would be good to get a clear input from RAN1. </w:t>
      </w:r>
    </w:p>
    <w:p w14:paraId="3633A299" w14:textId="3EE4D3E4" w:rsidR="004C5268" w:rsidRDefault="003C0AF6" w:rsidP="000C082F">
      <w:pPr>
        <w:rPr>
          <w:rFonts w:ascii="Calibri" w:hAnsi="Calibri" w:cs="Calibri"/>
          <w:b/>
        </w:rPr>
      </w:pPr>
      <w:bookmarkStart w:id="6" w:name="pro6"/>
      <w:r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pro \* MERGEFORMAT </w:instrText>
      </w:r>
      <w:r>
        <w:rPr>
          <w:rFonts w:ascii="Calibri" w:hAnsi="Calibri" w:cs="Calibri"/>
          <w:b/>
        </w:rPr>
        <w:fldChar w:fldCharType="separate"/>
      </w:r>
      <w:r w:rsidR="006F55A0">
        <w:rPr>
          <w:rFonts w:ascii="Calibri" w:hAnsi="Calibri" w:cs="Calibri"/>
          <w:b/>
          <w:noProof/>
        </w:rPr>
        <w:t>6</w:t>
      </w:r>
      <w:r>
        <w:rPr>
          <w:rFonts w:ascii="Calibri" w:hAnsi="Calibri" w:cs="Calibri"/>
          <w:b/>
        </w:rPr>
        <w:fldChar w:fldCharType="end"/>
      </w:r>
      <w:r>
        <w:rPr>
          <w:rFonts w:ascii="Calibri" w:hAnsi="Calibri" w:cs="Calibri"/>
          <w:b/>
        </w:rPr>
        <w:t xml:space="preserve">: RAN2 </w:t>
      </w:r>
      <w:r w:rsidR="00316250">
        <w:rPr>
          <w:rFonts w:ascii="Calibri" w:hAnsi="Calibri" w:cs="Calibri"/>
          <w:b/>
        </w:rPr>
        <w:t>ask</w:t>
      </w:r>
      <w:r w:rsidR="00316250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RAN1</w:t>
      </w:r>
      <w:r w:rsidR="00316250">
        <w:rPr>
          <w:rFonts w:ascii="Calibri" w:hAnsi="Calibri" w:cs="Calibri"/>
          <w:b/>
        </w:rPr>
        <w:t xml:space="preserve"> whether the support of 1024QAM capability should be defined per FSPC in addition to per band. </w:t>
      </w:r>
    </w:p>
    <w:bookmarkEnd w:id="6"/>
    <w:p w14:paraId="517A0187" w14:textId="48D07B4F" w:rsidR="004C5268" w:rsidRDefault="004C5268" w:rsidP="000C082F"/>
    <w:p w14:paraId="0C6998EB" w14:textId="3205A237" w:rsidR="000C082F" w:rsidRDefault="0028420B" w:rsidP="000C082F">
      <w:pPr>
        <w:pStyle w:val="Heading1"/>
      </w:pPr>
      <w:r>
        <w:t>Conclusion</w:t>
      </w:r>
    </w:p>
    <w:p w14:paraId="7ADF8A7B" w14:textId="2312D78B" w:rsidR="000C082F" w:rsidRDefault="006F55A0" w:rsidP="000C082F">
      <w:r>
        <w:t xml:space="preserve">In this contribution, we discussed several RAN2 aspects to introduce DL 1024QAM. Based on the discussion, we propose the following points. </w:t>
      </w:r>
    </w:p>
    <w:p w14:paraId="55F7FE7F" w14:textId="77777777" w:rsidR="006F55A0" w:rsidRDefault="006F55A0" w:rsidP="00E95E37">
      <w:pPr>
        <w:jc w:val="both"/>
        <w:rPr>
          <w:rFonts w:ascii="Calibri" w:hAnsi="Calibri" w:cs="Calibri"/>
          <w:b/>
          <w:lang w:val="en-US"/>
        </w:rPr>
      </w:pPr>
      <w:r>
        <w:fldChar w:fldCharType="begin"/>
      </w:r>
      <w:r>
        <w:instrText xml:space="preserve"> REF pro1 \h </w:instrText>
      </w:r>
      <w:r>
        <w:fldChar w:fldCharType="separate"/>
      </w:r>
      <w:r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1</w:t>
      </w:r>
      <w:r>
        <w:rPr>
          <w:rFonts w:ascii="Calibri" w:hAnsi="Calibri" w:cs="Calibri"/>
          <w:b/>
          <w:lang w:val="en-US"/>
        </w:rPr>
        <w:t xml:space="preserve">: three new parameters should be introduced for PDSCH; </w:t>
      </w:r>
      <w:r w:rsidRPr="00E95E37">
        <w:rPr>
          <w:rFonts w:ascii="Calibri" w:hAnsi="Calibri" w:cs="Calibri"/>
          <w:b/>
          <w:lang w:val="en-US"/>
        </w:rPr>
        <w:t>mcs-Table-r17</w:t>
      </w:r>
      <w:r>
        <w:rPr>
          <w:rFonts w:ascii="Calibri" w:hAnsi="Calibri" w:cs="Calibri"/>
          <w:b/>
          <w:lang w:val="en-US"/>
        </w:rPr>
        <w:t xml:space="preserve">, </w:t>
      </w:r>
      <w:r w:rsidRPr="00E95E37">
        <w:rPr>
          <w:rFonts w:ascii="Calibri" w:hAnsi="Calibri" w:cs="Calibri"/>
          <w:b/>
          <w:lang w:val="en-US"/>
        </w:rPr>
        <w:t>cqi-Table-r17</w:t>
      </w:r>
      <w:r>
        <w:rPr>
          <w:rFonts w:ascii="Calibri" w:hAnsi="Calibri" w:cs="Calibri"/>
          <w:b/>
          <w:lang w:val="en-US"/>
        </w:rPr>
        <w:t xml:space="preserve">, </w:t>
      </w:r>
      <w:r w:rsidRPr="00E95E37">
        <w:rPr>
          <w:rFonts w:ascii="Calibri" w:hAnsi="Calibri" w:cs="Calibri"/>
          <w:b/>
          <w:lang w:val="en-US"/>
        </w:rPr>
        <w:t>mcs-TableDCI-1-2-r17</w:t>
      </w:r>
    </w:p>
    <w:p w14:paraId="583D1621" w14:textId="77777777" w:rsidR="006F55A0" w:rsidRPr="006F55A0" w:rsidRDefault="006F55A0" w:rsidP="00E95E37">
      <w:pPr>
        <w:jc w:val="both"/>
        <w:rPr>
          <w:rFonts w:ascii="Calibri" w:hAnsi="Calibri" w:cs="Calibri"/>
          <w:b/>
          <w:lang w:val="en-US"/>
        </w:rPr>
      </w:pPr>
      <w:r>
        <w:fldChar w:fldCharType="end"/>
      </w:r>
      <w:r>
        <w:fldChar w:fldCharType="begin"/>
      </w:r>
      <w:r>
        <w:instrText xml:space="preserve"> REF pro2 \h </w:instrText>
      </w:r>
      <w:r>
        <w:fldChar w:fldCharType="separate"/>
      </w:r>
      <w:r w:rsidRPr="006F55A0"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2</w:t>
      </w:r>
      <w:r w:rsidRPr="006F55A0">
        <w:rPr>
          <w:rFonts w:ascii="Calibri" w:hAnsi="Calibri" w:cs="Calibri"/>
          <w:b/>
          <w:lang w:val="en-US"/>
        </w:rPr>
        <w:t xml:space="preserve">: </w:t>
      </w:r>
      <w:r w:rsidRPr="006F55A0">
        <w:rPr>
          <w:b/>
          <w:lang w:eastAsia="zh-CN"/>
        </w:rPr>
        <w:t xml:space="preserve">mcs-Table-r17 is signalled in PDSCH-Config only for DCI format 1-1. </w:t>
      </w:r>
    </w:p>
    <w:p w14:paraId="1AF5A70F" w14:textId="77777777" w:rsidR="006F55A0" w:rsidRPr="006F55A0" w:rsidRDefault="006F55A0" w:rsidP="00A551A4">
      <w:pPr>
        <w:contextualSpacing/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pro3 \h </w:instrText>
      </w:r>
      <w:r>
        <w:fldChar w:fldCharType="separate"/>
      </w:r>
      <w:r w:rsidRPr="006F55A0"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3</w:t>
      </w:r>
      <w:r w:rsidRPr="006F55A0">
        <w:rPr>
          <w:rFonts w:ascii="Calibri" w:hAnsi="Calibri" w:cs="Calibri"/>
          <w:b/>
        </w:rPr>
        <w:t>: the network should configure either legacy IE or new IE for MCS table and CQI table respectively.</w:t>
      </w:r>
    </w:p>
    <w:p w14:paraId="0976F725" w14:textId="77777777" w:rsidR="006F55A0" w:rsidRPr="006F55A0" w:rsidRDefault="006F55A0" w:rsidP="00A551A4">
      <w:pPr>
        <w:contextualSpacing/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pro4 \h </w:instrText>
      </w:r>
      <w:r>
        <w:fldChar w:fldCharType="separate"/>
      </w:r>
      <w:r w:rsidRPr="006F55A0"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4</w:t>
      </w:r>
      <w:r w:rsidRPr="006F55A0">
        <w:rPr>
          <w:rFonts w:ascii="Calibri" w:hAnsi="Calibri" w:cs="Calibri"/>
          <w:b/>
        </w:rPr>
        <w:t>: the default value (64QAM) should be applied when both legacy and Rel-17 IEs are absent.</w:t>
      </w:r>
    </w:p>
    <w:p w14:paraId="11D84702" w14:textId="77777777" w:rsidR="006F55A0" w:rsidRDefault="006F55A0" w:rsidP="00821473">
      <w:r>
        <w:fldChar w:fldCharType="end"/>
      </w:r>
      <w:r>
        <w:fldChar w:fldCharType="begin"/>
      </w:r>
      <w:r>
        <w:instrText xml:space="preserve"> REF pro5 \h </w:instrText>
      </w:r>
      <w:r>
        <w:fldChar w:fldCharType="separate"/>
      </w:r>
      <w:r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5</w:t>
      </w:r>
      <w:r>
        <w:rPr>
          <w:rFonts w:ascii="Calibri" w:hAnsi="Calibri" w:cs="Calibri"/>
          <w:b/>
        </w:rPr>
        <w:t xml:space="preserve">: </w:t>
      </w:r>
      <w:r w:rsidRPr="004F1620">
        <w:rPr>
          <w:rFonts w:ascii="Calibri" w:hAnsi="Calibri" w:cs="Calibri"/>
          <w:b/>
        </w:rPr>
        <w:t>if this mcs-Table is absent in SPS-Config and mcs-table</w:t>
      </w:r>
      <w:r>
        <w:rPr>
          <w:rFonts w:ascii="Calibri" w:hAnsi="Calibri" w:cs="Calibri"/>
          <w:b/>
        </w:rPr>
        <w:t>-r17</w:t>
      </w:r>
      <w:r w:rsidRPr="004F1620">
        <w:rPr>
          <w:rFonts w:ascii="Calibri" w:hAnsi="Calibri" w:cs="Calibri"/>
          <w:b/>
        </w:rPr>
        <w:t xml:space="preserve"> in PDSCH-Config is set to ‘qam1024’, the UE applies the 1024QAM.</w:t>
      </w:r>
    </w:p>
    <w:p w14:paraId="1B783119" w14:textId="77777777" w:rsidR="006F55A0" w:rsidRDefault="006F55A0" w:rsidP="000C082F">
      <w:pPr>
        <w:rPr>
          <w:rFonts w:ascii="Calibri" w:hAnsi="Calibri" w:cs="Calibri"/>
          <w:b/>
        </w:rPr>
      </w:pPr>
      <w:r>
        <w:fldChar w:fldCharType="end"/>
      </w:r>
      <w:r>
        <w:fldChar w:fldCharType="begin"/>
      </w:r>
      <w:r>
        <w:instrText xml:space="preserve"> REF pro6 \h </w:instrText>
      </w:r>
      <w:r>
        <w:fldChar w:fldCharType="separate"/>
      </w:r>
      <w:r>
        <w:rPr>
          <w:rFonts w:ascii="Calibri" w:hAnsi="Calibri" w:cs="Calibri"/>
          <w:b/>
          <w:lang w:val="en-US"/>
        </w:rPr>
        <w:t xml:space="preserve">Proposal </w:t>
      </w:r>
      <w:r>
        <w:rPr>
          <w:rFonts w:ascii="Calibri" w:hAnsi="Calibri" w:cs="Calibri"/>
          <w:b/>
          <w:noProof/>
        </w:rPr>
        <w:t>6</w:t>
      </w:r>
      <w:r>
        <w:rPr>
          <w:rFonts w:ascii="Calibri" w:hAnsi="Calibri" w:cs="Calibri"/>
          <w:b/>
        </w:rPr>
        <w:t>: RAN2 ask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RAN1 whether the support of 1024QAM capability should be defined per FSPC in addition to per band. </w:t>
      </w:r>
    </w:p>
    <w:p w14:paraId="24E3ABD1" w14:textId="3D21E156" w:rsidR="006F55A0" w:rsidRDefault="006F55A0" w:rsidP="000C082F">
      <w:r>
        <w:fldChar w:fldCharType="end"/>
      </w:r>
    </w:p>
    <w:p w14:paraId="6CD09647" w14:textId="77777777" w:rsidR="000C082F" w:rsidRDefault="000C082F" w:rsidP="000C082F">
      <w:pPr>
        <w:pStyle w:val="Heading1"/>
      </w:pPr>
      <w:r>
        <w:t>References</w:t>
      </w:r>
    </w:p>
    <w:p w14:paraId="072D9CA5" w14:textId="60622B84" w:rsidR="002C55CD" w:rsidRDefault="00A74129">
      <w:r>
        <w:t xml:space="preserve">[1] </w:t>
      </w:r>
      <w:r w:rsidR="00264150" w:rsidRPr="00264150">
        <w:t xml:space="preserve">       R1-2102088</w:t>
      </w:r>
      <w:r w:rsidR="00E0170D">
        <w:t xml:space="preserve">, </w:t>
      </w:r>
      <w:r w:rsidR="00C469E7" w:rsidRPr="00C469E7">
        <w:t>LS on Introduction of DL 1024QAM for NR</w:t>
      </w:r>
      <w:r w:rsidR="00C469E7">
        <w:t>, RAN1</w:t>
      </w:r>
    </w:p>
    <w:p w14:paraId="48D2C3FE" w14:textId="751B4C6A" w:rsidR="000C082F" w:rsidRDefault="005D00C4">
      <w:r>
        <w:t xml:space="preserve">[2] </w:t>
      </w:r>
      <w:r>
        <w:tab/>
      </w:r>
      <w:r w:rsidRPr="005D00C4">
        <w:t>R1-</w:t>
      </w:r>
      <w:r w:rsidR="00E0170D" w:rsidRPr="005D00C4">
        <w:t>2102087</w:t>
      </w:r>
      <w:r w:rsidR="00E0170D">
        <w:t>, Second</w:t>
      </w:r>
      <w:r w:rsidR="00E0170D" w:rsidRPr="00E0170D">
        <w:t xml:space="preserve"> Set of Agreed TPs for support of 1024QAM in NR DL</w:t>
      </w:r>
      <w:r w:rsidR="00E0170D">
        <w:t>, Ericsson</w:t>
      </w:r>
    </w:p>
    <w:sectPr w:rsidR="000C08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84900" w14:textId="77777777" w:rsidR="00966F4F" w:rsidRDefault="00966F4F" w:rsidP="00955473">
      <w:pPr>
        <w:spacing w:after="0" w:line="240" w:lineRule="auto"/>
      </w:pPr>
      <w:r>
        <w:separator/>
      </w:r>
    </w:p>
  </w:endnote>
  <w:endnote w:type="continuationSeparator" w:id="0">
    <w:p w14:paraId="6DBAF494" w14:textId="77777777" w:rsidR="00966F4F" w:rsidRDefault="00966F4F" w:rsidP="00955473">
      <w:pPr>
        <w:spacing w:after="0" w:line="240" w:lineRule="auto"/>
      </w:pPr>
      <w:r>
        <w:continuationSeparator/>
      </w:r>
    </w:p>
  </w:endnote>
  <w:endnote w:type="continuationNotice" w:id="1">
    <w:p w14:paraId="649E6200" w14:textId="77777777" w:rsidR="00966F4F" w:rsidRDefault="00966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IDFont+F5">
    <w:altName w:val="Calibri"/>
    <w:charset w:val="00"/>
    <w:family w:val="auto"/>
    <w:pitch w:val="default"/>
  </w:font>
  <w:font w:name="CIDFont+F1">
    <w:altName w:val="Calibri"/>
    <w:charset w:val="00"/>
    <w:family w:val="auto"/>
    <w:pitch w:val="default"/>
  </w:font>
  <w:font w:name="CIDFont+F2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68446" w14:textId="77777777" w:rsidR="00966F4F" w:rsidRDefault="00966F4F" w:rsidP="00955473">
      <w:pPr>
        <w:spacing w:after="0" w:line="240" w:lineRule="auto"/>
      </w:pPr>
      <w:r>
        <w:separator/>
      </w:r>
    </w:p>
  </w:footnote>
  <w:footnote w:type="continuationSeparator" w:id="0">
    <w:p w14:paraId="1DCA5635" w14:textId="77777777" w:rsidR="00966F4F" w:rsidRDefault="00966F4F" w:rsidP="00955473">
      <w:pPr>
        <w:spacing w:after="0" w:line="240" w:lineRule="auto"/>
      </w:pPr>
      <w:r>
        <w:continuationSeparator/>
      </w:r>
    </w:p>
  </w:footnote>
  <w:footnote w:type="continuationNotice" w:id="1">
    <w:p w14:paraId="7638999B" w14:textId="77777777" w:rsidR="00966F4F" w:rsidRDefault="00966F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F557E3"/>
    <w:multiLevelType w:val="hybridMultilevel"/>
    <w:tmpl w:val="E02C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B3D2B"/>
    <w:multiLevelType w:val="hybridMultilevel"/>
    <w:tmpl w:val="581E0FB8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242EA"/>
    <w:multiLevelType w:val="hybridMultilevel"/>
    <w:tmpl w:val="96FA8DFE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C09F4"/>
    <w:multiLevelType w:val="hybridMultilevel"/>
    <w:tmpl w:val="01B01D86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D190399"/>
    <w:multiLevelType w:val="hybridMultilevel"/>
    <w:tmpl w:val="4AE20FEA"/>
    <w:lvl w:ilvl="0" w:tplc="1952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326CD67C"/>
    <w:lvl w:ilvl="0" w:tplc="EDEE7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B44F84"/>
    <w:multiLevelType w:val="hybridMultilevel"/>
    <w:tmpl w:val="133C6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531E2"/>
    <w:multiLevelType w:val="hybridMultilevel"/>
    <w:tmpl w:val="F410B5E2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903E6"/>
    <w:multiLevelType w:val="multilevel"/>
    <w:tmpl w:val="BA6C37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8C"/>
    <w:rsid w:val="00042709"/>
    <w:rsid w:val="00042F15"/>
    <w:rsid w:val="00043232"/>
    <w:rsid w:val="00050F8E"/>
    <w:rsid w:val="00066371"/>
    <w:rsid w:val="00090E0F"/>
    <w:rsid w:val="00091DA7"/>
    <w:rsid w:val="00094BB1"/>
    <w:rsid w:val="000A2929"/>
    <w:rsid w:val="000B473D"/>
    <w:rsid w:val="000C082F"/>
    <w:rsid w:val="000C6C9B"/>
    <w:rsid w:val="000D04F9"/>
    <w:rsid w:val="000D21A3"/>
    <w:rsid w:val="000D2D89"/>
    <w:rsid w:val="000D3770"/>
    <w:rsid w:val="000D44D9"/>
    <w:rsid w:val="000D5451"/>
    <w:rsid w:val="000D6DF8"/>
    <w:rsid w:val="000F3D7F"/>
    <w:rsid w:val="00105D05"/>
    <w:rsid w:val="00127F5B"/>
    <w:rsid w:val="00132C2E"/>
    <w:rsid w:val="00135601"/>
    <w:rsid w:val="00163CCF"/>
    <w:rsid w:val="001734F1"/>
    <w:rsid w:val="001D6857"/>
    <w:rsid w:val="001E7F76"/>
    <w:rsid w:val="001F23CA"/>
    <w:rsid w:val="001F785D"/>
    <w:rsid w:val="002021D4"/>
    <w:rsid w:val="002113F8"/>
    <w:rsid w:val="00215829"/>
    <w:rsid w:val="00225ADF"/>
    <w:rsid w:val="00231BF5"/>
    <w:rsid w:val="002368E7"/>
    <w:rsid w:val="002372B3"/>
    <w:rsid w:val="00264150"/>
    <w:rsid w:val="0026675C"/>
    <w:rsid w:val="002779EA"/>
    <w:rsid w:val="0028420B"/>
    <w:rsid w:val="00285CE7"/>
    <w:rsid w:val="00286C86"/>
    <w:rsid w:val="00296D02"/>
    <w:rsid w:val="002A0D26"/>
    <w:rsid w:val="002A4D66"/>
    <w:rsid w:val="002C3C78"/>
    <w:rsid w:val="002C55CD"/>
    <w:rsid w:val="002C607C"/>
    <w:rsid w:val="002E678D"/>
    <w:rsid w:val="002F22A8"/>
    <w:rsid w:val="00302319"/>
    <w:rsid w:val="00302804"/>
    <w:rsid w:val="00304253"/>
    <w:rsid w:val="003151F5"/>
    <w:rsid w:val="00316250"/>
    <w:rsid w:val="00322383"/>
    <w:rsid w:val="0033497F"/>
    <w:rsid w:val="003417A4"/>
    <w:rsid w:val="00352A86"/>
    <w:rsid w:val="003812F4"/>
    <w:rsid w:val="00383F03"/>
    <w:rsid w:val="003914F6"/>
    <w:rsid w:val="003B0F57"/>
    <w:rsid w:val="003B1E0E"/>
    <w:rsid w:val="003C0AF6"/>
    <w:rsid w:val="003C16EE"/>
    <w:rsid w:val="003E67DB"/>
    <w:rsid w:val="003F255E"/>
    <w:rsid w:val="003F4EAE"/>
    <w:rsid w:val="004031FA"/>
    <w:rsid w:val="00406C33"/>
    <w:rsid w:val="004222C1"/>
    <w:rsid w:val="004237FA"/>
    <w:rsid w:val="00426F92"/>
    <w:rsid w:val="004276A2"/>
    <w:rsid w:val="00442EC9"/>
    <w:rsid w:val="00451198"/>
    <w:rsid w:val="004515A1"/>
    <w:rsid w:val="0045696F"/>
    <w:rsid w:val="00460525"/>
    <w:rsid w:val="00461365"/>
    <w:rsid w:val="0046325B"/>
    <w:rsid w:val="00466F88"/>
    <w:rsid w:val="00480DA6"/>
    <w:rsid w:val="0048127B"/>
    <w:rsid w:val="004849F6"/>
    <w:rsid w:val="004915E6"/>
    <w:rsid w:val="00492CE5"/>
    <w:rsid w:val="0049581E"/>
    <w:rsid w:val="00496418"/>
    <w:rsid w:val="004965D3"/>
    <w:rsid w:val="004A4410"/>
    <w:rsid w:val="004A45DD"/>
    <w:rsid w:val="004C404C"/>
    <w:rsid w:val="004C5268"/>
    <w:rsid w:val="004F1620"/>
    <w:rsid w:val="005134EF"/>
    <w:rsid w:val="00513DE1"/>
    <w:rsid w:val="00523A72"/>
    <w:rsid w:val="00533BAA"/>
    <w:rsid w:val="00536993"/>
    <w:rsid w:val="00544135"/>
    <w:rsid w:val="005577DE"/>
    <w:rsid w:val="00564D01"/>
    <w:rsid w:val="005747FE"/>
    <w:rsid w:val="00581CFC"/>
    <w:rsid w:val="005B1BDC"/>
    <w:rsid w:val="005B6161"/>
    <w:rsid w:val="005C30BD"/>
    <w:rsid w:val="005C743A"/>
    <w:rsid w:val="005D00C4"/>
    <w:rsid w:val="005E191B"/>
    <w:rsid w:val="005F6855"/>
    <w:rsid w:val="0060248B"/>
    <w:rsid w:val="00605E95"/>
    <w:rsid w:val="00617230"/>
    <w:rsid w:val="0063242B"/>
    <w:rsid w:val="00641D60"/>
    <w:rsid w:val="00653FBB"/>
    <w:rsid w:val="0066588E"/>
    <w:rsid w:val="0067094A"/>
    <w:rsid w:val="00670ECC"/>
    <w:rsid w:val="00691135"/>
    <w:rsid w:val="006933FF"/>
    <w:rsid w:val="00696300"/>
    <w:rsid w:val="006C5E3C"/>
    <w:rsid w:val="006D097F"/>
    <w:rsid w:val="006E3B59"/>
    <w:rsid w:val="006F325D"/>
    <w:rsid w:val="006F4A49"/>
    <w:rsid w:val="006F55A0"/>
    <w:rsid w:val="007039EA"/>
    <w:rsid w:val="00711B92"/>
    <w:rsid w:val="00717658"/>
    <w:rsid w:val="0073138B"/>
    <w:rsid w:val="00740C41"/>
    <w:rsid w:val="00745528"/>
    <w:rsid w:val="00750CFB"/>
    <w:rsid w:val="007534A4"/>
    <w:rsid w:val="00794B25"/>
    <w:rsid w:val="007B5B0F"/>
    <w:rsid w:val="007D0B7F"/>
    <w:rsid w:val="007E3468"/>
    <w:rsid w:val="007F08F8"/>
    <w:rsid w:val="007F3335"/>
    <w:rsid w:val="00820523"/>
    <w:rsid w:val="00821473"/>
    <w:rsid w:val="00823D03"/>
    <w:rsid w:val="008303FE"/>
    <w:rsid w:val="00841D9B"/>
    <w:rsid w:val="00851CE8"/>
    <w:rsid w:val="00851FBE"/>
    <w:rsid w:val="008604D5"/>
    <w:rsid w:val="008652A3"/>
    <w:rsid w:val="00865C03"/>
    <w:rsid w:val="00884159"/>
    <w:rsid w:val="008855B3"/>
    <w:rsid w:val="008956E7"/>
    <w:rsid w:val="008967AA"/>
    <w:rsid w:val="00897E39"/>
    <w:rsid w:val="008A09AB"/>
    <w:rsid w:val="008A58AA"/>
    <w:rsid w:val="008A5C1D"/>
    <w:rsid w:val="008A7276"/>
    <w:rsid w:val="008B6816"/>
    <w:rsid w:val="008C0CBF"/>
    <w:rsid w:val="008D172F"/>
    <w:rsid w:val="008E131A"/>
    <w:rsid w:val="008E2DC0"/>
    <w:rsid w:val="008E771E"/>
    <w:rsid w:val="009103B0"/>
    <w:rsid w:val="0091144E"/>
    <w:rsid w:val="00920E8C"/>
    <w:rsid w:val="00922139"/>
    <w:rsid w:val="00925C4B"/>
    <w:rsid w:val="0093087F"/>
    <w:rsid w:val="00933DC4"/>
    <w:rsid w:val="00946D0B"/>
    <w:rsid w:val="009535E6"/>
    <w:rsid w:val="00954201"/>
    <w:rsid w:val="00955473"/>
    <w:rsid w:val="00966F4F"/>
    <w:rsid w:val="0097603E"/>
    <w:rsid w:val="00984225"/>
    <w:rsid w:val="009B11D0"/>
    <w:rsid w:val="009B218C"/>
    <w:rsid w:val="009B21FD"/>
    <w:rsid w:val="009B2DBB"/>
    <w:rsid w:val="009B7D53"/>
    <w:rsid w:val="009C4947"/>
    <w:rsid w:val="009D3C35"/>
    <w:rsid w:val="009F05AD"/>
    <w:rsid w:val="00A13E86"/>
    <w:rsid w:val="00A33199"/>
    <w:rsid w:val="00A55060"/>
    <w:rsid w:val="00A551A4"/>
    <w:rsid w:val="00A6137B"/>
    <w:rsid w:val="00A66990"/>
    <w:rsid w:val="00A74129"/>
    <w:rsid w:val="00A77C36"/>
    <w:rsid w:val="00A77CD2"/>
    <w:rsid w:val="00A77F9D"/>
    <w:rsid w:val="00A85EDA"/>
    <w:rsid w:val="00A863C7"/>
    <w:rsid w:val="00A9094C"/>
    <w:rsid w:val="00AA06D7"/>
    <w:rsid w:val="00AA3DE1"/>
    <w:rsid w:val="00AB1983"/>
    <w:rsid w:val="00AB28B2"/>
    <w:rsid w:val="00AB7195"/>
    <w:rsid w:val="00AC5D0A"/>
    <w:rsid w:val="00AD1D32"/>
    <w:rsid w:val="00AE0F8F"/>
    <w:rsid w:val="00B0346B"/>
    <w:rsid w:val="00B209EA"/>
    <w:rsid w:val="00B21C0D"/>
    <w:rsid w:val="00B234EB"/>
    <w:rsid w:val="00B26A28"/>
    <w:rsid w:val="00B30313"/>
    <w:rsid w:val="00B52613"/>
    <w:rsid w:val="00B74327"/>
    <w:rsid w:val="00B762E5"/>
    <w:rsid w:val="00B83333"/>
    <w:rsid w:val="00B84B62"/>
    <w:rsid w:val="00B95663"/>
    <w:rsid w:val="00B95CC9"/>
    <w:rsid w:val="00B96BCC"/>
    <w:rsid w:val="00BA5190"/>
    <w:rsid w:val="00BA5CF1"/>
    <w:rsid w:val="00BB2474"/>
    <w:rsid w:val="00BB2709"/>
    <w:rsid w:val="00BC3939"/>
    <w:rsid w:val="00BC3D26"/>
    <w:rsid w:val="00BD0168"/>
    <w:rsid w:val="00BD4799"/>
    <w:rsid w:val="00BD4BF4"/>
    <w:rsid w:val="00BF5D5D"/>
    <w:rsid w:val="00C00BBB"/>
    <w:rsid w:val="00C06076"/>
    <w:rsid w:val="00C1765D"/>
    <w:rsid w:val="00C1770E"/>
    <w:rsid w:val="00C2270A"/>
    <w:rsid w:val="00C319C8"/>
    <w:rsid w:val="00C334EA"/>
    <w:rsid w:val="00C4033A"/>
    <w:rsid w:val="00C44071"/>
    <w:rsid w:val="00C469E7"/>
    <w:rsid w:val="00C54EA8"/>
    <w:rsid w:val="00C804FC"/>
    <w:rsid w:val="00C80863"/>
    <w:rsid w:val="00C84638"/>
    <w:rsid w:val="00C93F18"/>
    <w:rsid w:val="00CA6358"/>
    <w:rsid w:val="00CC0A83"/>
    <w:rsid w:val="00CC1CBF"/>
    <w:rsid w:val="00CE5676"/>
    <w:rsid w:val="00CE66DD"/>
    <w:rsid w:val="00CE7EF8"/>
    <w:rsid w:val="00D13AEA"/>
    <w:rsid w:val="00D21081"/>
    <w:rsid w:val="00D22424"/>
    <w:rsid w:val="00D3068C"/>
    <w:rsid w:val="00D31C09"/>
    <w:rsid w:val="00D46CA1"/>
    <w:rsid w:val="00D557C2"/>
    <w:rsid w:val="00D606F3"/>
    <w:rsid w:val="00D6512D"/>
    <w:rsid w:val="00D7768D"/>
    <w:rsid w:val="00D77A7B"/>
    <w:rsid w:val="00D80F05"/>
    <w:rsid w:val="00D81325"/>
    <w:rsid w:val="00D91EE3"/>
    <w:rsid w:val="00DA53CB"/>
    <w:rsid w:val="00E0170D"/>
    <w:rsid w:val="00E120AA"/>
    <w:rsid w:val="00E255DC"/>
    <w:rsid w:val="00E53838"/>
    <w:rsid w:val="00E54B2A"/>
    <w:rsid w:val="00E72D49"/>
    <w:rsid w:val="00E7568A"/>
    <w:rsid w:val="00E75D57"/>
    <w:rsid w:val="00E824F7"/>
    <w:rsid w:val="00E85542"/>
    <w:rsid w:val="00E95E37"/>
    <w:rsid w:val="00EC1293"/>
    <w:rsid w:val="00EC5AE4"/>
    <w:rsid w:val="00ED538C"/>
    <w:rsid w:val="00ED74EE"/>
    <w:rsid w:val="00EE3C8E"/>
    <w:rsid w:val="00EE71CB"/>
    <w:rsid w:val="00F12CB7"/>
    <w:rsid w:val="00F26CDB"/>
    <w:rsid w:val="00F27D83"/>
    <w:rsid w:val="00F3632A"/>
    <w:rsid w:val="00F51314"/>
    <w:rsid w:val="00F51996"/>
    <w:rsid w:val="00F56318"/>
    <w:rsid w:val="00F65D0D"/>
    <w:rsid w:val="00F677BD"/>
    <w:rsid w:val="00F72B58"/>
    <w:rsid w:val="00F818E3"/>
    <w:rsid w:val="00F831DF"/>
    <w:rsid w:val="00F86038"/>
    <w:rsid w:val="00F87499"/>
    <w:rsid w:val="00F9219C"/>
    <w:rsid w:val="00F92851"/>
    <w:rsid w:val="00F95627"/>
    <w:rsid w:val="00F96845"/>
    <w:rsid w:val="00FA3467"/>
    <w:rsid w:val="00FA7C65"/>
    <w:rsid w:val="00FD16CE"/>
    <w:rsid w:val="00FD657D"/>
    <w:rsid w:val="00FD7329"/>
    <w:rsid w:val="00FE0775"/>
    <w:rsid w:val="00FE4031"/>
    <w:rsid w:val="1AF3EA18"/>
    <w:rsid w:val="4121AFD5"/>
    <w:rsid w:val="47AB9EE8"/>
    <w:rsid w:val="6B74598A"/>
    <w:rsid w:val="77FEC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221CE7"/>
  <w15:chartTrackingRefBased/>
  <w15:docId w15:val="{76D87FFA-00AC-4E1C-8A32-1D63653E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2F"/>
    <w:rPr>
      <w:rFonts w:eastAsiaTheme="minorHAns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82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82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82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082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82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82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82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82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82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082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C082F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82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82F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82F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8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08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082F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C0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0C082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1"/>
    <w:rPr>
      <w:rFonts w:ascii="Segoe UI" w:eastAsiaTheme="minorHAns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73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734F1"/>
    <w:pPr>
      <w:spacing w:after="0" w:line="240" w:lineRule="auto"/>
      <w:ind w:firstLineChars="200" w:firstLine="420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7534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4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23D03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ProposalChar">
    <w:name w:val="Proposal Char"/>
    <w:link w:val="Proposal"/>
    <w:rsid w:val="00823D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ation">
    <w:name w:val="Observation"/>
    <w:basedOn w:val="Proposal"/>
    <w:qFormat/>
    <w:rsid w:val="0033497F"/>
    <w:pPr>
      <w:numPr>
        <w:numId w:val="8"/>
      </w:numPr>
      <w:tabs>
        <w:tab w:val="left" w:pos="1701"/>
      </w:tabs>
      <w:overflowPunct/>
      <w:autoSpaceDE/>
      <w:autoSpaceDN/>
      <w:adjustRightInd/>
      <w:spacing w:after="160" w:line="259" w:lineRule="auto"/>
      <w:jc w:val="left"/>
    </w:pPr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9554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3"/>
    <w:rPr>
      <w:rFonts w:eastAsiaTheme="minorHAnsi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EF"/>
    <w:rPr>
      <w:rFonts w:eastAsiaTheme="minorHAnsi"/>
      <w:b/>
      <w:bCs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5C30B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rsid w:val="005C30BD"/>
    <w:pPr>
      <w:keepNext/>
      <w:spacing w:after="0" w:line="240" w:lineRule="auto"/>
    </w:pPr>
    <w:rPr>
      <w:rFonts w:ascii="Arial" w:eastAsiaTheme="minorEastAsia" w:hAnsi="Arial" w:cs="Arial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35601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basedOn w:val="DefaultParagraphFont"/>
    <w:link w:val="B1"/>
    <w:locked/>
    <w:rsid w:val="00821473"/>
    <w:rPr>
      <w:lang w:eastAsia="zh-CN"/>
    </w:rPr>
  </w:style>
  <w:style w:type="paragraph" w:customStyle="1" w:styleId="B1">
    <w:name w:val="B1"/>
    <w:basedOn w:val="Normal"/>
    <w:link w:val="B1Char1"/>
    <w:rsid w:val="00821473"/>
    <w:pPr>
      <w:spacing w:after="120" w:line="252" w:lineRule="auto"/>
      <w:ind w:left="568" w:hanging="284"/>
      <w:jc w:val="both"/>
    </w:pPr>
    <w:rPr>
      <w:rFonts w:eastAsiaTheme="minorEastAsia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Lim, Seau S</DisplayName>
        <AccountId>18</AccountId>
        <AccountType/>
      </UserInfo>
      <UserInfo>
        <DisplayName>Davydov, Alexei</DisplayName>
        <AccountId>87</AccountId>
        <AccountType/>
      </UserInfo>
      <UserInfo>
        <DisplayName>Heo, Youn Hyoung</DisplayName>
        <AccountId>10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18E36CA-D71C-424A-A095-7752CF60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72B56-B940-4922-BC11-E011DA31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2F34A-E6A3-4673-A3CA-0C706B985A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8E68D1-3565-4EE8-AED5-A7A8013E2F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1033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Heo, Youn Hyoung</dc:creator>
  <cp:keywords/>
  <dc:description/>
  <cp:lastModifiedBy>Heo, Youn Hyoung</cp:lastModifiedBy>
  <cp:revision>5</cp:revision>
  <dcterms:created xsi:type="dcterms:W3CDTF">2021-04-02T00:28:00Z</dcterms:created>
  <dcterms:modified xsi:type="dcterms:W3CDTF">2021-04-02T00:32:00Z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