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bookmarkStart w:id="0" w:name="_Toc18404533"/>
      <w:bookmarkStart w:id="1" w:name="_Toc18413600"/>
      <w:bookmarkStart w:id="2" w:name="_Toc18403966"/>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13-e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R2-2101920</w:t>
      </w:r>
    </w:p>
    <w:p>
      <w:pPr>
        <w:pStyle w:val="286"/>
        <w:rPr>
          <w:rFonts w:cs="Arial"/>
          <w:bCs/>
          <w:kern w:val="0"/>
          <w:sz w:val="28"/>
          <w:szCs w:val="28"/>
        </w:rPr>
      </w:pPr>
      <w:r>
        <w:t xml:space="preserve">Electronic meeting, </w:t>
      </w:r>
      <w:r>
        <w:rPr>
          <w:rFonts w:hint="eastAsia"/>
          <w:lang w:val="en-US" w:eastAsia="zh-CN"/>
        </w:rPr>
        <w:t>25 January</w:t>
      </w:r>
      <w:r>
        <w:t xml:space="preserve"> – </w:t>
      </w:r>
      <w:r>
        <w:rPr>
          <w:rFonts w:hint="eastAsia" w:eastAsia="宋体"/>
          <w:lang w:val="en-US" w:eastAsia="zh-CN"/>
        </w:rPr>
        <w:t>2</w:t>
      </w:r>
      <w:r>
        <w:t xml:space="preserve"> </w:t>
      </w:r>
      <w:r>
        <w:rPr>
          <w:rFonts w:hint="eastAsia" w:eastAsia="宋体"/>
          <w:lang w:val="en-US" w:eastAsia="zh-CN"/>
        </w:rPr>
        <w:t>February</w:t>
      </w:r>
      <w:r>
        <w:t xml:space="preserve"> 202</w:t>
      </w:r>
      <w:r>
        <w:rPr>
          <w:rFonts w:hint="eastAsia"/>
          <w:lang w:val="en-US" w:eastAsia="zh-CN"/>
        </w:rPr>
        <w:t>1</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3" w:name="OLE_LINK6"/>
      <w:r>
        <w:rPr>
          <w:b/>
          <w:sz w:val="24"/>
        </w:rPr>
        <w:t>ZTE Corporation, Sanechips</w:t>
      </w:r>
      <w:bookmarkEnd w:id="3"/>
    </w:p>
    <w:p>
      <w:pPr>
        <w:overflowPunct w:val="0"/>
        <w:autoSpaceDE w:val="0"/>
        <w:autoSpaceDN w:val="0"/>
        <w:adjustRightInd w:val="0"/>
        <w:snapToGrid w:val="0"/>
        <w:ind w:left="2100" w:hanging="2100"/>
        <w:jc w:val="left"/>
        <w:textAlignment w:val="baseline"/>
        <w:rPr>
          <w:rFonts w:hint="default"/>
          <w:b/>
          <w:sz w:val="24"/>
          <w:lang w:val="en-US"/>
        </w:rPr>
      </w:pPr>
      <w:r>
        <w:rPr>
          <w:b/>
          <w:sz w:val="24"/>
        </w:rPr>
        <w:t xml:space="preserve">Title: </w:t>
      </w:r>
      <w:r>
        <w:rPr>
          <w:b/>
          <w:sz w:val="24"/>
        </w:rPr>
        <w:tab/>
      </w:r>
      <w:bookmarkStart w:id="4" w:name="OLE_LINK5"/>
      <w:bookmarkStart w:id="5" w:name="OLE_LINK2"/>
      <w:r>
        <w:rPr>
          <w:rFonts w:hint="eastAsia"/>
          <w:b/>
          <w:sz w:val="24"/>
          <w:lang w:val="en-US" w:eastAsia="zh-CN"/>
        </w:rPr>
        <w:t>Discussion on</w:t>
      </w:r>
      <w:bookmarkEnd w:id="4"/>
      <w:r>
        <w:rPr>
          <w:rFonts w:hint="eastAsia"/>
          <w:b/>
          <w:sz w:val="24"/>
          <w:lang w:val="en-US" w:eastAsia="zh-CN"/>
        </w:rPr>
        <w:t xml:space="preserve"> IDLE/INACTIVE mode positioning</w:t>
      </w:r>
      <w:bookmarkEnd w:id="5"/>
    </w:p>
    <w:p>
      <w:pPr>
        <w:overflowPunct w:val="0"/>
        <w:autoSpaceDE w:val="0"/>
        <w:autoSpaceDN w:val="0"/>
        <w:adjustRightInd w:val="0"/>
        <w:snapToGrid w:val="0"/>
        <w:jc w:val="left"/>
        <w:textAlignment w:val="baseline"/>
        <w:rPr>
          <w:rFonts w:hint="default" w:eastAsiaTheme="minorEastAsia"/>
          <w:b/>
          <w:sz w:val="24"/>
          <w:lang w:val="en-US" w:eastAsia="zh-CN"/>
        </w:rPr>
      </w:pPr>
      <w:r>
        <w:rPr>
          <w:b/>
          <w:sz w:val="24"/>
        </w:rPr>
        <w:t>Agenda item:</w:t>
      </w:r>
      <w:r>
        <w:rPr>
          <w:b/>
          <w:sz w:val="24"/>
        </w:rPr>
        <w:tab/>
      </w:r>
      <w:bookmarkStart w:id="6" w:name="Source"/>
      <w:bookmarkEnd w:id="6"/>
      <w:r>
        <w:rPr>
          <w:rFonts w:hint="eastAsia"/>
          <w:b/>
          <w:sz w:val="24"/>
          <w:lang w:val="en-US" w:eastAsia="zh-CN"/>
        </w:rPr>
        <w:tab/>
      </w:r>
      <w:r>
        <w:rPr>
          <w:rFonts w:hint="eastAsia"/>
          <w:b/>
          <w:sz w:val="24"/>
          <w:lang w:val="en-US" w:eastAsia="zh-CN"/>
        </w:rPr>
        <w:t>8.11.2.2</w:t>
      </w:r>
    </w:p>
    <w:p>
      <w:pPr>
        <w:overflowPunct w:val="0"/>
        <w:autoSpaceDE w:val="0"/>
        <w:autoSpaceDN w:val="0"/>
        <w:adjustRightInd w:val="0"/>
        <w:snapToGrid w:val="0"/>
        <w:jc w:val="left"/>
        <w:textAlignment w:val="baseline"/>
        <w:rPr>
          <w:b/>
          <w:sz w:val="24"/>
        </w:rPr>
      </w:pPr>
      <w:r>
        <w:rPr>
          <w:b/>
          <w:sz w:val="24"/>
        </w:rPr>
        <w:t>Document for:</w:t>
      </w:r>
      <w:bookmarkStart w:id="7" w:name="DocumentFor"/>
      <w:bookmarkEnd w:id="7"/>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In RAN2#112e, the following agreement has been approved.</w:t>
      </w:r>
    </w:p>
    <w:p>
      <w:pPr>
        <w:pStyle w:val="82"/>
        <w:pBdr>
          <w:top w:val="single" w:color="auto" w:sz="4" w:space="1"/>
          <w:left w:val="single" w:color="auto" w:sz="4" w:space="4"/>
          <w:bottom w:val="single" w:color="auto" w:sz="4" w:space="1"/>
          <w:right w:val="single" w:color="auto" w:sz="4" w:space="4"/>
        </w:pBdr>
      </w:pPr>
      <w:r>
        <w:t>Agreements:</w:t>
      </w:r>
    </w:p>
    <w:p>
      <w:pPr>
        <w:pStyle w:val="82"/>
        <w:pBdr>
          <w:top w:val="single" w:color="auto" w:sz="4" w:space="1"/>
          <w:left w:val="single" w:color="auto" w:sz="4" w:space="4"/>
          <w:bottom w:val="single" w:color="auto" w:sz="4" w:space="1"/>
          <w:right w:val="single" w:color="auto" w:sz="4" w:space="4"/>
        </w:pBdr>
        <w:rPr>
          <w:rFonts w:hint="eastAsia" w:eastAsia="宋体" w:cs="Arial"/>
          <w:color w:val="000000"/>
          <w:sz w:val="21"/>
          <w:lang w:val="en-US" w:eastAsia="zh-CN"/>
        </w:rPr>
      </w:pPr>
      <w:r>
        <w:t>Positioning measurement reporting (including location estimates for UE-based) should be supported in RRC_INACTIVE; involvement of SDT is FFS.  Reporting of specific measurements is pending RAN1 decision.</w:t>
      </w: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 xml:space="preserve">Based on the agreement, the intention of the contribution is to share some views on the idle/inactive mode positioning.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INACTIVE mode positioning</w:t>
      </w:r>
    </w:p>
    <w:p>
      <w:pPr>
        <w:numPr>
          <w:ilvl w:val="0"/>
          <w:numId w:val="0"/>
        </w:numPr>
        <w:ind w:right="-99" w:rightChars="0"/>
        <w:rPr>
          <w:rFonts w:hint="eastAsia" w:eastAsia="宋体"/>
          <w:lang w:val="en-US" w:eastAsia="zh-CN"/>
        </w:rPr>
      </w:pPr>
      <w:r>
        <w:rPr>
          <w:rFonts w:hint="eastAsia" w:eastAsia="宋体"/>
          <w:lang w:val="en-US" w:eastAsia="zh-CN"/>
        </w:rPr>
        <w:t xml:space="preserve">It is clear that SDT can be used to transport data between UE and NW when a UE keeps in RRC_INACTIVE. Though SDT was not introduced to transmit the positioning related data(NAS message) originally, with the small modification, the SDT can be used to support the NAS data transmission during the INACTIVE mode positioning service. With the assistance of the improved SDT, the discussion and achievement of the INACTIVE mode positioning can be much more efficient. And the detail about how to support NAS message transportation when UE keeps in RRC_INACTIVE should be discussed in SDT topic.  </w:t>
      </w:r>
    </w:p>
    <w:p>
      <w:pPr>
        <w:numPr>
          <w:ilvl w:val="0"/>
          <w:numId w:val="0"/>
        </w:numPr>
        <w:ind w:right="-99" w:rightChars="0"/>
        <w:rPr>
          <w:rFonts w:hint="default" w:eastAsia="宋体"/>
          <w:b/>
          <w:bCs/>
          <w:lang w:val="en-US" w:eastAsia="zh-CN"/>
        </w:rPr>
      </w:pPr>
      <w:r>
        <w:rPr>
          <w:rFonts w:hint="eastAsia" w:eastAsia="宋体"/>
          <w:b/>
          <w:bCs/>
          <w:lang w:val="en-US" w:eastAsia="zh-CN"/>
        </w:rPr>
        <w:t>Observation 1: SDT can support the positioning data transmission when UE keeps in RRC_INACTIVE.</w:t>
      </w:r>
    </w:p>
    <w:p>
      <w:pPr>
        <w:numPr>
          <w:ilvl w:val="0"/>
          <w:numId w:val="0"/>
        </w:numPr>
        <w:ind w:right="-99" w:rightChars="0"/>
        <w:rPr>
          <w:rFonts w:hint="default" w:eastAsia="宋体"/>
          <w:b/>
          <w:bCs/>
          <w:lang w:val="en-US" w:eastAsia="zh-CN"/>
        </w:rPr>
      </w:pPr>
      <w:r>
        <w:rPr>
          <w:rFonts w:hint="eastAsia" w:eastAsia="宋体"/>
          <w:b/>
          <w:bCs/>
          <w:lang w:val="en-US" w:eastAsia="zh-CN"/>
        </w:rPr>
        <w:t>Proposal 1: RAN2 shall prioritize the INACTIVE mode positioning discussing and consider SDT as an alternative. Detail can be FFS.</w:t>
      </w:r>
    </w:p>
    <w:p>
      <w:pPr>
        <w:numPr>
          <w:ilvl w:val="0"/>
          <w:numId w:val="0"/>
        </w:numPr>
        <w:ind w:right="-99" w:rightChars="0"/>
        <w:rPr>
          <w:rFonts w:hint="eastAsia" w:eastAsia="宋体"/>
          <w:lang w:val="en-US" w:eastAsia="zh-CN"/>
        </w:rPr>
      </w:pPr>
      <w:r>
        <w:rPr>
          <w:rFonts w:hint="eastAsia" w:eastAsia="宋体"/>
          <w:lang w:val="en-US" w:eastAsia="zh-CN"/>
        </w:rPr>
        <w:t xml:space="preserve">In Rel-16, LPP positioning capability exchange steps( LPP Request Capability and LPP Provide Capability) should be performed for nearly all positioning methods if the immediate positioning service is run in UE-based, UE-assisted or NG-RAN assisted mode. Considering the small data is originally designed for </w:t>
      </w:r>
      <w:r>
        <w:rPr>
          <w:rFonts w:hint="default" w:eastAsia="宋体"/>
          <w:lang w:val="en-US" w:eastAsia="zh-CN"/>
        </w:rPr>
        <w:t>“</w:t>
      </w:r>
      <w:r>
        <w:rPr>
          <w:rFonts w:hint="eastAsia" w:eastAsia="宋体"/>
          <w:lang w:val="en-US" w:eastAsia="zh-CN"/>
        </w:rPr>
        <w:t>small data</w:t>
      </w:r>
      <w:r>
        <w:rPr>
          <w:rFonts w:hint="default" w:eastAsia="宋体"/>
          <w:lang w:val="en-US" w:eastAsia="zh-CN"/>
        </w:rPr>
        <w:t>”</w:t>
      </w:r>
      <w:r>
        <w:rPr>
          <w:rFonts w:hint="eastAsia" w:eastAsia="宋体"/>
          <w:lang w:val="en-US" w:eastAsia="zh-CN"/>
        </w:rPr>
        <w:t xml:space="preserve"> transmission, it is good to minimize the data transmission during the INACTIVE mode positioning. Because the positioning capability of a specific UE is a fixed result in a certain period, it is possible to keep the UE positioning capability in the NW side. More contribution about this part can be found in our tdoc(R2-2101922).</w:t>
      </w:r>
    </w:p>
    <w:p>
      <w:pPr>
        <w:numPr>
          <w:ilvl w:val="0"/>
          <w:numId w:val="0"/>
        </w:numPr>
        <w:ind w:right="-99" w:rightChars="0"/>
        <w:rPr>
          <w:rFonts w:hint="default" w:eastAsia="宋体"/>
          <w:b/>
          <w:bCs/>
          <w:lang w:val="en-US" w:eastAsia="zh-CN"/>
        </w:rPr>
      </w:pPr>
      <w:r>
        <w:rPr>
          <w:rFonts w:hint="eastAsia" w:eastAsia="宋体"/>
          <w:b/>
          <w:bCs/>
          <w:lang w:val="en-US" w:eastAsia="zh-CN"/>
        </w:rPr>
        <w:t xml:space="preserve">Proposal 2: NW side may be able to keep the UE positioning capability. </w:t>
      </w:r>
    </w:p>
    <w:p>
      <w:pPr>
        <w:numPr>
          <w:ilvl w:val="0"/>
          <w:numId w:val="0"/>
        </w:numPr>
        <w:ind w:right="-99" w:rightChars="0"/>
        <w:rPr>
          <w:rFonts w:hint="default" w:eastAsia="宋体"/>
          <w:lang w:val="en-US" w:eastAsia="zh-CN"/>
        </w:rPr>
      </w:pPr>
      <w:r>
        <w:rPr>
          <w:rFonts w:hint="eastAsia" w:eastAsia="宋体"/>
          <w:lang w:val="en-US" w:eastAsia="zh-CN"/>
        </w:rPr>
        <w:t>The NRPPa is used to transmit the positioning data between gNB and LMF. It is defined in TS 38.455_g10 and can be used when UE is in RRC_CONNECTED.  Evaluating whether the current NRPPa can be used in INACTIVE mode positioning is out of RAN2 scope. Hence, an LS should be sent to RAN3 and trigger the related discussion.</w:t>
      </w:r>
    </w:p>
    <w:p>
      <w:pPr>
        <w:rPr>
          <w:rFonts w:hint="default" w:eastAsia="宋体"/>
          <w:lang w:val="en-US" w:eastAsia="zh-CN"/>
        </w:rPr>
      </w:pPr>
      <w:r>
        <w:rPr>
          <w:rFonts w:hint="eastAsia" w:eastAsia="宋体"/>
          <w:b/>
          <w:bCs/>
          <w:lang w:val="en-US" w:eastAsia="zh-CN"/>
        </w:rPr>
        <w:t>Proposal 3: Whether the current NRPPa supports the INACTIVE mode positioning shall be discussed in RAN3, and one LS shall be sent to RAN3 to trigger the discussion.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bookmarkStart w:id="8" w:name="OLE_LINK1"/>
      <w:r>
        <w:rPr>
          <w:rFonts w:hint="eastAsia" w:cs="Arial"/>
          <w:b w:val="0"/>
          <w:bCs w:val="0"/>
          <w:kern w:val="0"/>
          <w:sz w:val="32"/>
          <w:szCs w:val="36"/>
          <w:lang w:val="en-US" w:eastAsia="zh-CN"/>
        </w:rPr>
        <w:t>IDLE mode positioning</w:t>
      </w:r>
    </w:p>
    <w:bookmarkEnd w:id="8"/>
    <w:p>
      <w:pPr>
        <w:numPr>
          <w:ilvl w:val="0"/>
          <w:numId w:val="0"/>
        </w:numPr>
        <w:ind w:right="-99" w:rightChars="0"/>
        <w:rPr>
          <w:rFonts w:hint="eastAsia" w:eastAsia="宋体"/>
          <w:lang w:val="en-US" w:eastAsia="zh-CN"/>
        </w:rPr>
      </w:pPr>
      <w:r>
        <w:rPr>
          <w:rFonts w:hint="eastAsia" w:eastAsia="宋体"/>
          <w:lang w:val="en-US" w:eastAsia="zh-CN"/>
        </w:rPr>
        <w:t>Compared with the RRC_INACTIVE, there is no SDT-like mechanism which can be used to transport the positioning related data between a specific UE and NW. Hence, more time will be spent on the studying and discussing if RAN2 decides to support the IDLE mode positioning in Rel-17. Considering the time limit of the discussion time for Rel-17, though from our point of view, the IDLE mode positioning in NR is a valuable feature to be achieved, RAN2 shall consider to down prioritize the introducing new techniques to support the IDLE mode positioning.</w:t>
      </w:r>
    </w:p>
    <w:p>
      <w:pPr>
        <w:numPr>
          <w:ilvl w:val="0"/>
          <w:numId w:val="0"/>
        </w:numPr>
        <w:ind w:right="-99" w:rightChars="0"/>
        <w:rPr>
          <w:rFonts w:hint="eastAsia" w:eastAsia="宋体"/>
          <w:lang w:val="en-US" w:eastAsia="zh-CN"/>
        </w:rPr>
      </w:pPr>
      <w:r>
        <w:rPr>
          <w:rFonts w:hint="eastAsia" w:eastAsia="宋体"/>
          <w:b/>
          <w:bCs/>
          <w:lang w:val="en-US" w:eastAsia="zh-CN"/>
        </w:rPr>
        <w:t>Proposal 4: RAN2 shall down prioritize the introducing new techniques to support the IDLE mode positioning.</w:t>
      </w:r>
    </w:p>
    <w:p>
      <w:pPr>
        <w:numPr>
          <w:ilvl w:val="0"/>
          <w:numId w:val="0"/>
        </w:numPr>
        <w:ind w:right="-99" w:rightChars="0"/>
        <w:rPr>
          <w:rFonts w:hint="default" w:eastAsia="宋体"/>
          <w:lang w:val="en-US" w:eastAsia="zh-CN"/>
        </w:rPr>
      </w:pPr>
      <w:r>
        <w:rPr>
          <w:rFonts w:hint="eastAsia" w:eastAsia="宋体"/>
          <w:lang w:val="en-US" w:eastAsia="zh-CN"/>
        </w:rPr>
        <w:t xml:space="preserve">Meanwhile, in Rel-16, some positioning methods that supports UE-based positioning mode and DL-only positioning like DL-TDOA, DL-AoD, A-GNSS, etc, can be used to calculate the UE location by receiving positioning assistance data from either positioning system information in the serving cell or outside the 3GPP system(e.g. satellites). In other words, whether an IDLE mode UE can get its estimate location in Rel-16 depends on the UE implementation. Hence, </w:t>
      </w:r>
    </w:p>
    <w:p>
      <w:pPr>
        <w:numPr>
          <w:ilvl w:val="0"/>
          <w:numId w:val="0"/>
        </w:numPr>
        <w:ind w:right="-99" w:rightChars="0"/>
        <w:rPr>
          <w:rFonts w:hint="eastAsia" w:eastAsia="宋体"/>
          <w:lang w:val="en-US" w:eastAsia="zh-CN"/>
        </w:rPr>
      </w:pPr>
      <w:r>
        <w:rPr>
          <w:rFonts w:hint="eastAsia" w:eastAsia="宋体"/>
          <w:b/>
          <w:bCs/>
          <w:lang w:val="en-US" w:eastAsia="zh-CN"/>
        </w:rPr>
        <w:t xml:space="preserve">Proposal 5: RAN2 should confirm that for the location service triggered by UE locally in RRC_IDLE, the </w:t>
      </w:r>
      <w:r>
        <w:rPr>
          <w:rFonts w:hint="eastAsia" w:eastAsia="宋体"/>
          <w:b/>
          <w:bCs/>
          <w:u w:val="single"/>
          <w:lang w:val="en-US" w:eastAsia="zh-CN"/>
        </w:rPr>
        <w:t>DL-only-based</w:t>
      </w:r>
      <w:r>
        <w:rPr>
          <w:rFonts w:hint="eastAsia" w:eastAsia="宋体"/>
          <w:b/>
          <w:bCs/>
          <w:lang w:val="en-US" w:eastAsia="zh-CN"/>
        </w:rPr>
        <w:t>&amp;</w:t>
      </w:r>
      <w:r>
        <w:rPr>
          <w:rFonts w:hint="eastAsia" w:eastAsia="宋体"/>
          <w:b/>
          <w:bCs/>
          <w:u w:val="single"/>
          <w:lang w:val="en-US" w:eastAsia="zh-CN"/>
        </w:rPr>
        <w:t>UE-based</w:t>
      </w:r>
      <w:r>
        <w:rPr>
          <w:rFonts w:hint="eastAsia" w:eastAsia="宋体"/>
          <w:b/>
          <w:bCs/>
          <w:lang w:val="en-US" w:eastAsia="zh-CN"/>
        </w:rPr>
        <w:t xml:space="preserve"> positioning can be used with assistant information broadcast in system information in Rel-16.</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default" w:eastAsia="宋体"/>
          <w:b/>
          <w:bCs/>
          <w:lang w:val="en-US" w:eastAsia="zh-CN"/>
        </w:rPr>
      </w:pPr>
      <w:r>
        <w:rPr>
          <w:rFonts w:hint="eastAsia" w:eastAsia="宋体"/>
          <w:b/>
          <w:bCs/>
          <w:lang w:val="en-US" w:eastAsia="zh-CN"/>
        </w:rPr>
        <w:t>Observation 1: SDT can support the positio</w:t>
      </w:r>
      <w:bookmarkStart w:id="12" w:name="_GoBack"/>
      <w:bookmarkEnd w:id="12"/>
      <w:r>
        <w:rPr>
          <w:rFonts w:hint="eastAsia" w:eastAsia="宋体"/>
          <w:b/>
          <w:bCs/>
          <w:lang w:val="en-US" w:eastAsia="zh-CN"/>
        </w:rPr>
        <w:t>ning data transmission when UE keeps in RRC_INACTIVE.</w:t>
      </w:r>
    </w:p>
    <w:p>
      <w:pPr>
        <w:numPr>
          <w:ilvl w:val="0"/>
          <w:numId w:val="0"/>
        </w:numPr>
        <w:ind w:right="-99" w:rightChars="0"/>
        <w:rPr>
          <w:rFonts w:hint="default" w:eastAsia="宋体"/>
          <w:b/>
          <w:bCs/>
          <w:lang w:val="en-US" w:eastAsia="zh-CN"/>
        </w:rPr>
      </w:pPr>
      <w:r>
        <w:rPr>
          <w:rFonts w:hint="eastAsia" w:eastAsia="宋体"/>
          <w:b/>
          <w:bCs/>
          <w:lang w:val="en-US" w:eastAsia="zh-CN"/>
        </w:rPr>
        <w:t>Proposal 1: RAN2 shall prioritize the INACTIVE mode positioning discussing and consider SDT as an alternative. Detail can be FFS.</w:t>
      </w:r>
    </w:p>
    <w:p>
      <w:pPr>
        <w:numPr>
          <w:ilvl w:val="0"/>
          <w:numId w:val="0"/>
        </w:numPr>
        <w:ind w:right="-99" w:rightChars="0"/>
        <w:rPr>
          <w:rFonts w:hint="default" w:eastAsia="宋体"/>
          <w:b/>
          <w:bCs/>
          <w:lang w:val="en-US" w:eastAsia="zh-CN"/>
        </w:rPr>
      </w:pPr>
      <w:r>
        <w:rPr>
          <w:rFonts w:hint="eastAsia" w:eastAsia="宋体"/>
          <w:b/>
          <w:bCs/>
          <w:lang w:val="en-US" w:eastAsia="zh-CN"/>
        </w:rPr>
        <w:t xml:space="preserve">Proposal 2: NW side may be able to keep the UE positioning capability. </w:t>
      </w:r>
    </w:p>
    <w:p>
      <w:pPr>
        <w:rPr>
          <w:rFonts w:hint="default" w:eastAsia="宋体"/>
          <w:lang w:val="en-US" w:eastAsia="zh-CN"/>
        </w:rPr>
      </w:pPr>
      <w:r>
        <w:rPr>
          <w:rFonts w:hint="eastAsia" w:eastAsia="宋体"/>
          <w:b/>
          <w:bCs/>
          <w:lang w:val="en-US" w:eastAsia="zh-CN"/>
        </w:rPr>
        <w:t>Proposal 3: Whether the current NRPPa supports the INACTIVE mode positioning shall be discussed in RAN3, and one LS shall be sent to RAN3 to trigger the discussion.</w:t>
      </w:r>
    </w:p>
    <w:p>
      <w:pPr>
        <w:numPr>
          <w:ilvl w:val="0"/>
          <w:numId w:val="0"/>
        </w:numPr>
        <w:ind w:right="-99" w:rightChars="0"/>
        <w:rPr>
          <w:rFonts w:hint="eastAsia" w:eastAsia="宋体"/>
          <w:lang w:val="en-US" w:eastAsia="zh-CN"/>
        </w:rPr>
      </w:pPr>
      <w:r>
        <w:rPr>
          <w:rFonts w:hint="eastAsia" w:eastAsia="宋体"/>
          <w:b/>
          <w:bCs/>
          <w:lang w:val="en-US" w:eastAsia="zh-CN"/>
        </w:rPr>
        <w:t>Proposal 4: RAN2 shall down prioritize the introducing new techniques to support the IDLE mode positioning.</w:t>
      </w:r>
    </w:p>
    <w:p>
      <w:pPr>
        <w:numPr>
          <w:ilvl w:val="0"/>
          <w:numId w:val="0"/>
        </w:numPr>
        <w:ind w:right="-99" w:rightChars="0"/>
        <w:rPr>
          <w:rFonts w:hint="eastAsia" w:eastAsia="宋体"/>
          <w:b/>
          <w:bCs/>
          <w:lang w:val="en-US" w:eastAsia="zh-CN"/>
        </w:rPr>
      </w:pPr>
      <w:r>
        <w:rPr>
          <w:rFonts w:hint="eastAsia" w:eastAsia="宋体"/>
          <w:b/>
          <w:bCs/>
          <w:lang w:val="en-US" w:eastAsia="zh-CN"/>
        </w:rPr>
        <w:t xml:space="preserve">Proposal 5: RAN2 should confirm that for the location service triggered by UE locally in RRC_IDLE, the </w:t>
      </w:r>
      <w:r>
        <w:rPr>
          <w:rFonts w:hint="eastAsia" w:eastAsia="宋体"/>
          <w:b/>
          <w:bCs/>
          <w:u w:val="single"/>
          <w:lang w:val="en-US" w:eastAsia="zh-CN"/>
        </w:rPr>
        <w:t>DL-only-based</w:t>
      </w:r>
      <w:r>
        <w:rPr>
          <w:rFonts w:hint="eastAsia" w:eastAsia="宋体"/>
          <w:b/>
          <w:bCs/>
          <w:lang w:val="en-US" w:eastAsia="zh-CN"/>
        </w:rPr>
        <w:t>&amp;</w:t>
      </w:r>
      <w:r>
        <w:rPr>
          <w:rFonts w:hint="eastAsia" w:eastAsia="宋体"/>
          <w:b/>
          <w:bCs/>
          <w:u w:val="single"/>
          <w:lang w:val="en-US" w:eastAsia="zh-CN"/>
        </w:rPr>
        <w:t>UE-based</w:t>
      </w:r>
      <w:r>
        <w:rPr>
          <w:rFonts w:hint="eastAsia" w:eastAsia="宋体"/>
          <w:b/>
          <w:bCs/>
          <w:lang w:val="en-US" w:eastAsia="zh-CN"/>
        </w:rPr>
        <w:t xml:space="preserve"> positioning can be used with assistant information broadcast in system information in Rel-16.</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9" w:name="_Toc18404543"/>
      <w:bookmarkStart w:id="10" w:name="_Toc18413612"/>
      <w:bookmarkStart w:id="11" w:name="_Toc18403976"/>
      <w:r>
        <w:rPr>
          <w:rFonts w:cs="Arial"/>
          <w:b w:val="0"/>
          <w:bCs w:val="0"/>
          <w:kern w:val="0"/>
          <w:sz w:val="32"/>
          <w:szCs w:val="36"/>
        </w:rPr>
        <w:t>References</w:t>
      </w:r>
      <w:bookmarkEnd w:id="9"/>
      <w:bookmarkEnd w:id="10"/>
      <w:bookmarkEnd w:id="11"/>
    </w:p>
    <w:p>
      <w:pPr>
        <w:keepNext w:val="0"/>
        <w:keepLines w:val="0"/>
        <w:pageBreakBefore w:val="0"/>
        <w:numPr>
          <w:ilvl w:val="0"/>
          <w:numId w:val="6"/>
        </w:numPr>
        <w:kinsoku/>
        <w:wordWrap/>
        <w:overflowPunct/>
        <w:topLinePunct w:val="0"/>
        <w:autoSpaceDE/>
        <w:autoSpaceDN/>
        <w:bidi w:val="0"/>
        <w:adjustRightInd/>
        <w:snapToGrid/>
        <w:spacing w:line="240" w:lineRule="auto"/>
        <w:ind w:left="0" w:leftChars="0" w:firstLine="0" w:firstLineChars="0"/>
        <w:textAlignment w:val="auto"/>
        <w:rPr>
          <w:rFonts w:hint="default" w:ascii="Arial" w:hAnsi="Arial" w:eastAsia="宋体" w:cs="Arial"/>
          <w:strike w:val="0"/>
          <w:dstrike w:val="0"/>
          <w:sz w:val="21"/>
          <w:szCs w:val="21"/>
          <w:lang w:val="en-US" w:eastAsia="zh-CN"/>
        </w:rPr>
      </w:pPr>
      <w:r>
        <w:rPr>
          <w:rFonts w:hint="eastAsia" w:eastAsia="宋体" w:cs="Arial"/>
          <w:strike w:val="0"/>
          <w:dstrike w:val="0"/>
          <w:sz w:val="21"/>
          <w:szCs w:val="21"/>
          <w:lang w:val="en-US" w:eastAsia="zh-CN"/>
        </w:rPr>
        <w:t xml:space="preserve">3GPP </w:t>
      </w:r>
      <w:r>
        <w:rPr>
          <w:rFonts w:hint="default" w:ascii="Arial" w:hAnsi="Arial" w:eastAsia="宋体" w:cs="Arial"/>
          <w:strike w:val="0"/>
          <w:dstrike w:val="0"/>
          <w:sz w:val="21"/>
          <w:szCs w:val="21"/>
          <w:lang w:val="en-US" w:eastAsia="zh-CN"/>
        </w:rPr>
        <w:t>RP-</w:t>
      </w:r>
      <w:r>
        <w:rPr>
          <w:rFonts w:hint="eastAsia" w:eastAsia="宋体" w:cs="Arial"/>
          <w:strike w:val="0"/>
          <w:dstrike w:val="0"/>
          <w:sz w:val="21"/>
          <w:szCs w:val="21"/>
          <w:lang w:val="en-US" w:eastAsia="zh-CN"/>
        </w:rPr>
        <w:t>202094,</w:t>
      </w:r>
      <w:r>
        <w:rPr>
          <w:rFonts w:hint="default" w:eastAsia="宋体" w:cs="Arial"/>
          <w:strike w:val="0"/>
          <w:dstrike w:val="0"/>
          <w:sz w:val="21"/>
          <w:szCs w:val="21"/>
          <w:lang w:val="en-US" w:eastAsia="zh-CN"/>
        </w:rPr>
        <w:t>“</w:t>
      </w:r>
      <w:r>
        <w:rPr>
          <w:rFonts w:hint="default" w:ascii="Arial" w:hAnsi="Arial" w:eastAsia="宋体" w:cs="Arial"/>
          <w:strike w:val="0"/>
          <w:dstrike w:val="0"/>
          <w:sz w:val="21"/>
          <w:szCs w:val="21"/>
          <w:lang w:val="en-US" w:eastAsia="zh-CN"/>
        </w:rPr>
        <w:t xml:space="preserve">Work Item Description: Study on NR Positioning </w:t>
      </w:r>
      <w:r>
        <w:rPr>
          <w:rFonts w:hint="default" w:ascii="Arial" w:hAnsi="Arial" w:eastAsia="宋体" w:cs="Arial"/>
          <w:b w:val="0"/>
          <w:bCs w:val="0"/>
          <w:strike w:val="0"/>
          <w:dstrike w:val="0"/>
          <w:sz w:val="21"/>
          <w:szCs w:val="21"/>
          <w:lang w:val="en-US" w:eastAsia="zh-CN"/>
        </w:rPr>
        <w:t>Enhancements</w:t>
      </w:r>
      <w:r>
        <w:rPr>
          <w:rFonts w:hint="default" w:eastAsia="宋体" w:cs="Arial"/>
          <w:b w:val="0"/>
          <w:bCs w:val="0"/>
          <w:strike w:val="0"/>
          <w:dstrike w:val="0"/>
          <w:sz w:val="21"/>
          <w:szCs w:val="21"/>
          <w:lang w:val="en-US" w:eastAsia="zh-CN"/>
        </w:rPr>
        <w:t>”</w:t>
      </w:r>
      <w:r>
        <w:rPr>
          <w:rFonts w:hint="default" w:ascii="Arial" w:hAnsi="Arial" w:eastAsia="宋体" w:cs="Arial"/>
          <w:strike w:val="0"/>
          <w:dstrike w:val="0"/>
          <w:sz w:val="21"/>
          <w:szCs w:val="21"/>
          <w:lang w:val="en-US" w:eastAsia="zh-CN"/>
        </w:rPr>
        <w:t>, RAN</w:t>
      </w:r>
      <w:r>
        <w:rPr>
          <w:rFonts w:hint="eastAsia" w:eastAsia="宋体" w:cs="Arial"/>
          <w:strike w:val="0"/>
          <w:dstrike w:val="0"/>
          <w:sz w:val="21"/>
          <w:szCs w:val="21"/>
          <w:lang w:val="en-US" w:eastAsia="zh-CN"/>
        </w:rPr>
        <w:t>,Sep,18, 2020.</w:t>
      </w:r>
    </w:p>
    <w:p>
      <w:pPr>
        <w:keepNext w:val="0"/>
        <w:keepLines w:val="0"/>
        <w:pageBreakBefore w:val="0"/>
        <w:numPr>
          <w:ilvl w:val="0"/>
          <w:numId w:val="6"/>
        </w:numPr>
        <w:kinsoku/>
        <w:wordWrap/>
        <w:overflowPunct/>
        <w:topLinePunct w:val="0"/>
        <w:autoSpaceDE/>
        <w:autoSpaceDN/>
        <w:bidi w:val="0"/>
        <w:adjustRightInd/>
        <w:snapToGrid/>
        <w:spacing w:line="240" w:lineRule="auto"/>
        <w:ind w:left="0" w:leftChars="0" w:firstLine="0" w:firstLineChars="0"/>
        <w:textAlignment w:val="auto"/>
        <w:rPr>
          <w:rFonts w:cs="Arial"/>
          <w:strike w:val="0"/>
          <w:dstrike w:val="0"/>
          <w:color w:val="000000"/>
          <w:sz w:val="21"/>
        </w:rPr>
      </w:pPr>
      <w:r>
        <w:rPr>
          <w:rFonts w:hint="eastAsia" w:eastAsia="宋体" w:cs="Arial"/>
          <w:strike w:val="0"/>
          <w:dstrike w:val="0"/>
          <w:color w:val="000000"/>
          <w:sz w:val="21"/>
          <w:lang w:val="en-US" w:eastAsia="zh-CN"/>
        </w:rPr>
        <w:t>3GPP Chairman notes in RAN2#112e, Nov, 2020.</w:t>
      </w:r>
    </w:p>
    <w:p>
      <w:pPr>
        <w:keepNext w:val="0"/>
        <w:keepLines w:val="0"/>
        <w:pageBreakBefore w:val="0"/>
        <w:numPr>
          <w:ilvl w:val="0"/>
          <w:numId w:val="6"/>
        </w:numPr>
        <w:kinsoku/>
        <w:wordWrap/>
        <w:overflowPunct/>
        <w:topLinePunct w:val="0"/>
        <w:autoSpaceDE/>
        <w:autoSpaceDN/>
        <w:bidi w:val="0"/>
        <w:adjustRightInd/>
        <w:snapToGrid/>
        <w:spacing w:line="240" w:lineRule="auto"/>
        <w:ind w:left="0" w:leftChars="0" w:firstLine="0" w:firstLineChars="0"/>
        <w:textAlignment w:val="auto"/>
        <w:rPr>
          <w:rFonts w:cs="Arial"/>
          <w:strike w:val="0"/>
          <w:dstrike w:val="0"/>
          <w:color w:val="000000"/>
          <w:sz w:val="21"/>
        </w:rPr>
      </w:pPr>
      <w:r>
        <w:rPr>
          <w:rFonts w:hint="eastAsia" w:cs="Arial"/>
          <w:strike w:val="0"/>
          <w:dstrike w:val="0"/>
          <w:color w:val="000000"/>
          <w:sz w:val="21"/>
        </w:rPr>
        <w:t>[Post112-e][617][POS] Evaluation of latency enhancement solutions (CATT)‎</w:t>
      </w:r>
      <w:r>
        <w:rPr>
          <w:rFonts w:hint="eastAsia" w:cs="Arial"/>
          <w:strike w:val="0"/>
          <w:dstrike w:val="0"/>
          <w:color w:val="000000"/>
          <w:sz w:val="21"/>
          <w:lang w:val="en-US" w:eastAsia="zh-CN"/>
        </w:rPr>
        <w:t>, Jan, 2021</w:t>
      </w:r>
    </w:p>
    <w:p>
      <w:pPr>
        <w:pStyle w:val="53"/>
        <w:spacing w:before="75" w:beforeAutospacing="0" w:after="75" w:afterAutospacing="0" w:line="315" w:lineRule="atLeast"/>
        <w:rPr>
          <w:rFonts w:cs="Arial"/>
          <w:color w:val="000000"/>
          <w:sz w:val="21"/>
        </w:rPr>
      </w:pP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349FF"/>
    <w:rsid w:val="0427122D"/>
    <w:rsid w:val="04405CD4"/>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5D6B85"/>
    <w:rsid w:val="098B1EF5"/>
    <w:rsid w:val="09911B95"/>
    <w:rsid w:val="09945F3A"/>
    <w:rsid w:val="09CB5A6C"/>
    <w:rsid w:val="09F00BD8"/>
    <w:rsid w:val="09F318B6"/>
    <w:rsid w:val="09FD6E02"/>
    <w:rsid w:val="0A1A74F5"/>
    <w:rsid w:val="0A1D73FF"/>
    <w:rsid w:val="0A750F68"/>
    <w:rsid w:val="0AEC356E"/>
    <w:rsid w:val="0B545B44"/>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E8519A"/>
    <w:rsid w:val="11FC5F30"/>
    <w:rsid w:val="120048B1"/>
    <w:rsid w:val="12015140"/>
    <w:rsid w:val="12394E59"/>
    <w:rsid w:val="1299671F"/>
    <w:rsid w:val="12A742B1"/>
    <w:rsid w:val="12DD1C1E"/>
    <w:rsid w:val="131813A1"/>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5D5A94"/>
    <w:rsid w:val="1B7A1663"/>
    <w:rsid w:val="1B8F6978"/>
    <w:rsid w:val="1BC27038"/>
    <w:rsid w:val="1BC73993"/>
    <w:rsid w:val="1BD24B16"/>
    <w:rsid w:val="1BF62321"/>
    <w:rsid w:val="1C130C67"/>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05FE0"/>
    <w:rsid w:val="1E8146DA"/>
    <w:rsid w:val="1EA46EA2"/>
    <w:rsid w:val="1EAA39F6"/>
    <w:rsid w:val="1EB2633F"/>
    <w:rsid w:val="1EB847E9"/>
    <w:rsid w:val="1ECB6AC8"/>
    <w:rsid w:val="1F8E0455"/>
    <w:rsid w:val="1FA76059"/>
    <w:rsid w:val="1FAF272D"/>
    <w:rsid w:val="1FE374E8"/>
    <w:rsid w:val="204934AB"/>
    <w:rsid w:val="20573F56"/>
    <w:rsid w:val="206C653E"/>
    <w:rsid w:val="20705710"/>
    <w:rsid w:val="20840318"/>
    <w:rsid w:val="20930DFA"/>
    <w:rsid w:val="20CE5836"/>
    <w:rsid w:val="20D02BC7"/>
    <w:rsid w:val="20F0405B"/>
    <w:rsid w:val="210637EE"/>
    <w:rsid w:val="210948AE"/>
    <w:rsid w:val="211E529B"/>
    <w:rsid w:val="213A5E32"/>
    <w:rsid w:val="214425B4"/>
    <w:rsid w:val="21D36B48"/>
    <w:rsid w:val="221B7641"/>
    <w:rsid w:val="221E408F"/>
    <w:rsid w:val="224F5646"/>
    <w:rsid w:val="229A0A46"/>
    <w:rsid w:val="22D5441E"/>
    <w:rsid w:val="22D61F71"/>
    <w:rsid w:val="232660FF"/>
    <w:rsid w:val="23BE6789"/>
    <w:rsid w:val="2418652F"/>
    <w:rsid w:val="245A1846"/>
    <w:rsid w:val="248512BD"/>
    <w:rsid w:val="24E51B39"/>
    <w:rsid w:val="25173A41"/>
    <w:rsid w:val="252D5DCC"/>
    <w:rsid w:val="255B75CB"/>
    <w:rsid w:val="25A45302"/>
    <w:rsid w:val="25A94E88"/>
    <w:rsid w:val="25E135DF"/>
    <w:rsid w:val="261E413F"/>
    <w:rsid w:val="263E633F"/>
    <w:rsid w:val="26585269"/>
    <w:rsid w:val="267E599C"/>
    <w:rsid w:val="26C17FC8"/>
    <w:rsid w:val="27B132D6"/>
    <w:rsid w:val="27FF1FDA"/>
    <w:rsid w:val="29095102"/>
    <w:rsid w:val="293E1B9C"/>
    <w:rsid w:val="29B32846"/>
    <w:rsid w:val="29ED63D5"/>
    <w:rsid w:val="2A275682"/>
    <w:rsid w:val="2A275D46"/>
    <w:rsid w:val="2A4F142E"/>
    <w:rsid w:val="2AA14025"/>
    <w:rsid w:val="2B2348E2"/>
    <w:rsid w:val="2B5D0645"/>
    <w:rsid w:val="2B907720"/>
    <w:rsid w:val="2BCD0751"/>
    <w:rsid w:val="2C7F2EA6"/>
    <w:rsid w:val="2C8C2358"/>
    <w:rsid w:val="2C8E4E6A"/>
    <w:rsid w:val="2C9927E7"/>
    <w:rsid w:val="2CA56F60"/>
    <w:rsid w:val="2CAF2767"/>
    <w:rsid w:val="2CFB59F1"/>
    <w:rsid w:val="2D125EB2"/>
    <w:rsid w:val="2D1E05D5"/>
    <w:rsid w:val="2D5627A8"/>
    <w:rsid w:val="2D9A6090"/>
    <w:rsid w:val="2DBD4FAF"/>
    <w:rsid w:val="2E09336F"/>
    <w:rsid w:val="2EC27772"/>
    <w:rsid w:val="2F263E1B"/>
    <w:rsid w:val="2F337D9E"/>
    <w:rsid w:val="2F9028E1"/>
    <w:rsid w:val="3003631E"/>
    <w:rsid w:val="30745F5B"/>
    <w:rsid w:val="3078124A"/>
    <w:rsid w:val="3090209F"/>
    <w:rsid w:val="30953FB5"/>
    <w:rsid w:val="31623402"/>
    <w:rsid w:val="31EB4942"/>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F9212A"/>
    <w:rsid w:val="36281B26"/>
    <w:rsid w:val="366043F8"/>
    <w:rsid w:val="366626F2"/>
    <w:rsid w:val="374F6194"/>
    <w:rsid w:val="37634147"/>
    <w:rsid w:val="377F6041"/>
    <w:rsid w:val="37A71B31"/>
    <w:rsid w:val="37BC7D72"/>
    <w:rsid w:val="37E15A1B"/>
    <w:rsid w:val="382E42A6"/>
    <w:rsid w:val="38A75F14"/>
    <w:rsid w:val="38BD2C6C"/>
    <w:rsid w:val="38FA0996"/>
    <w:rsid w:val="396E02FE"/>
    <w:rsid w:val="3982272C"/>
    <w:rsid w:val="399648C1"/>
    <w:rsid w:val="3A156CE0"/>
    <w:rsid w:val="3A2D66D3"/>
    <w:rsid w:val="3A891A0E"/>
    <w:rsid w:val="3A9620D1"/>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6A1C8A"/>
    <w:rsid w:val="44C70D28"/>
    <w:rsid w:val="44EE2D37"/>
    <w:rsid w:val="453D50DD"/>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BB3F94"/>
    <w:rsid w:val="48E03D9C"/>
    <w:rsid w:val="49374149"/>
    <w:rsid w:val="49613924"/>
    <w:rsid w:val="496D0F3E"/>
    <w:rsid w:val="49E12571"/>
    <w:rsid w:val="49E378C6"/>
    <w:rsid w:val="4A834EBE"/>
    <w:rsid w:val="4B3040AF"/>
    <w:rsid w:val="4B55574A"/>
    <w:rsid w:val="4BA90131"/>
    <w:rsid w:val="4BB36285"/>
    <w:rsid w:val="4BD35EC5"/>
    <w:rsid w:val="4C1B3C0A"/>
    <w:rsid w:val="4C4846F9"/>
    <w:rsid w:val="4CBC728A"/>
    <w:rsid w:val="4CFB69A6"/>
    <w:rsid w:val="4D2316EA"/>
    <w:rsid w:val="4D267491"/>
    <w:rsid w:val="4D830955"/>
    <w:rsid w:val="4E314937"/>
    <w:rsid w:val="4E3E017D"/>
    <w:rsid w:val="4E5F59DA"/>
    <w:rsid w:val="4EA44C2A"/>
    <w:rsid w:val="4EF23E87"/>
    <w:rsid w:val="4F2941D5"/>
    <w:rsid w:val="4FFC0A94"/>
    <w:rsid w:val="50081059"/>
    <w:rsid w:val="50F36CD9"/>
    <w:rsid w:val="512E641B"/>
    <w:rsid w:val="517D059D"/>
    <w:rsid w:val="51FA56D9"/>
    <w:rsid w:val="523F7F97"/>
    <w:rsid w:val="53047529"/>
    <w:rsid w:val="54107975"/>
    <w:rsid w:val="5451551D"/>
    <w:rsid w:val="548C2C0D"/>
    <w:rsid w:val="54D6790A"/>
    <w:rsid w:val="553A4CBA"/>
    <w:rsid w:val="557E6857"/>
    <w:rsid w:val="55E15918"/>
    <w:rsid w:val="55E65C45"/>
    <w:rsid w:val="563A460F"/>
    <w:rsid w:val="566B6C45"/>
    <w:rsid w:val="56975E59"/>
    <w:rsid w:val="569C350B"/>
    <w:rsid w:val="56BF0EA2"/>
    <w:rsid w:val="56EA3918"/>
    <w:rsid w:val="57460503"/>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D584C6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65353"/>
    <w:rsid w:val="607F4912"/>
    <w:rsid w:val="60881A7C"/>
    <w:rsid w:val="609751E5"/>
    <w:rsid w:val="60C10976"/>
    <w:rsid w:val="61C16E82"/>
    <w:rsid w:val="61D81A5C"/>
    <w:rsid w:val="620D1678"/>
    <w:rsid w:val="62B8321C"/>
    <w:rsid w:val="630962B4"/>
    <w:rsid w:val="637625CD"/>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0A7E0F"/>
    <w:rsid w:val="67165E6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9B47A1"/>
    <w:rsid w:val="6AFF14C0"/>
    <w:rsid w:val="6B0E13E7"/>
    <w:rsid w:val="6B1301B0"/>
    <w:rsid w:val="6B29781B"/>
    <w:rsid w:val="6B5068BA"/>
    <w:rsid w:val="6BFF0085"/>
    <w:rsid w:val="6D17028B"/>
    <w:rsid w:val="6D2552D8"/>
    <w:rsid w:val="6D302D5D"/>
    <w:rsid w:val="6D3C235D"/>
    <w:rsid w:val="6D935AB0"/>
    <w:rsid w:val="6DA62403"/>
    <w:rsid w:val="6E087119"/>
    <w:rsid w:val="6E0A3A07"/>
    <w:rsid w:val="6E372360"/>
    <w:rsid w:val="6E4F724A"/>
    <w:rsid w:val="6E60770D"/>
    <w:rsid w:val="6F037853"/>
    <w:rsid w:val="6F7B3028"/>
    <w:rsid w:val="6F7C77C9"/>
    <w:rsid w:val="6FA027BC"/>
    <w:rsid w:val="6FC55DFE"/>
    <w:rsid w:val="70020A66"/>
    <w:rsid w:val="701A03F2"/>
    <w:rsid w:val="701B6FD8"/>
    <w:rsid w:val="704266E6"/>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796ABE"/>
    <w:rsid w:val="74A87093"/>
    <w:rsid w:val="74C80433"/>
    <w:rsid w:val="74E229B4"/>
    <w:rsid w:val="74E9694C"/>
    <w:rsid w:val="74EC26A7"/>
    <w:rsid w:val="75034CF7"/>
    <w:rsid w:val="75DF32A0"/>
    <w:rsid w:val="760A43BF"/>
    <w:rsid w:val="761321E0"/>
    <w:rsid w:val="761450E8"/>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72837"/>
    <w:rsid w:val="7D9B3B81"/>
    <w:rsid w:val="7DA87B6D"/>
    <w:rsid w:val="7DA957CB"/>
    <w:rsid w:val="7DF366F8"/>
    <w:rsid w:val="7E0F7674"/>
    <w:rsid w:val="7E1F6225"/>
    <w:rsid w:val="7E5940F2"/>
    <w:rsid w:val="7E5B35FF"/>
    <w:rsid w:val="7E6916D3"/>
    <w:rsid w:val="7EA33491"/>
    <w:rsid w:val="7EFE1A4D"/>
    <w:rsid w:val="7F2137F9"/>
    <w:rsid w:val="7F2932CD"/>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2</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ZTE_Liu Yansheng</cp:lastModifiedBy>
  <cp:lastPrinted>2113-01-01T00:00:00Z</cp:lastPrinted>
  <dcterms:modified xsi:type="dcterms:W3CDTF">2021-01-15T06:32:46Z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