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0AE30FB9" w:rsidR="00CA0F3B" w:rsidRPr="005374EF" w:rsidRDefault="00CA0F3B" w:rsidP="0027694B">
      <w:pPr>
        <w:widowControl w:val="0"/>
        <w:tabs>
          <w:tab w:val="left" w:pos="8222"/>
        </w:tabs>
        <w:overflowPunct/>
        <w:autoSpaceDE/>
        <w:autoSpaceDN/>
        <w:adjustRightInd/>
        <w:spacing w:after="0"/>
        <w:jc w:val="both"/>
        <w:textAlignment w:val="auto"/>
        <w:rPr>
          <w:rFonts w:ascii="Arial" w:eastAsia="SimSun" w:hAnsi="Arial" w:cs="Arial"/>
          <w:b/>
          <w:kern w:val="2"/>
          <w:sz w:val="24"/>
          <w:lang w:eastAsia="ko-KR"/>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w:t>
      </w:r>
      <w:r w:rsidR="003E6DC7">
        <w:rPr>
          <w:rFonts w:ascii="Arial" w:eastAsia="SimSun" w:hAnsi="Arial" w:cs="Arial"/>
          <w:b/>
          <w:kern w:val="2"/>
          <w:sz w:val="24"/>
        </w:rPr>
        <w:t>1</w:t>
      </w:r>
      <w:r w:rsidR="005374EF">
        <w:rPr>
          <w:rFonts w:ascii="Arial" w:eastAsia="SimSun" w:hAnsi="Arial" w:cs="Arial"/>
          <w:b/>
          <w:kern w:val="2"/>
          <w:sz w:val="24"/>
        </w:rPr>
        <w:t>3</w:t>
      </w:r>
      <w:r w:rsidR="00E96B78">
        <w:rPr>
          <w:rFonts w:ascii="Arial" w:eastAsia="SimSun" w:hAnsi="Arial" w:cs="Arial"/>
          <w:b/>
          <w:kern w:val="2"/>
          <w:sz w:val="24"/>
        </w:rPr>
        <w:t xml:space="preserve"> electr</w:t>
      </w:r>
      <w:bookmarkStart w:id="3" w:name="_GoBack"/>
      <w:bookmarkEnd w:id="3"/>
      <w:r w:rsidR="00E96B78">
        <w:rPr>
          <w:rFonts w:ascii="Arial" w:eastAsia="SimSun" w:hAnsi="Arial" w:cs="Arial"/>
          <w:b/>
          <w:kern w:val="2"/>
          <w:sz w:val="24"/>
        </w:rPr>
        <w:t>onic</w:t>
      </w:r>
      <w:r w:rsidRPr="00CA0F3B">
        <w:rPr>
          <w:rFonts w:ascii="Arial" w:eastAsia="SimSun" w:hAnsi="Arial" w:cs="Arial"/>
          <w:b/>
          <w:kern w:val="2"/>
          <w:sz w:val="24"/>
        </w:rPr>
        <w:tab/>
        <w:t>R2</w:t>
      </w:r>
      <w:r w:rsidRPr="005374EF">
        <w:rPr>
          <w:rFonts w:ascii="Arial" w:eastAsia="SimSun" w:hAnsi="Arial" w:cs="Arial"/>
          <w:b/>
          <w:kern w:val="2"/>
          <w:sz w:val="24"/>
        </w:rPr>
        <w:t>-</w:t>
      </w:r>
      <w:r w:rsidR="00E57B07" w:rsidRPr="00E57B07">
        <w:rPr>
          <w:rFonts w:ascii="Arial" w:eastAsia="바탕체" w:hAnsi="Arial" w:cs="Arial"/>
          <w:b/>
          <w:kern w:val="2"/>
          <w:sz w:val="24"/>
          <w:lang w:eastAsia="ko-KR"/>
        </w:rPr>
        <w:t>2101867</w:t>
      </w:r>
    </w:p>
    <w:p w14:paraId="305F0C13" w14:textId="6B86C393" w:rsidR="00CA0F3B" w:rsidRPr="005374EF"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5374EF">
        <w:rPr>
          <w:rFonts w:ascii="Arial" w:eastAsia="SimSun" w:hAnsi="Arial" w:cs="Arial"/>
          <w:b/>
          <w:kern w:val="2"/>
          <w:sz w:val="24"/>
        </w:rPr>
        <w:t>Online</w:t>
      </w:r>
      <w:r w:rsidR="008F1E4A" w:rsidRPr="005374EF">
        <w:rPr>
          <w:rFonts w:ascii="Arial" w:eastAsia="SimSun" w:hAnsi="Arial" w:cs="Arial"/>
          <w:b/>
          <w:kern w:val="2"/>
          <w:sz w:val="24"/>
        </w:rPr>
        <w:t>,</w:t>
      </w:r>
      <w:r w:rsidR="008F1E4A" w:rsidRPr="005374EF">
        <w:rPr>
          <w:rFonts w:ascii="Arial" w:eastAsia="SimSun" w:hAnsi="Arial" w:cs="Arial"/>
          <w:b/>
          <w:kern w:val="2"/>
          <w:sz w:val="24"/>
          <w:lang w:val="en-US" w:eastAsia="zh-CN"/>
        </w:rPr>
        <w:t xml:space="preserve"> </w:t>
      </w:r>
      <w:r w:rsidR="00727A60">
        <w:rPr>
          <w:rFonts w:ascii="Arial" w:eastAsia="SimSun" w:hAnsi="Arial" w:cs="Arial"/>
          <w:b/>
          <w:kern w:val="2"/>
          <w:sz w:val="24"/>
          <w:lang w:val="en-US" w:eastAsia="zh-CN"/>
        </w:rPr>
        <w:t>25</w:t>
      </w:r>
      <w:r w:rsidR="00727A60">
        <w:rPr>
          <w:rFonts w:ascii="Arial" w:eastAsia="SimSun" w:hAnsi="Arial" w:cs="Arial"/>
          <w:b/>
          <w:kern w:val="2"/>
          <w:sz w:val="24"/>
          <w:vertAlign w:val="superscript"/>
          <w:lang w:val="en-US" w:eastAsia="zh-CN"/>
        </w:rPr>
        <w:t>th</w:t>
      </w:r>
      <w:r w:rsidR="003E6DC7" w:rsidRPr="005374EF">
        <w:rPr>
          <w:rFonts w:ascii="Arial" w:eastAsia="SimSun" w:hAnsi="Arial" w:cs="Arial"/>
          <w:b/>
          <w:kern w:val="2"/>
          <w:sz w:val="24"/>
          <w:lang w:val="en-US" w:eastAsia="zh-CN"/>
        </w:rPr>
        <w:t xml:space="preserve"> </w:t>
      </w:r>
      <w:r w:rsidR="00727A60">
        <w:rPr>
          <w:rFonts w:ascii="Arial" w:eastAsia="SimSun" w:hAnsi="Arial" w:cs="Arial"/>
          <w:b/>
          <w:kern w:val="2"/>
          <w:sz w:val="24"/>
          <w:lang w:val="en-US" w:eastAsia="zh-CN"/>
        </w:rPr>
        <w:t>Jan</w:t>
      </w:r>
      <w:r w:rsidR="002B2B79" w:rsidRPr="005374EF">
        <w:rPr>
          <w:rFonts w:ascii="Arial" w:eastAsia="SimSun" w:hAnsi="Arial" w:cs="Arial"/>
          <w:b/>
          <w:kern w:val="2"/>
          <w:sz w:val="24"/>
          <w:lang w:val="en-US" w:eastAsia="zh-CN"/>
        </w:rPr>
        <w:t>.</w:t>
      </w:r>
      <w:r w:rsidRPr="005374EF">
        <w:rPr>
          <w:rFonts w:ascii="Arial" w:eastAsia="SimSun" w:hAnsi="Arial" w:cs="Arial"/>
          <w:b/>
          <w:kern w:val="2"/>
          <w:sz w:val="24"/>
          <w:lang w:val="en-US" w:eastAsia="zh-CN"/>
        </w:rPr>
        <w:t xml:space="preserve"> </w:t>
      </w:r>
      <w:r w:rsidR="00FF43CB" w:rsidRPr="005374EF">
        <w:rPr>
          <w:rFonts w:ascii="Arial" w:eastAsia="SimSun" w:hAnsi="Arial" w:cs="Arial"/>
          <w:b/>
          <w:kern w:val="2"/>
          <w:sz w:val="24"/>
          <w:lang w:val="en-US" w:eastAsia="zh-CN"/>
        </w:rPr>
        <w:t>–</w:t>
      </w:r>
      <w:r w:rsidR="008F1E4A" w:rsidRPr="005374EF">
        <w:rPr>
          <w:rFonts w:ascii="Arial" w:eastAsia="SimSun" w:hAnsi="Arial" w:cs="Arial"/>
          <w:b/>
          <w:kern w:val="2"/>
          <w:sz w:val="24"/>
          <w:lang w:val="en-US" w:eastAsia="zh-CN"/>
        </w:rPr>
        <w:t xml:space="preserve"> </w:t>
      </w:r>
      <w:r w:rsidR="00727A60">
        <w:rPr>
          <w:rFonts w:ascii="Arial" w:eastAsia="SimSun" w:hAnsi="Arial" w:cs="Arial"/>
          <w:b/>
          <w:kern w:val="2"/>
          <w:sz w:val="24"/>
          <w:lang w:val="en-US" w:eastAsia="zh-CN"/>
        </w:rPr>
        <w:t>05</w:t>
      </w:r>
      <w:r w:rsidR="00AB4287" w:rsidRPr="005374EF">
        <w:rPr>
          <w:rFonts w:ascii="Arial" w:eastAsia="SimSun" w:hAnsi="Arial" w:cs="Arial"/>
          <w:b/>
          <w:kern w:val="2"/>
          <w:sz w:val="24"/>
          <w:vertAlign w:val="superscript"/>
          <w:lang w:val="en-US" w:eastAsia="zh-CN"/>
        </w:rPr>
        <w:t>th</w:t>
      </w:r>
      <w:r w:rsidR="003E6DC7" w:rsidRPr="005374EF">
        <w:rPr>
          <w:rFonts w:ascii="Arial" w:eastAsia="SimSun" w:hAnsi="Arial" w:cs="Arial"/>
          <w:b/>
          <w:kern w:val="2"/>
          <w:sz w:val="24"/>
          <w:lang w:val="en-US" w:eastAsia="zh-CN"/>
        </w:rPr>
        <w:t xml:space="preserve"> </w:t>
      </w:r>
      <w:r w:rsidR="00727A60">
        <w:rPr>
          <w:rFonts w:ascii="Arial" w:eastAsia="SimSun" w:hAnsi="Arial" w:cs="Arial"/>
          <w:b/>
          <w:kern w:val="2"/>
          <w:sz w:val="24"/>
          <w:lang w:val="en-US" w:eastAsia="zh-CN"/>
        </w:rPr>
        <w:t>Feb</w:t>
      </w:r>
      <w:r w:rsidR="003E6DC7" w:rsidRPr="005374EF">
        <w:rPr>
          <w:rFonts w:ascii="Arial" w:eastAsia="SimSun" w:hAnsi="Arial" w:cs="Arial"/>
          <w:b/>
          <w:kern w:val="2"/>
          <w:sz w:val="24"/>
          <w:lang w:val="en-US" w:eastAsia="zh-CN"/>
        </w:rPr>
        <w:t>.</w:t>
      </w:r>
      <w:r w:rsidR="008F1E4A" w:rsidRPr="005374EF">
        <w:rPr>
          <w:rFonts w:ascii="Arial" w:eastAsia="SimSun" w:hAnsi="Arial" w:cs="Arial"/>
          <w:b/>
          <w:kern w:val="2"/>
          <w:sz w:val="24"/>
          <w:lang w:val="en-US" w:eastAsia="zh-CN"/>
        </w:rPr>
        <w:t xml:space="preserve"> 20</w:t>
      </w:r>
      <w:r w:rsidR="00AB4287" w:rsidRPr="005374EF">
        <w:rPr>
          <w:rFonts w:ascii="Arial" w:eastAsia="SimSun" w:hAnsi="Arial" w:cs="Arial"/>
          <w:b/>
          <w:kern w:val="2"/>
          <w:sz w:val="24"/>
          <w:lang w:val="en-US" w:eastAsia="zh-CN"/>
        </w:rPr>
        <w:t>2</w:t>
      </w:r>
      <w:r w:rsidR="00727A60">
        <w:rPr>
          <w:rFonts w:ascii="Arial" w:eastAsia="SimSun" w:hAnsi="Arial" w:cs="Arial"/>
          <w:b/>
          <w:kern w:val="2"/>
          <w:sz w:val="24"/>
          <w:lang w:val="en-US" w:eastAsia="zh-CN"/>
        </w:rPr>
        <w:t>1</w:t>
      </w:r>
      <w:r w:rsidR="00A04AEA" w:rsidRPr="005374EF">
        <w:rPr>
          <w:rFonts w:ascii="Arial" w:eastAsia="SimSun" w:hAnsi="Arial" w:cs="Arial"/>
          <w:b/>
          <w:kern w:val="2"/>
          <w:sz w:val="24"/>
          <w:lang w:val="en-US" w:eastAsia="zh-CN"/>
        </w:rPr>
        <w:t xml:space="preserve">               </w:t>
      </w: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4B28EA62"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31086E" w:rsidRPr="0031086E">
        <w:rPr>
          <w:rFonts w:ascii="Arial" w:hAnsi="Arial"/>
          <w:b/>
          <w:sz w:val="24"/>
          <w:lang w:eastAsia="en-GB"/>
        </w:rPr>
        <w:t>6</w:t>
      </w:r>
      <w:r w:rsidR="005D2405" w:rsidRPr="0031086E">
        <w:rPr>
          <w:rFonts w:ascii="Arial" w:hAnsi="Arial"/>
          <w:b/>
          <w:sz w:val="24"/>
          <w:lang w:eastAsia="en-GB"/>
        </w:rPr>
        <w:t>.</w:t>
      </w:r>
      <w:r w:rsidR="00BF3F29">
        <w:rPr>
          <w:rFonts w:ascii="Arial" w:hAnsi="Arial"/>
          <w:b/>
          <w:sz w:val="24"/>
          <w:lang w:eastAsia="en-GB"/>
        </w:rPr>
        <w:t>3</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66ECBC67" w:rsidR="00AA5760" w:rsidRPr="00B6791E" w:rsidRDefault="00AA5760" w:rsidP="00797529">
      <w:pPr>
        <w:ind w:left="1985" w:hanging="1985"/>
        <w:jc w:val="both"/>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BF3F29" w:rsidRPr="00B6791E">
        <w:rPr>
          <w:rFonts w:asciiTheme="minorEastAsia" w:eastAsiaTheme="minorEastAsia" w:hAnsiTheme="minorEastAsia" w:cs="Arial" w:hint="eastAsia"/>
          <w:b/>
          <w:sz w:val="24"/>
          <w:lang w:eastAsia="ko-KR"/>
        </w:rPr>
        <w:t>Ha</w:t>
      </w:r>
      <w:r w:rsidR="00BF3F29" w:rsidRPr="00B6791E">
        <w:rPr>
          <w:rFonts w:asciiTheme="minorEastAsia" w:eastAsiaTheme="minorEastAsia" w:hAnsiTheme="minorEastAsia" w:cs="Arial"/>
          <w:b/>
          <w:sz w:val="24"/>
          <w:lang w:eastAsia="ko-KR"/>
        </w:rPr>
        <w:t>n</w:t>
      </w:r>
      <w:r w:rsidR="00BF3F29" w:rsidRPr="00B6791E">
        <w:rPr>
          <w:rFonts w:asciiTheme="minorEastAsia" w:eastAsiaTheme="minorEastAsia" w:hAnsiTheme="minorEastAsia" w:cs="Arial" w:hint="eastAsia"/>
          <w:b/>
          <w:sz w:val="24"/>
          <w:lang w:eastAsia="ko-KR"/>
        </w:rPr>
        <w:t>dling of the subsequent data</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bookmarkStart w:id="5" w:name="OLE_LINK2"/>
    </w:p>
    <w:p w14:paraId="33813EBD" w14:textId="7EB8BE1C" w:rsidR="00B9351C" w:rsidRDefault="003819A5" w:rsidP="00854137">
      <w:pPr>
        <w:jc w:val="both"/>
        <w:rPr>
          <w:rFonts w:eastAsiaTheme="minorEastAsia"/>
          <w:sz w:val="21"/>
          <w:szCs w:val="21"/>
          <w:lang w:val="en-US" w:eastAsia="ko-KR"/>
        </w:rPr>
      </w:pPr>
      <w:r>
        <w:rPr>
          <w:rFonts w:eastAsiaTheme="minorEastAsia"/>
          <w:sz w:val="21"/>
          <w:szCs w:val="21"/>
          <w:lang w:val="en-US" w:eastAsia="ko-KR"/>
        </w:rPr>
        <w:t>The</w:t>
      </w:r>
      <w:r w:rsidR="00902318">
        <w:rPr>
          <w:rFonts w:eastAsiaTheme="minorEastAsia"/>
          <w:sz w:val="21"/>
          <w:szCs w:val="21"/>
          <w:lang w:val="en-US" w:eastAsia="ko-KR"/>
        </w:rPr>
        <w:t xml:space="preserve"> </w:t>
      </w:r>
      <w:r w:rsidR="009D28C7">
        <w:rPr>
          <w:rFonts w:eastAsiaTheme="minorEastAsia"/>
          <w:sz w:val="21"/>
          <w:szCs w:val="21"/>
          <w:lang w:val="en-US" w:eastAsia="ko-KR"/>
        </w:rPr>
        <w:t>following agreement</w:t>
      </w:r>
      <w:r>
        <w:rPr>
          <w:rFonts w:eastAsiaTheme="minorEastAsia"/>
          <w:sz w:val="21"/>
          <w:szCs w:val="21"/>
          <w:lang w:val="en-US" w:eastAsia="ko-KR"/>
        </w:rPr>
        <w:t xml:space="preserve"> related to subsequent data transmission</w:t>
      </w:r>
      <w:r w:rsidR="00902318">
        <w:rPr>
          <w:rFonts w:eastAsiaTheme="minorEastAsia"/>
          <w:sz w:val="21"/>
          <w:szCs w:val="21"/>
          <w:lang w:val="en-US" w:eastAsia="ko-KR"/>
        </w:rPr>
        <w:t xml:space="preserve"> w</w:t>
      </w:r>
      <w:r w:rsidR="00C46030">
        <w:rPr>
          <w:rFonts w:eastAsiaTheme="minorEastAsia"/>
          <w:sz w:val="21"/>
          <w:szCs w:val="21"/>
          <w:lang w:val="en-US" w:eastAsia="ko-KR"/>
        </w:rPr>
        <w:t>ere</w:t>
      </w:r>
      <w:r w:rsidR="00902318">
        <w:rPr>
          <w:rFonts w:eastAsiaTheme="minorEastAsia"/>
          <w:sz w:val="21"/>
          <w:szCs w:val="21"/>
          <w:lang w:val="en-US" w:eastAsia="ko-KR"/>
        </w:rPr>
        <w:t xml:space="preserve"> approved </w:t>
      </w:r>
      <w:r w:rsidR="009D28C7">
        <w:rPr>
          <w:rFonts w:eastAsiaTheme="minorEastAsia"/>
          <w:sz w:val="21"/>
          <w:szCs w:val="21"/>
          <w:lang w:val="en-US" w:eastAsia="ko-KR"/>
        </w:rPr>
        <w:t xml:space="preserve">for </w:t>
      </w:r>
      <w:r w:rsidR="00C46030">
        <w:rPr>
          <w:rFonts w:eastAsiaTheme="minorEastAsia"/>
          <w:sz w:val="21"/>
          <w:szCs w:val="21"/>
          <w:lang w:val="en-US" w:eastAsia="ko-KR"/>
        </w:rPr>
        <w:t>Small data transmission</w:t>
      </w:r>
      <w:r w:rsidR="00825A5A">
        <w:rPr>
          <w:rFonts w:eastAsiaTheme="minorEastAsia"/>
          <w:sz w:val="21"/>
          <w:szCs w:val="21"/>
          <w:lang w:val="en-US" w:eastAsia="ko-KR"/>
        </w:rPr>
        <w:t xml:space="preserve"> in RAN2#111-</w:t>
      </w:r>
      <w:r>
        <w:rPr>
          <w:rFonts w:eastAsiaTheme="minorEastAsia"/>
          <w:sz w:val="21"/>
          <w:szCs w:val="21"/>
          <w:lang w:val="en-US" w:eastAsia="ko-KR"/>
        </w:rPr>
        <w:t>11</w:t>
      </w:r>
      <w:r w:rsidR="0006017C">
        <w:rPr>
          <w:rFonts w:eastAsiaTheme="minorEastAsia"/>
          <w:sz w:val="21"/>
          <w:szCs w:val="21"/>
          <w:lang w:val="en-US" w:eastAsia="ko-KR"/>
        </w:rPr>
        <w:t>2[1, 2]</w:t>
      </w:r>
      <w:r w:rsidR="00825A5A">
        <w:rPr>
          <w:rFonts w:eastAsiaTheme="minorEastAsia"/>
          <w:sz w:val="21"/>
          <w:szCs w:val="21"/>
          <w:lang w:val="en-US" w:eastAsia="ko-KR"/>
        </w:rPr>
        <w:t>.</w:t>
      </w:r>
    </w:p>
    <w:p w14:paraId="5AC4D5BC" w14:textId="20E60E3D" w:rsidR="0006017C" w:rsidRPr="0006017C" w:rsidRDefault="0006017C" w:rsidP="0006017C">
      <w:pPr>
        <w:pStyle w:val="Doc-text2"/>
        <w:pBdr>
          <w:top w:val="single" w:sz="4" w:space="1" w:color="auto"/>
          <w:left w:val="single" w:sz="4" w:space="4" w:color="auto"/>
          <w:bottom w:val="single" w:sz="4" w:space="1" w:color="auto"/>
          <w:right w:val="single" w:sz="4" w:space="4" w:color="auto"/>
        </w:pBdr>
        <w:ind w:leftChars="29" w:left="421"/>
        <w:rPr>
          <w:rFonts w:eastAsiaTheme="minorEastAsia"/>
          <w:b/>
          <w:bCs/>
          <w:i/>
          <w:iCs/>
          <w:lang w:eastAsia="ko-KR"/>
        </w:rPr>
      </w:pPr>
      <w:r>
        <w:rPr>
          <w:rFonts w:eastAsiaTheme="minorEastAsia" w:hint="eastAsia"/>
          <w:b/>
          <w:bCs/>
          <w:i/>
          <w:iCs/>
          <w:lang w:eastAsia="ko-KR"/>
        </w:rPr>
        <w:t>RAN2#111-e</w:t>
      </w:r>
    </w:p>
    <w:p w14:paraId="2EBC713A" w14:textId="4583579C" w:rsidR="0006017C" w:rsidRPr="003C299D" w:rsidRDefault="0006017C" w:rsidP="0006017C">
      <w:pPr>
        <w:pStyle w:val="Doc-text2"/>
        <w:pBdr>
          <w:top w:val="single" w:sz="4" w:space="1" w:color="auto"/>
          <w:left w:val="single" w:sz="4" w:space="4" w:color="auto"/>
          <w:bottom w:val="single" w:sz="4" w:space="1" w:color="auto"/>
          <w:right w:val="single" w:sz="4" w:space="4" w:color="auto"/>
        </w:pBdr>
        <w:ind w:leftChars="29" w:left="421"/>
        <w:rPr>
          <w:b/>
          <w:bCs/>
          <w:i/>
          <w:iCs/>
        </w:rPr>
      </w:pPr>
      <w:r w:rsidRPr="003C299D">
        <w:rPr>
          <w:b/>
          <w:bCs/>
          <w:i/>
          <w:iCs/>
        </w:rPr>
        <w:t xml:space="preserve">Agreements </w:t>
      </w:r>
    </w:p>
    <w:p w14:paraId="0E508362" w14:textId="77777777" w:rsidR="0006017C" w:rsidRDefault="0006017C" w:rsidP="0006017C">
      <w:pPr>
        <w:pStyle w:val="Doc-text2"/>
        <w:pBdr>
          <w:top w:val="single" w:sz="4" w:space="1" w:color="auto"/>
          <w:left w:val="single" w:sz="4" w:space="4" w:color="auto"/>
          <w:bottom w:val="single" w:sz="4" w:space="1" w:color="auto"/>
          <w:right w:val="single" w:sz="4" w:space="4" w:color="auto"/>
        </w:pBdr>
        <w:ind w:leftChars="29" w:left="421"/>
      </w:pPr>
      <w:r w:rsidRPr="003C299D">
        <w:t>9</w:t>
      </w:r>
      <w:r w:rsidRPr="003C299D">
        <w:tab/>
        <w:t xml:space="preserve">UL/DL transmission following UL SDT without transitioning to RRC_CONNECTED is supported </w:t>
      </w:r>
    </w:p>
    <w:p w14:paraId="41CCFAC0" w14:textId="6D7BB711" w:rsidR="0006017C" w:rsidRDefault="0006017C" w:rsidP="0006017C">
      <w:pPr>
        <w:pStyle w:val="Doc-text2"/>
        <w:pBdr>
          <w:top w:val="single" w:sz="4" w:space="1" w:color="auto"/>
          <w:left w:val="single" w:sz="4" w:space="4" w:color="auto"/>
          <w:bottom w:val="single" w:sz="4" w:space="1" w:color="auto"/>
          <w:right w:val="single" w:sz="4" w:space="4" w:color="auto"/>
        </w:pBdr>
        <w:ind w:leftChars="29" w:left="421"/>
      </w:pPr>
      <w:r w:rsidRPr="00192446">
        <w:t>10</w:t>
      </w:r>
      <w:r w:rsidRPr="00192446">
        <w:tab/>
        <w:t>When UE is in RRC_INACTIVE, it should be possible to send multiple UL and DL packets as part of the same SDT mechanism and without transitioning to RRC_CONNECTED on dedicated grant.  FFS on details and whether any indication to network is needed.</w:t>
      </w:r>
    </w:p>
    <w:p w14:paraId="3E2B074E" w14:textId="77777777" w:rsidR="0006017C" w:rsidRDefault="0006017C" w:rsidP="0006017C">
      <w:pPr>
        <w:pStyle w:val="Doc-text2"/>
        <w:pBdr>
          <w:top w:val="single" w:sz="4" w:space="1" w:color="auto"/>
          <w:left w:val="single" w:sz="4" w:space="4" w:color="auto"/>
          <w:bottom w:val="single" w:sz="4" w:space="1" w:color="auto"/>
          <w:right w:val="single" w:sz="4" w:space="4" w:color="auto"/>
        </w:pBdr>
        <w:ind w:leftChars="29" w:left="421"/>
      </w:pPr>
    </w:p>
    <w:p w14:paraId="03714C0C" w14:textId="1BE022C3" w:rsidR="0006017C" w:rsidRPr="0006017C" w:rsidRDefault="0006017C" w:rsidP="0006017C">
      <w:pPr>
        <w:pStyle w:val="Doc-text2"/>
        <w:pBdr>
          <w:top w:val="single" w:sz="4" w:space="1" w:color="auto"/>
          <w:left w:val="single" w:sz="4" w:space="4" w:color="auto"/>
          <w:bottom w:val="single" w:sz="4" w:space="1" w:color="auto"/>
          <w:right w:val="single" w:sz="4" w:space="4" w:color="auto"/>
        </w:pBdr>
        <w:ind w:leftChars="29" w:left="421"/>
        <w:rPr>
          <w:b/>
          <w:i/>
        </w:rPr>
      </w:pPr>
      <w:r w:rsidRPr="0006017C">
        <w:rPr>
          <w:b/>
          <w:i/>
        </w:rPr>
        <w:t>RAN2#112-e</w:t>
      </w:r>
    </w:p>
    <w:p w14:paraId="6FD3F390" w14:textId="77777777" w:rsidR="0006017C" w:rsidRDefault="0006017C" w:rsidP="0006017C">
      <w:pPr>
        <w:pStyle w:val="Doc-text2"/>
        <w:pBdr>
          <w:top w:val="single" w:sz="4" w:space="1" w:color="auto"/>
          <w:left w:val="single" w:sz="4" w:space="4" w:color="auto"/>
          <w:bottom w:val="single" w:sz="4" w:space="1" w:color="auto"/>
          <w:right w:val="single" w:sz="4" w:space="4" w:color="auto"/>
        </w:pBdr>
        <w:ind w:leftChars="29" w:left="421"/>
      </w:pPr>
      <w:proofErr w:type="gramStart"/>
      <w:r>
        <w:t xml:space="preserve">3  </w:t>
      </w:r>
      <w:r>
        <w:tab/>
      </w:r>
      <w:proofErr w:type="gramEnd"/>
      <w:r>
        <w:t>The first UL message (i.e. MSG3 for 4-step RACH, MSGA payload for 2-step RACH and the CG transmission for CG) may contain at least the following contents (depending on the size of the message):</w:t>
      </w:r>
    </w:p>
    <w:p w14:paraId="3133D54C" w14:textId="77777777" w:rsidR="0006017C" w:rsidRDefault="0006017C" w:rsidP="0006017C">
      <w:pPr>
        <w:pStyle w:val="Doc-text2"/>
        <w:pBdr>
          <w:top w:val="single" w:sz="4" w:space="1" w:color="auto"/>
          <w:left w:val="single" w:sz="4" w:space="4" w:color="auto"/>
          <w:bottom w:val="single" w:sz="4" w:space="1" w:color="auto"/>
          <w:right w:val="single" w:sz="4" w:space="4" w:color="auto"/>
        </w:pBdr>
        <w:ind w:leftChars="29" w:left="421"/>
      </w:pPr>
      <w:r>
        <w:t>-</w:t>
      </w:r>
      <w:r>
        <w:tab/>
        <w:t>CCCH message (needs to be included)</w:t>
      </w:r>
    </w:p>
    <w:p w14:paraId="2C8A9EE6" w14:textId="77777777" w:rsidR="0006017C" w:rsidRDefault="0006017C" w:rsidP="0006017C">
      <w:pPr>
        <w:pStyle w:val="Doc-text2"/>
        <w:pBdr>
          <w:top w:val="single" w:sz="4" w:space="1" w:color="auto"/>
          <w:left w:val="single" w:sz="4" w:space="4" w:color="auto"/>
          <w:bottom w:val="single" w:sz="4" w:space="1" w:color="auto"/>
          <w:right w:val="single" w:sz="4" w:space="4" w:color="auto"/>
        </w:pBdr>
        <w:ind w:leftChars="29" w:left="421"/>
      </w:pPr>
      <w:r>
        <w:t>LCP can be used to determine to priority of the content below that may be included</w:t>
      </w:r>
    </w:p>
    <w:p w14:paraId="5CFEB2AC" w14:textId="77777777" w:rsidR="0006017C" w:rsidRDefault="0006017C" w:rsidP="0006017C">
      <w:pPr>
        <w:pStyle w:val="Doc-text2"/>
        <w:pBdr>
          <w:top w:val="single" w:sz="4" w:space="1" w:color="auto"/>
          <w:left w:val="single" w:sz="4" w:space="4" w:color="auto"/>
          <w:bottom w:val="single" w:sz="4" w:space="1" w:color="auto"/>
          <w:right w:val="single" w:sz="4" w:space="4" w:color="auto"/>
        </w:pBdr>
        <w:ind w:leftChars="29" w:left="421"/>
      </w:pPr>
      <w:r>
        <w:t>-</w:t>
      </w:r>
      <w:r>
        <w:tab/>
        <w:t xml:space="preserve">DRB data from one or more DRBs which are configured by the network for small data transmission </w:t>
      </w:r>
    </w:p>
    <w:p w14:paraId="32195783" w14:textId="77777777" w:rsidR="0006017C" w:rsidRDefault="0006017C" w:rsidP="0006017C">
      <w:pPr>
        <w:pStyle w:val="Doc-text2"/>
        <w:pBdr>
          <w:top w:val="single" w:sz="4" w:space="1" w:color="auto"/>
          <w:left w:val="single" w:sz="4" w:space="4" w:color="auto"/>
          <w:bottom w:val="single" w:sz="4" w:space="1" w:color="auto"/>
          <w:right w:val="single" w:sz="4" w:space="4" w:color="auto"/>
        </w:pBdr>
        <w:ind w:leftChars="29" w:left="421"/>
      </w:pPr>
      <w:r>
        <w:t>-</w:t>
      </w:r>
      <w:r>
        <w:tab/>
        <w:t xml:space="preserve">MAC CEs – (e.g. BSR).  FFS other MAC CEs </w:t>
      </w:r>
    </w:p>
    <w:p w14:paraId="113F0D11" w14:textId="77777777" w:rsidR="0006017C" w:rsidRDefault="0006017C" w:rsidP="0006017C">
      <w:pPr>
        <w:pStyle w:val="Doc-text2"/>
        <w:pBdr>
          <w:top w:val="single" w:sz="4" w:space="1" w:color="auto"/>
          <w:left w:val="single" w:sz="4" w:space="4" w:color="auto"/>
          <w:bottom w:val="single" w:sz="4" w:space="1" w:color="auto"/>
          <w:right w:val="single" w:sz="4" w:space="4" w:color="auto"/>
        </w:pBdr>
        <w:ind w:leftChars="29" w:left="421"/>
      </w:pPr>
      <w:r>
        <w:t>-</w:t>
      </w:r>
      <w:r>
        <w:tab/>
        <w:t>Padding bits</w:t>
      </w:r>
    </w:p>
    <w:p w14:paraId="00A24D4A" w14:textId="3AE4FBCD" w:rsidR="0006017C" w:rsidRPr="00192446" w:rsidRDefault="0006017C" w:rsidP="0006017C">
      <w:pPr>
        <w:pStyle w:val="Doc-text2"/>
        <w:pBdr>
          <w:top w:val="single" w:sz="4" w:space="1" w:color="auto"/>
          <w:left w:val="single" w:sz="4" w:space="4" w:color="auto"/>
          <w:bottom w:val="single" w:sz="4" w:space="1" w:color="auto"/>
          <w:right w:val="single" w:sz="4" w:space="4" w:color="auto"/>
        </w:pBdr>
        <w:ind w:leftChars="29" w:left="421"/>
      </w:pPr>
      <w:r>
        <w:tab/>
        <w:t>FFS if we need to ensure that SDT data only is included.  Depends on whether the UE initiates legacy/normal resume</w:t>
      </w:r>
    </w:p>
    <w:p w14:paraId="7DC95950" w14:textId="4E319F84" w:rsidR="00B25E56" w:rsidRPr="00981165" w:rsidRDefault="00016E01" w:rsidP="00981165">
      <w:pPr>
        <w:spacing w:before="240"/>
        <w:jc w:val="both"/>
        <w:rPr>
          <w:lang w:eastAsia="zh-CN"/>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w:t>
      </w:r>
      <w:r w:rsidR="00690BCE">
        <w:rPr>
          <w:rFonts w:eastAsiaTheme="minorEastAsia"/>
          <w:sz w:val="21"/>
          <w:szCs w:val="21"/>
          <w:lang w:val="en-US" w:eastAsia="ko-KR"/>
        </w:rPr>
        <w:t>discuss</w:t>
      </w:r>
      <w:r w:rsidR="001C299D">
        <w:rPr>
          <w:rFonts w:eastAsiaTheme="minorEastAsia"/>
          <w:sz w:val="21"/>
          <w:szCs w:val="21"/>
          <w:lang w:val="en-US" w:eastAsia="ko-KR"/>
        </w:rPr>
        <w:t xml:space="preserve"> our opinion on</w:t>
      </w:r>
      <w:r w:rsidR="00EF1CB1">
        <w:rPr>
          <w:rFonts w:eastAsiaTheme="minorEastAsia"/>
          <w:sz w:val="21"/>
          <w:szCs w:val="21"/>
          <w:lang w:val="en-US" w:eastAsia="ko-KR"/>
        </w:rPr>
        <w:t xml:space="preserve"> </w:t>
      </w:r>
      <w:r w:rsidR="0006017C">
        <w:rPr>
          <w:rFonts w:eastAsiaTheme="minorEastAsia"/>
          <w:sz w:val="21"/>
          <w:szCs w:val="21"/>
          <w:lang w:val="en-US" w:eastAsia="ko-KR"/>
        </w:rPr>
        <w:t>subsequent small data transmission.</w:t>
      </w:r>
    </w:p>
    <w:p w14:paraId="539692DD" w14:textId="5D1F9E15" w:rsidR="00AA5760" w:rsidRPr="007D3E81" w:rsidRDefault="00981165" w:rsidP="00797529">
      <w:pPr>
        <w:pStyle w:val="1"/>
        <w:tabs>
          <w:tab w:val="clear" w:pos="432"/>
        </w:tabs>
        <w:overflowPunct/>
        <w:autoSpaceDE/>
        <w:autoSpaceDN/>
        <w:adjustRightInd/>
        <w:ind w:left="0" w:firstLine="0"/>
        <w:jc w:val="both"/>
        <w:textAlignment w:val="auto"/>
        <w:rPr>
          <w:lang w:eastAsia="zh-CN"/>
        </w:rPr>
      </w:pPr>
      <w:bookmarkStart w:id="6" w:name="OLE_LINK45"/>
      <w:bookmarkStart w:id="7" w:name="OLE_LINK46"/>
      <w:bookmarkEnd w:id="4"/>
      <w:bookmarkEnd w:id="5"/>
      <w:r>
        <w:rPr>
          <w:lang w:eastAsia="zh-CN"/>
        </w:rPr>
        <w:t>Discussion</w:t>
      </w:r>
    </w:p>
    <w:p w14:paraId="78E50B74" w14:textId="1F89CDE1" w:rsidR="008322F9" w:rsidRDefault="008322F9" w:rsidP="00981165">
      <w:pPr>
        <w:pStyle w:val="ae"/>
        <w:spacing w:line="276" w:lineRule="auto"/>
        <w:ind w:firstLineChars="100" w:firstLine="200"/>
        <w:rPr>
          <w:rFonts w:ascii="Times New Roman" w:hAnsi="Times New Roman" w:cs="Times New Roman"/>
          <w:bCs/>
          <w:lang w:eastAsia="ko-KR"/>
        </w:rPr>
      </w:pPr>
      <w:bookmarkStart w:id="8" w:name="_Toc423020280"/>
      <w:bookmarkStart w:id="9" w:name="_Ref37339923"/>
      <w:bookmarkEnd w:id="2"/>
      <w:bookmarkEnd w:id="6"/>
      <w:bookmarkEnd w:id="7"/>
      <w:bookmarkEnd w:id="8"/>
      <w:r>
        <w:rPr>
          <w:rFonts w:ascii="Times New Roman" w:hAnsi="Times New Roman" w:cs="Times New Roman" w:hint="eastAsia"/>
          <w:bCs/>
          <w:lang w:eastAsia="ko-KR"/>
        </w:rPr>
        <w:t xml:space="preserve">Before the discussion, we need to classify the </w:t>
      </w:r>
      <w:r w:rsidR="004D18BB">
        <w:rPr>
          <w:rFonts w:ascii="Times New Roman" w:hAnsi="Times New Roman" w:cs="Times New Roman"/>
          <w:bCs/>
          <w:lang w:eastAsia="ko-KR"/>
        </w:rPr>
        <w:t>into two cases for small data transmission.</w:t>
      </w:r>
    </w:p>
    <w:p w14:paraId="04ABEF3C" w14:textId="2D099AC9" w:rsidR="004D18BB" w:rsidRDefault="004D18BB" w:rsidP="00DE0127">
      <w:pPr>
        <w:pStyle w:val="ae"/>
        <w:numPr>
          <w:ilvl w:val="0"/>
          <w:numId w:val="49"/>
        </w:numPr>
        <w:spacing w:line="276" w:lineRule="auto"/>
        <w:rPr>
          <w:rFonts w:ascii="Times New Roman" w:hAnsi="Times New Roman" w:cs="Times New Roman"/>
          <w:bCs/>
          <w:lang w:eastAsia="ko-KR"/>
        </w:rPr>
      </w:pPr>
      <w:r>
        <w:rPr>
          <w:rFonts w:ascii="Times New Roman" w:hAnsi="Times New Roman" w:cs="Times New Roman" w:hint="eastAsia"/>
          <w:bCs/>
          <w:lang w:eastAsia="ko-KR"/>
        </w:rPr>
        <w:t>There is remaining small data after first transmission</w:t>
      </w:r>
    </w:p>
    <w:p w14:paraId="6483E397" w14:textId="32435A6F" w:rsidR="004D18BB" w:rsidRDefault="004D18BB" w:rsidP="00DE0127">
      <w:pPr>
        <w:pStyle w:val="ae"/>
        <w:numPr>
          <w:ilvl w:val="0"/>
          <w:numId w:val="49"/>
        </w:numPr>
        <w:spacing w:line="276" w:lineRule="auto"/>
        <w:rPr>
          <w:rFonts w:ascii="Times New Roman" w:hAnsi="Times New Roman" w:cs="Times New Roman"/>
          <w:bCs/>
          <w:lang w:eastAsia="ko-KR"/>
        </w:rPr>
      </w:pPr>
      <w:r>
        <w:rPr>
          <w:rFonts w:ascii="Times New Roman" w:hAnsi="Times New Roman" w:cs="Times New Roman"/>
          <w:bCs/>
          <w:lang w:eastAsia="ko-KR"/>
        </w:rPr>
        <w:t>There is new small data</w:t>
      </w:r>
      <w:r w:rsidR="003D2E56">
        <w:rPr>
          <w:rFonts w:ascii="Times New Roman" w:hAnsi="Times New Roman" w:cs="Times New Roman"/>
          <w:bCs/>
          <w:lang w:eastAsia="ko-KR"/>
        </w:rPr>
        <w:t xml:space="preserve"> arriving</w:t>
      </w:r>
      <w:r>
        <w:rPr>
          <w:rFonts w:ascii="Times New Roman" w:hAnsi="Times New Roman" w:cs="Times New Roman"/>
          <w:bCs/>
          <w:lang w:eastAsia="ko-KR"/>
        </w:rPr>
        <w:t xml:space="preserve"> after first transmission</w:t>
      </w:r>
    </w:p>
    <w:p w14:paraId="4D5B30AF" w14:textId="635B1E5C" w:rsidR="00981165" w:rsidRDefault="00330D4D" w:rsidP="00981165">
      <w:pPr>
        <w:pStyle w:val="ae"/>
        <w:spacing w:line="276" w:lineRule="auto"/>
        <w:ind w:firstLineChars="100" w:firstLine="200"/>
        <w:rPr>
          <w:rFonts w:ascii="Times New Roman" w:hAnsi="Times New Roman" w:cs="Times New Roman"/>
          <w:bCs/>
          <w:lang w:eastAsia="ko-KR"/>
        </w:rPr>
      </w:pPr>
      <w:r>
        <w:rPr>
          <w:rFonts w:ascii="Times New Roman" w:hAnsi="Times New Roman" w:cs="Times New Roman"/>
          <w:bCs/>
          <w:lang w:eastAsia="ko-KR"/>
        </w:rPr>
        <w:t xml:space="preserve">At the RAN2#111-e meeting, RAN 2 agreed to support subsequent UL/DL transmission after first transmission without transition to RRC CONNECTED. Regarding to the WID, subsequent transmission should be controlled under the network. </w:t>
      </w:r>
      <w:r w:rsidR="00BE7EA3">
        <w:rPr>
          <w:rFonts w:ascii="Times New Roman" w:hAnsi="Times New Roman" w:cs="Times New Roman"/>
          <w:bCs/>
          <w:lang w:eastAsia="ko-KR"/>
        </w:rPr>
        <w:t>And</w:t>
      </w:r>
      <w:r>
        <w:rPr>
          <w:rFonts w:ascii="Times New Roman" w:hAnsi="Times New Roman" w:cs="Times New Roman"/>
          <w:bCs/>
          <w:lang w:eastAsia="ko-KR"/>
        </w:rPr>
        <w:t xml:space="preserve">, in RAN2#112-e meeting, </w:t>
      </w:r>
      <w:r w:rsidR="009F4093">
        <w:rPr>
          <w:rFonts w:ascii="Times New Roman" w:hAnsi="Times New Roman" w:cs="Times New Roman"/>
          <w:bCs/>
          <w:lang w:eastAsia="ko-KR"/>
        </w:rPr>
        <w:t xml:space="preserve">it is agreed that </w:t>
      </w:r>
      <w:r>
        <w:rPr>
          <w:rFonts w:ascii="Times New Roman" w:hAnsi="Times New Roman" w:cs="Times New Roman"/>
          <w:bCs/>
          <w:lang w:eastAsia="ko-KR"/>
        </w:rPr>
        <w:t>BSR MAC CE might be included</w:t>
      </w:r>
      <w:r w:rsidR="00E20DEE">
        <w:rPr>
          <w:rFonts w:ascii="Times New Roman" w:hAnsi="Times New Roman" w:cs="Times New Roman"/>
          <w:bCs/>
          <w:lang w:eastAsia="ko-KR"/>
        </w:rPr>
        <w:t xml:space="preserve"> in first transmission</w:t>
      </w:r>
      <w:r>
        <w:rPr>
          <w:rFonts w:ascii="Times New Roman" w:hAnsi="Times New Roman" w:cs="Times New Roman"/>
          <w:bCs/>
          <w:lang w:eastAsia="ko-KR"/>
        </w:rPr>
        <w:t xml:space="preserve"> through the LCP procedure</w:t>
      </w:r>
      <w:r w:rsidR="009F4093">
        <w:rPr>
          <w:rFonts w:ascii="Times New Roman" w:hAnsi="Times New Roman" w:cs="Times New Roman"/>
          <w:bCs/>
          <w:lang w:eastAsia="ko-KR"/>
        </w:rPr>
        <w:t xml:space="preserve">. </w:t>
      </w:r>
      <w:r w:rsidR="00BE7EA3">
        <w:rPr>
          <w:rFonts w:ascii="Times New Roman" w:hAnsi="Times New Roman" w:cs="Times New Roman"/>
          <w:bCs/>
          <w:lang w:eastAsia="ko-KR"/>
        </w:rPr>
        <w:t>Therefore,</w:t>
      </w:r>
      <w:r w:rsidR="009F4093">
        <w:rPr>
          <w:rFonts w:ascii="Times New Roman" w:hAnsi="Times New Roman" w:cs="Times New Roman"/>
          <w:bCs/>
          <w:lang w:eastAsia="ko-KR"/>
        </w:rPr>
        <w:t xml:space="preserve"> </w:t>
      </w:r>
      <w:r w:rsidR="00BE7EA3">
        <w:rPr>
          <w:rFonts w:ascii="Times New Roman" w:hAnsi="Times New Roman" w:cs="Times New Roman"/>
          <w:bCs/>
          <w:lang w:eastAsia="ko-KR"/>
        </w:rPr>
        <w:t>this is</w:t>
      </w:r>
      <w:r w:rsidR="009F4093">
        <w:rPr>
          <w:rFonts w:ascii="Times New Roman" w:hAnsi="Times New Roman" w:cs="Times New Roman"/>
          <w:bCs/>
          <w:lang w:eastAsia="ko-KR"/>
        </w:rPr>
        <w:t xml:space="preserve"> might be used</w:t>
      </w:r>
      <w:r>
        <w:rPr>
          <w:rFonts w:ascii="Times New Roman" w:hAnsi="Times New Roman" w:cs="Times New Roman"/>
          <w:bCs/>
          <w:lang w:eastAsia="ko-KR"/>
        </w:rPr>
        <w:t xml:space="preserve"> for the subsequent data transmission indication</w:t>
      </w:r>
      <w:r w:rsidR="003E0F46">
        <w:rPr>
          <w:rFonts w:ascii="Times New Roman" w:hAnsi="Times New Roman" w:cs="Times New Roman"/>
          <w:bCs/>
          <w:lang w:eastAsia="ko-KR"/>
        </w:rPr>
        <w:t xml:space="preserve"> in case 1)</w:t>
      </w:r>
      <w:r>
        <w:rPr>
          <w:rFonts w:ascii="Times New Roman" w:hAnsi="Times New Roman" w:cs="Times New Roman"/>
          <w:bCs/>
          <w:lang w:eastAsia="ko-KR"/>
        </w:rPr>
        <w:t xml:space="preserve">. </w:t>
      </w:r>
    </w:p>
    <w:p w14:paraId="6BC2D34F" w14:textId="0E992F8E" w:rsidR="008322F9" w:rsidRDefault="008322F9" w:rsidP="00981165">
      <w:pPr>
        <w:pStyle w:val="ae"/>
        <w:spacing w:line="276" w:lineRule="auto"/>
        <w:ind w:firstLineChars="100" w:firstLine="200"/>
        <w:rPr>
          <w:rFonts w:ascii="Times New Roman" w:hAnsi="Times New Roman" w:cs="Times New Roman"/>
          <w:bCs/>
          <w:lang w:eastAsia="ko-KR"/>
        </w:rPr>
      </w:pPr>
      <w:r>
        <w:rPr>
          <w:rFonts w:ascii="Times New Roman" w:hAnsi="Times New Roman" w:cs="Times New Roman"/>
          <w:bCs/>
          <w:lang w:eastAsia="ko-KR"/>
        </w:rPr>
        <w:t>The BSR MAC CE can inform the remaining amount of small data to network. Than network could assign the dynamic grant or configured grant to the UE.</w:t>
      </w:r>
      <w:r w:rsidR="00DE0127">
        <w:rPr>
          <w:rFonts w:ascii="Times New Roman" w:hAnsi="Times New Roman" w:cs="Times New Roman"/>
          <w:bCs/>
          <w:lang w:eastAsia="ko-KR"/>
        </w:rPr>
        <w:t xml:space="preserve"> It is simply solved to using the BSR MAC CE in case 1).</w:t>
      </w:r>
    </w:p>
    <w:p w14:paraId="15CD6719" w14:textId="62BC98B5" w:rsidR="008322F9" w:rsidRDefault="003B515D" w:rsidP="00981165">
      <w:pPr>
        <w:pStyle w:val="ae"/>
        <w:spacing w:line="276" w:lineRule="auto"/>
        <w:rPr>
          <w:rFonts w:ascii="Times New Roman" w:hAnsi="Times New Roman" w:cs="Times New Roman"/>
          <w:b/>
          <w:bCs/>
          <w:lang w:eastAsia="ko-KR"/>
        </w:rPr>
      </w:pPr>
      <w:r>
        <w:rPr>
          <w:rFonts w:ascii="Times New Roman" w:hAnsi="Times New Roman" w:cs="Times New Roman"/>
          <w:b/>
          <w:bCs/>
          <w:lang w:eastAsia="ko-KR"/>
        </w:rPr>
        <w:t>Observation 1</w:t>
      </w:r>
      <w:r w:rsidR="008322F9">
        <w:rPr>
          <w:rFonts w:ascii="Times New Roman" w:hAnsi="Times New Roman" w:cs="Times New Roman"/>
          <w:b/>
          <w:bCs/>
          <w:lang w:eastAsia="ko-KR"/>
        </w:rPr>
        <w:t xml:space="preserve">: The BSR MAC CE </w:t>
      </w:r>
      <w:r>
        <w:rPr>
          <w:rFonts w:ascii="Times New Roman" w:hAnsi="Times New Roman" w:cs="Times New Roman"/>
          <w:b/>
          <w:bCs/>
          <w:lang w:eastAsia="ko-KR"/>
        </w:rPr>
        <w:t xml:space="preserve">could be </w:t>
      </w:r>
      <w:r w:rsidR="008322F9">
        <w:rPr>
          <w:rFonts w:ascii="Times New Roman" w:hAnsi="Times New Roman" w:cs="Times New Roman"/>
          <w:b/>
          <w:bCs/>
          <w:lang w:eastAsia="ko-KR"/>
        </w:rPr>
        <w:t xml:space="preserve">used for the </w:t>
      </w:r>
      <w:r w:rsidR="008322F9" w:rsidRPr="008322F9">
        <w:rPr>
          <w:rFonts w:ascii="Times New Roman" w:hAnsi="Times New Roman" w:cs="Times New Roman"/>
          <w:b/>
          <w:bCs/>
          <w:lang w:eastAsia="ko-KR"/>
        </w:rPr>
        <w:t>subsequent data transmission i</w:t>
      </w:r>
      <w:r w:rsidR="00FB137F">
        <w:rPr>
          <w:rFonts w:ascii="Times New Roman" w:hAnsi="Times New Roman" w:cs="Times New Roman"/>
          <w:b/>
          <w:bCs/>
          <w:lang w:eastAsia="ko-KR"/>
        </w:rPr>
        <w:t>ndication in first transmission</w:t>
      </w:r>
    </w:p>
    <w:p w14:paraId="5D514456" w14:textId="72E175CC" w:rsidR="00C61E0C" w:rsidRPr="00BE2C38" w:rsidRDefault="003B515D" w:rsidP="00981165">
      <w:pPr>
        <w:pStyle w:val="ae"/>
        <w:spacing w:line="276" w:lineRule="auto"/>
        <w:rPr>
          <w:rFonts w:ascii="Times New Roman" w:hAnsi="Times New Roman" w:cs="Times New Roman"/>
          <w:b/>
          <w:bCs/>
          <w:lang w:eastAsia="ko-KR"/>
        </w:rPr>
      </w:pPr>
      <w:r>
        <w:rPr>
          <w:rFonts w:ascii="Times New Roman" w:hAnsi="Times New Roman" w:cs="Times New Roman"/>
          <w:b/>
          <w:bCs/>
          <w:lang w:eastAsia="ko-KR"/>
        </w:rPr>
        <w:t>Proposal</w:t>
      </w:r>
      <w:r w:rsidR="00981165">
        <w:rPr>
          <w:rFonts w:ascii="Times New Roman" w:hAnsi="Times New Roman" w:cs="Times New Roman"/>
          <w:b/>
          <w:bCs/>
          <w:lang w:eastAsia="ko-KR"/>
        </w:rPr>
        <w:t xml:space="preserve"> </w:t>
      </w:r>
      <w:r>
        <w:rPr>
          <w:rFonts w:ascii="Times New Roman" w:hAnsi="Times New Roman" w:cs="Times New Roman"/>
          <w:b/>
          <w:bCs/>
          <w:lang w:eastAsia="ko-KR"/>
        </w:rPr>
        <w:t>1</w:t>
      </w:r>
      <w:r w:rsidR="00981165">
        <w:rPr>
          <w:rFonts w:ascii="Times New Roman" w:hAnsi="Times New Roman" w:cs="Times New Roman"/>
          <w:b/>
          <w:bCs/>
          <w:lang w:eastAsia="ko-KR"/>
        </w:rPr>
        <w:t>: T</w:t>
      </w:r>
      <w:r>
        <w:rPr>
          <w:rFonts w:ascii="Times New Roman" w:hAnsi="Times New Roman" w:cs="Times New Roman"/>
          <w:b/>
          <w:bCs/>
          <w:lang w:eastAsia="ko-KR"/>
        </w:rPr>
        <w:t>here is no need to ensure that SDT data only is inc</w:t>
      </w:r>
      <w:r w:rsidR="00FB137F">
        <w:rPr>
          <w:rFonts w:ascii="Times New Roman" w:hAnsi="Times New Roman" w:cs="Times New Roman"/>
          <w:b/>
          <w:bCs/>
          <w:lang w:eastAsia="ko-KR"/>
        </w:rPr>
        <w:t>luded in the first transmission</w:t>
      </w:r>
    </w:p>
    <w:p w14:paraId="706D2BE9" w14:textId="1946B330" w:rsidR="00DE0127" w:rsidRPr="00DE0127" w:rsidRDefault="00B06C41" w:rsidP="00BE2C38">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lastRenderedPageBreak/>
        <w:t>In</w:t>
      </w:r>
      <w:r w:rsidR="00DE0127">
        <w:rPr>
          <w:rFonts w:ascii="Times New Roman" w:hAnsi="Times New Roman" w:cs="Times New Roman"/>
          <w:bCs/>
          <w:lang w:eastAsia="ko-KR"/>
        </w:rPr>
        <w:t xml:space="preserve"> case 2), </w:t>
      </w:r>
      <w:r w:rsidR="005C230E">
        <w:rPr>
          <w:rFonts w:ascii="Times New Roman" w:hAnsi="Times New Roman" w:cs="Times New Roman"/>
          <w:bCs/>
          <w:lang w:eastAsia="ko-KR"/>
        </w:rPr>
        <w:t xml:space="preserve">if there is no UL grant and PUCCH resource, the </w:t>
      </w:r>
      <w:r w:rsidR="00E540AA">
        <w:rPr>
          <w:rFonts w:ascii="Times New Roman" w:hAnsi="Times New Roman" w:cs="Times New Roman"/>
          <w:bCs/>
          <w:lang w:eastAsia="ko-KR"/>
        </w:rPr>
        <w:t>RRC INACTIVE UE</w:t>
      </w:r>
      <w:r w:rsidR="005C230E">
        <w:rPr>
          <w:rFonts w:ascii="Times New Roman" w:hAnsi="Times New Roman" w:cs="Times New Roman"/>
          <w:bCs/>
          <w:lang w:eastAsia="ko-KR"/>
        </w:rPr>
        <w:t xml:space="preserve"> have to trigger RACH procedure</w:t>
      </w:r>
      <w:r w:rsidR="00E540AA">
        <w:rPr>
          <w:rFonts w:ascii="Times New Roman" w:hAnsi="Times New Roman" w:cs="Times New Roman"/>
          <w:bCs/>
          <w:lang w:eastAsia="ko-KR"/>
        </w:rPr>
        <w:t xml:space="preserve"> send the SR to network for the </w:t>
      </w:r>
      <w:r w:rsidR="009E701B">
        <w:rPr>
          <w:rFonts w:ascii="Times New Roman" w:hAnsi="Times New Roman" w:cs="Times New Roman"/>
          <w:bCs/>
          <w:lang w:eastAsia="ko-KR"/>
        </w:rPr>
        <w:t xml:space="preserve">UL </w:t>
      </w:r>
      <w:r w:rsidR="00E540AA">
        <w:rPr>
          <w:rFonts w:ascii="Times New Roman" w:hAnsi="Times New Roman" w:cs="Times New Roman"/>
          <w:bCs/>
          <w:lang w:eastAsia="ko-KR"/>
        </w:rPr>
        <w:t xml:space="preserve">grant. </w:t>
      </w:r>
      <w:r w:rsidR="00C61E0C">
        <w:rPr>
          <w:rFonts w:ascii="Times New Roman" w:hAnsi="Times New Roman" w:cs="Times New Roman"/>
          <w:bCs/>
          <w:lang w:eastAsia="ko-KR"/>
        </w:rPr>
        <w:t>This procedure like RRC CONNECTED state increase the signaling overhead and complexity.</w:t>
      </w:r>
      <w:r w:rsidR="003F5EEB">
        <w:rPr>
          <w:rFonts w:ascii="Times New Roman" w:hAnsi="Times New Roman" w:cs="Times New Roman"/>
          <w:bCs/>
          <w:lang w:eastAsia="ko-KR"/>
        </w:rPr>
        <w:t xml:space="preserve"> </w:t>
      </w:r>
      <w:r w:rsidR="00AE4804">
        <w:rPr>
          <w:rFonts w:ascii="Times New Roman" w:hAnsi="Times New Roman" w:cs="Times New Roman"/>
          <w:bCs/>
          <w:lang w:eastAsia="ko-KR"/>
        </w:rPr>
        <w:t>The RACH procedure</w:t>
      </w:r>
      <w:r w:rsidR="009A1B20">
        <w:rPr>
          <w:rFonts w:ascii="Times New Roman" w:hAnsi="Times New Roman" w:cs="Times New Roman"/>
          <w:bCs/>
          <w:lang w:eastAsia="ko-KR"/>
        </w:rPr>
        <w:t xml:space="preserve"> for UL resource</w:t>
      </w:r>
      <w:r w:rsidR="00AE4804">
        <w:rPr>
          <w:rFonts w:ascii="Times New Roman" w:hAnsi="Times New Roman" w:cs="Times New Roman"/>
          <w:bCs/>
          <w:lang w:eastAsia="ko-KR"/>
        </w:rPr>
        <w:t xml:space="preserve"> could be enough to solve the new small data. </w:t>
      </w:r>
      <w:r w:rsidR="00504349">
        <w:rPr>
          <w:rFonts w:ascii="Times New Roman" w:hAnsi="Times New Roman" w:cs="Times New Roman"/>
          <w:bCs/>
          <w:lang w:eastAsia="ko-KR"/>
        </w:rPr>
        <w:t xml:space="preserve">Thus, we don’t </w:t>
      </w:r>
      <w:r w:rsidR="009B2369">
        <w:rPr>
          <w:rFonts w:ascii="Times New Roman" w:hAnsi="Times New Roman" w:cs="Times New Roman"/>
          <w:bCs/>
          <w:lang w:eastAsia="ko-KR"/>
        </w:rPr>
        <w:t>support to</w:t>
      </w:r>
      <w:r w:rsidR="00504349">
        <w:rPr>
          <w:rFonts w:ascii="Times New Roman" w:hAnsi="Times New Roman" w:cs="Times New Roman"/>
          <w:bCs/>
          <w:lang w:eastAsia="ko-KR"/>
        </w:rPr>
        <w:t xml:space="preserve"> specific procedure a</w:t>
      </w:r>
      <w:r w:rsidR="009B2369">
        <w:rPr>
          <w:rFonts w:ascii="Times New Roman" w:hAnsi="Times New Roman" w:cs="Times New Roman"/>
          <w:bCs/>
          <w:lang w:eastAsia="ko-KR"/>
        </w:rPr>
        <w:t>nd behavior</w:t>
      </w:r>
      <w:r w:rsidR="00504349">
        <w:rPr>
          <w:rFonts w:ascii="Times New Roman" w:hAnsi="Times New Roman" w:cs="Times New Roman"/>
          <w:bCs/>
          <w:lang w:eastAsia="ko-KR"/>
        </w:rPr>
        <w:t xml:space="preserve"> need for small data arriving after first transmission.</w:t>
      </w:r>
    </w:p>
    <w:p w14:paraId="52408029" w14:textId="183B84FD" w:rsidR="00BE2C38" w:rsidRDefault="00BE2C38" w:rsidP="00BE2C38">
      <w:pPr>
        <w:pStyle w:val="ae"/>
        <w:spacing w:line="276" w:lineRule="auto"/>
        <w:rPr>
          <w:rFonts w:ascii="Times New Roman" w:hAnsi="Times New Roman" w:cs="Times New Roman"/>
          <w:b/>
          <w:bCs/>
          <w:lang w:eastAsia="ko-KR"/>
        </w:rPr>
      </w:pPr>
      <w:r>
        <w:rPr>
          <w:rFonts w:ascii="Times New Roman" w:hAnsi="Times New Roman" w:cs="Times New Roman"/>
          <w:b/>
          <w:bCs/>
          <w:lang w:eastAsia="ko-KR"/>
        </w:rPr>
        <w:t xml:space="preserve">Proposal </w:t>
      </w:r>
      <w:r w:rsidR="008B3EE3">
        <w:rPr>
          <w:rFonts w:ascii="Times New Roman" w:hAnsi="Times New Roman" w:cs="Times New Roman"/>
          <w:b/>
          <w:bCs/>
          <w:lang w:eastAsia="ko-KR"/>
        </w:rPr>
        <w:t>2</w:t>
      </w:r>
      <w:r>
        <w:rPr>
          <w:rFonts w:ascii="Times New Roman" w:hAnsi="Times New Roman" w:cs="Times New Roman"/>
          <w:b/>
          <w:bCs/>
          <w:lang w:eastAsia="ko-KR"/>
        </w:rPr>
        <w:t xml:space="preserve">: </w:t>
      </w:r>
      <w:r w:rsidR="0072431A">
        <w:rPr>
          <w:rFonts w:ascii="Times New Roman" w:hAnsi="Times New Roman" w:cs="Times New Roman"/>
          <w:b/>
          <w:bCs/>
          <w:lang w:eastAsia="ko-KR"/>
        </w:rPr>
        <w:t>Don’t support the specific procedure/behavior</w:t>
      </w:r>
      <w:r w:rsidR="001C7A99">
        <w:rPr>
          <w:rFonts w:ascii="Times New Roman" w:hAnsi="Times New Roman" w:cs="Times New Roman"/>
          <w:b/>
          <w:bCs/>
          <w:lang w:eastAsia="ko-KR"/>
        </w:rPr>
        <w:t xml:space="preserve"> for the SDT</w:t>
      </w:r>
      <w:r w:rsidR="00347C87">
        <w:rPr>
          <w:rFonts w:ascii="Times New Roman" w:hAnsi="Times New Roman" w:cs="Times New Roman"/>
          <w:b/>
          <w:bCs/>
          <w:lang w:eastAsia="ko-KR"/>
        </w:rPr>
        <w:t xml:space="preserve"> if</w:t>
      </w:r>
      <w:r w:rsidR="0072431A">
        <w:rPr>
          <w:rFonts w:ascii="Times New Roman" w:hAnsi="Times New Roman" w:cs="Times New Roman"/>
          <w:b/>
          <w:bCs/>
          <w:lang w:eastAsia="ko-KR"/>
        </w:rPr>
        <w:t xml:space="preserve"> there is no PUCCH/PUSCH resource</w:t>
      </w:r>
      <w:r w:rsidR="00347C87">
        <w:rPr>
          <w:rFonts w:ascii="Times New Roman" w:hAnsi="Times New Roman" w:cs="Times New Roman"/>
          <w:b/>
          <w:bCs/>
          <w:lang w:eastAsia="ko-KR"/>
        </w:rPr>
        <w:t xml:space="preserve"> when new small data arriving after first transmission</w:t>
      </w:r>
    </w:p>
    <w:p w14:paraId="7F7FAEBD" w14:textId="654BA0E3" w:rsidR="00981165" w:rsidRDefault="00A44CDC" w:rsidP="00A44CDC">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t>T</w:t>
      </w:r>
      <w:r w:rsidR="00981A49">
        <w:rPr>
          <w:rFonts w:ascii="Times New Roman" w:hAnsi="Times New Roman" w:cs="Times New Roman" w:hint="eastAsia"/>
          <w:bCs/>
          <w:lang w:eastAsia="ko-KR"/>
        </w:rPr>
        <w:t xml:space="preserve">here is </w:t>
      </w:r>
      <w:r w:rsidR="00981A49">
        <w:rPr>
          <w:rFonts w:ascii="Times New Roman" w:hAnsi="Times New Roman" w:cs="Times New Roman"/>
          <w:bCs/>
          <w:lang w:eastAsia="ko-KR"/>
        </w:rPr>
        <w:t>discussion of the handling of T319 like timer in [3].</w:t>
      </w:r>
      <w:r w:rsidR="00621882">
        <w:rPr>
          <w:rFonts w:ascii="Times New Roman" w:hAnsi="Times New Roman" w:cs="Times New Roman"/>
          <w:bCs/>
          <w:lang w:eastAsia="ko-KR"/>
        </w:rPr>
        <w:t xml:space="preserve"> The below options are considered for subsequent small data transmission</w:t>
      </w:r>
      <w:r w:rsidR="00DA74DB">
        <w:rPr>
          <w:rFonts w:ascii="Times New Roman" w:hAnsi="Times New Roman" w:cs="Times New Roman"/>
          <w:bCs/>
          <w:lang w:eastAsia="ko-KR"/>
        </w:rPr>
        <w:t>.</w:t>
      </w:r>
    </w:p>
    <w:p w14:paraId="2A93916D" w14:textId="469D51E0" w:rsidR="00621882" w:rsidRDefault="00621882" w:rsidP="00550B6B">
      <w:pPr>
        <w:pStyle w:val="ae"/>
        <w:spacing w:line="276" w:lineRule="auto"/>
        <w:ind w:leftChars="200" w:left="400"/>
        <w:rPr>
          <w:rFonts w:ascii="Times New Roman" w:hAnsi="Times New Roman" w:cs="Times New Roman"/>
          <w:bCs/>
          <w:lang w:eastAsia="ko-KR"/>
        </w:rPr>
      </w:pPr>
      <w:r>
        <w:rPr>
          <w:rFonts w:ascii="Times New Roman" w:hAnsi="Times New Roman" w:cs="Times New Roman" w:hint="eastAsia"/>
          <w:bCs/>
          <w:lang w:eastAsia="ko-KR"/>
        </w:rPr>
        <w:t>Option 1: E</w:t>
      </w:r>
      <w:r>
        <w:rPr>
          <w:rFonts w:ascii="Times New Roman" w:hAnsi="Times New Roman" w:cs="Times New Roman"/>
          <w:bCs/>
          <w:lang w:eastAsia="ko-KR"/>
        </w:rPr>
        <w:t>x</w:t>
      </w:r>
      <w:r>
        <w:rPr>
          <w:rFonts w:ascii="Times New Roman" w:hAnsi="Times New Roman" w:cs="Times New Roman" w:hint="eastAsia"/>
          <w:bCs/>
          <w:lang w:eastAsia="ko-KR"/>
        </w:rPr>
        <w:t>tended T319 like timer</w:t>
      </w:r>
    </w:p>
    <w:p w14:paraId="1C5AE5C7" w14:textId="7B38F05D" w:rsidR="00621882" w:rsidRDefault="00621882" w:rsidP="00550B6B">
      <w:pPr>
        <w:pStyle w:val="ae"/>
        <w:spacing w:line="276" w:lineRule="auto"/>
        <w:ind w:leftChars="200" w:left="400"/>
        <w:rPr>
          <w:rFonts w:ascii="Times New Roman" w:hAnsi="Times New Roman" w:cs="Times New Roman"/>
          <w:bCs/>
          <w:lang w:eastAsia="ko-KR"/>
        </w:rPr>
      </w:pPr>
      <w:r>
        <w:rPr>
          <w:rFonts w:ascii="Times New Roman" w:hAnsi="Times New Roman" w:cs="Times New Roman"/>
          <w:bCs/>
          <w:lang w:eastAsia="ko-KR"/>
        </w:rPr>
        <w:t>Option 2: Timer restarted after each UL/DL</w:t>
      </w:r>
    </w:p>
    <w:p w14:paraId="3A2CDF7D" w14:textId="59381CCD" w:rsidR="00AE4804" w:rsidRDefault="00DA74DB" w:rsidP="00A44CDC">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hint="eastAsia"/>
          <w:bCs/>
          <w:lang w:eastAsia="ko-KR"/>
        </w:rPr>
        <w:t>Both option 1 and option 2 are fe</w:t>
      </w:r>
      <w:r>
        <w:rPr>
          <w:rFonts w:ascii="Times New Roman" w:hAnsi="Times New Roman" w:cs="Times New Roman"/>
          <w:bCs/>
          <w:lang w:eastAsia="ko-KR"/>
        </w:rPr>
        <w:t>a</w:t>
      </w:r>
      <w:r>
        <w:rPr>
          <w:rFonts w:ascii="Times New Roman" w:hAnsi="Times New Roman" w:cs="Times New Roman" w:hint="eastAsia"/>
          <w:bCs/>
          <w:lang w:eastAsia="ko-KR"/>
        </w:rPr>
        <w:t xml:space="preserve">sible. </w:t>
      </w:r>
      <w:r>
        <w:rPr>
          <w:rFonts w:ascii="Times New Roman" w:hAnsi="Times New Roman" w:cs="Times New Roman"/>
          <w:bCs/>
          <w:lang w:eastAsia="ko-KR"/>
        </w:rPr>
        <w:t>Option 1 provide network to flexibility to terminate subsequent SDT procedure. And Option2 is simple for the SDT scenario where infrequent data is arriving.</w:t>
      </w:r>
    </w:p>
    <w:p w14:paraId="2D7AE957" w14:textId="25B9A735" w:rsidR="0061120D" w:rsidRDefault="00BD266A" w:rsidP="00A44CDC">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t>I</w:t>
      </w:r>
      <w:r>
        <w:rPr>
          <w:rFonts w:ascii="Times New Roman" w:hAnsi="Times New Roman" w:cs="Times New Roman" w:hint="eastAsia"/>
          <w:bCs/>
          <w:lang w:eastAsia="ko-KR"/>
        </w:rPr>
        <w:t xml:space="preserve">f </w:t>
      </w:r>
      <w:r>
        <w:rPr>
          <w:rFonts w:ascii="Times New Roman" w:hAnsi="Times New Roman" w:cs="Times New Roman"/>
          <w:bCs/>
          <w:lang w:eastAsia="ko-KR"/>
        </w:rPr>
        <w:t>option 1 is preferred for subsequent small data transmission, we think that network could allocate resources to UE(CG-SDT) or give them opportunities</w:t>
      </w:r>
      <w:r w:rsidR="00720184">
        <w:rPr>
          <w:rFonts w:ascii="Times New Roman" w:hAnsi="Times New Roman" w:cs="Times New Roman"/>
          <w:bCs/>
          <w:lang w:eastAsia="ko-KR"/>
        </w:rPr>
        <w:t xml:space="preserve"> </w:t>
      </w:r>
      <w:r>
        <w:rPr>
          <w:rFonts w:ascii="Times New Roman" w:hAnsi="Times New Roman" w:cs="Times New Roman"/>
          <w:bCs/>
          <w:lang w:eastAsia="ko-KR"/>
        </w:rPr>
        <w:t>(CFRA ass</w:t>
      </w:r>
      <w:r w:rsidRPr="00BD266A">
        <w:rPr>
          <w:rFonts w:ascii="Times New Roman" w:hAnsi="Times New Roman" w:cs="Times New Roman"/>
          <w:bCs/>
          <w:lang w:eastAsia="ko-KR"/>
        </w:rPr>
        <w:t>ociated with SDT</w:t>
      </w:r>
      <w:r w:rsidR="00876CBF">
        <w:rPr>
          <w:rFonts w:ascii="Times New Roman" w:hAnsi="Times New Roman" w:cs="Times New Roman"/>
          <w:bCs/>
          <w:lang w:eastAsia="ko-KR"/>
        </w:rPr>
        <w:t xml:space="preserve"> </w:t>
      </w:r>
      <w:r w:rsidRPr="00BD266A">
        <w:rPr>
          <w:rFonts w:ascii="Times New Roman" w:hAnsi="Times New Roman" w:cs="Times New Roman"/>
          <w:bCs/>
          <w:lang w:eastAsia="ko-KR"/>
        </w:rPr>
        <w:t>(2-step or 4-step)</w:t>
      </w:r>
      <w:r>
        <w:rPr>
          <w:rFonts w:ascii="Times New Roman" w:hAnsi="Times New Roman" w:cs="Times New Roman"/>
          <w:bCs/>
          <w:lang w:eastAsia="ko-KR"/>
        </w:rPr>
        <w:t>)</w:t>
      </w:r>
      <w:r w:rsidR="00FB137F">
        <w:rPr>
          <w:rFonts w:ascii="Times New Roman" w:hAnsi="Times New Roman" w:cs="Times New Roman"/>
          <w:bCs/>
          <w:lang w:eastAsia="ko-KR"/>
        </w:rPr>
        <w:t xml:space="preserve"> or something</w:t>
      </w:r>
      <w:r>
        <w:rPr>
          <w:rFonts w:ascii="Times New Roman" w:hAnsi="Times New Roman" w:cs="Times New Roman"/>
          <w:bCs/>
          <w:lang w:eastAsia="ko-KR"/>
        </w:rPr>
        <w:t xml:space="preserve">. </w:t>
      </w:r>
    </w:p>
    <w:p w14:paraId="1419A1F8" w14:textId="269AD8F0" w:rsidR="0061120D" w:rsidRPr="0061120D" w:rsidRDefault="0061120D" w:rsidP="00A44CDC">
      <w:pPr>
        <w:pStyle w:val="ae"/>
        <w:spacing w:line="276" w:lineRule="auto"/>
        <w:ind w:firstLineChars="50" w:firstLine="100"/>
        <w:rPr>
          <w:rFonts w:ascii="Times New Roman" w:hAnsi="Times New Roman" w:cs="Times New Roman"/>
          <w:b/>
          <w:bCs/>
          <w:lang w:eastAsia="ko-KR"/>
        </w:rPr>
      </w:pPr>
      <w:r w:rsidRPr="0061120D">
        <w:rPr>
          <w:rFonts w:ascii="Times New Roman" w:hAnsi="Times New Roman" w:cs="Times New Roman"/>
          <w:b/>
          <w:bCs/>
          <w:lang w:eastAsia="ko-KR"/>
        </w:rPr>
        <w:t xml:space="preserve">Observation </w:t>
      </w:r>
      <w:r>
        <w:rPr>
          <w:rFonts w:ascii="Times New Roman" w:hAnsi="Times New Roman" w:cs="Times New Roman"/>
          <w:b/>
          <w:bCs/>
          <w:lang w:eastAsia="ko-KR"/>
        </w:rPr>
        <w:t>2</w:t>
      </w:r>
      <w:r w:rsidRPr="0061120D">
        <w:rPr>
          <w:rFonts w:ascii="Times New Roman" w:hAnsi="Times New Roman" w:cs="Times New Roman"/>
          <w:b/>
          <w:bCs/>
          <w:lang w:eastAsia="ko-KR"/>
        </w:rPr>
        <w:t xml:space="preserve">: </w:t>
      </w:r>
      <w:r w:rsidR="00550B6B">
        <w:rPr>
          <w:rFonts w:ascii="Times New Roman" w:hAnsi="Times New Roman" w:cs="Times New Roman"/>
          <w:b/>
          <w:bCs/>
          <w:lang w:eastAsia="ko-KR"/>
        </w:rPr>
        <w:t>T</w:t>
      </w:r>
      <w:r w:rsidR="00FB137F">
        <w:rPr>
          <w:rFonts w:ascii="Times New Roman" w:hAnsi="Times New Roman" w:cs="Times New Roman"/>
          <w:b/>
          <w:bCs/>
          <w:lang w:eastAsia="ko-KR"/>
        </w:rPr>
        <w:t xml:space="preserve">he </w:t>
      </w:r>
      <w:r>
        <w:rPr>
          <w:rFonts w:ascii="Times New Roman" w:hAnsi="Times New Roman" w:cs="Times New Roman"/>
          <w:b/>
          <w:bCs/>
          <w:lang w:eastAsia="ko-KR"/>
        </w:rPr>
        <w:t xml:space="preserve">CG-SDT, </w:t>
      </w:r>
      <w:r w:rsidR="00FB137F">
        <w:rPr>
          <w:rFonts w:ascii="Times New Roman" w:hAnsi="Times New Roman" w:cs="Times New Roman"/>
          <w:b/>
          <w:bCs/>
          <w:lang w:eastAsia="ko-KR"/>
        </w:rPr>
        <w:t>CFRA might provide flexibility to network</w:t>
      </w:r>
    </w:p>
    <w:p w14:paraId="148DE781" w14:textId="55329A2C" w:rsidR="00FB137F" w:rsidRDefault="00FB137F" w:rsidP="00A44CDC">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hint="eastAsia"/>
          <w:bCs/>
          <w:lang w:eastAsia="ko-KR"/>
        </w:rPr>
        <w:t xml:space="preserve">The </w:t>
      </w:r>
      <w:r>
        <w:rPr>
          <w:rFonts w:ascii="Times New Roman" w:hAnsi="Times New Roman" w:cs="Times New Roman"/>
          <w:bCs/>
          <w:lang w:eastAsia="ko-KR"/>
        </w:rPr>
        <w:t xml:space="preserve">RRC </w:t>
      </w:r>
      <w:r>
        <w:rPr>
          <w:rFonts w:ascii="Times New Roman" w:hAnsi="Times New Roman" w:cs="Times New Roman" w:hint="eastAsia"/>
          <w:bCs/>
          <w:lang w:eastAsia="ko-KR"/>
        </w:rPr>
        <w:t>message</w:t>
      </w:r>
      <w:r w:rsidR="00720184">
        <w:rPr>
          <w:rFonts w:ascii="Times New Roman" w:hAnsi="Times New Roman" w:cs="Times New Roman"/>
          <w:bCs/>
          <w:lang w:eastAsia="ko-KR"/>
        </w:rPr>
        <w:t xml:space="preserve"> </w:t>
      </w:r>
      <w:r>
        <w:rPr>
          <w:rFonts w:ascii="Times New Roman" w:hAnsi="Times New Roman" w:cs="Times New Roman" w:hint="eastAsia"/>
          <w:bCs/>
          <w:lang w:eastAsia="ko-KR"/>
        </w:rPr>
        <w:t>(RRC release, new RRC message)</w:t>
      </w:r>
      <w:r>
        <w:rPr>
          <w:rFonts w:ascii="Times New Roman" w:hAnsi="Times New Roman" w:cs="Times New Roman"/>
          <w:bCs/>
          <w:lang w:eastAsia="ko-KR"/>
        </w:rPr>
        <w:t xml:space="preserve"> could be sent to UE from network during RACH procedure. It could be used to carry information</w:t>
      </w:r>
      <w:r w:rsidR="00720184">
        <w:rPr>
          <w:rFonts w:ascii="Times New Roman" w:hAnsi="Times New Roman" w:cs="Times New Roman"/>
          <w:bCs/>
          <w:lang w:eastAsia="ko-KR"/>
        </w:rPr>
        <w:t xml:space="preserve"> </w:t>
      </w:r>
      <w:r>
        <w:rPr>
          <w:rFonts w:ascii="Times New Roman" w:hAnsi="Times New Roman" w:cs="Times New Roman"/>
          <w:bCs/>
          <w:lang w:eastAsia="ko-KR"/>
        </w:rPr>
        <w:t xml:space="preserve">(CG-SDT, CFRA) for subsequent small data transmission/opportunities after </w:t>
      </w:r>
      <w:r w:rsidR="00F52BF1">
        <w:rPr>
          <w:rFonts w:ascii="Times New Roman" w:hAnsi="Times New Roman" w:cs="Times New Roman"/>
          <w:bCs/>
          <w:lang w:eastAsia="ko-KR"/>
        </w:rPr>
        <w:t>RACH-SDT</w:t>
      </w:r>
      <w:r>
        <w:rPr>
          <w:rFonts w:ascii="Times New Roman" w:hAnsi="Times New Roman" w:cs="Times New Roman"/>
          <w:bCs/>
          <w:lang w:eastAsia="ko-KR"/>
        </w:rPr>
        <w:t xml:space="preserve"> procedure.</w:t>
      </w:r>
    </w:p>
    <w:p w14:paraId="0DB9FCEE" w14:textId="70BC3A4E" w:rsidR="00B2503C" w:rsidRDefault="00B2503C" w:rsidP="00A44CDC">
      <w:pPr>
        <w:pStyle w:val="ae"/>
        <w:spacing w:line="276" w:lineRule="auto"/>
        <w:ind w:firstLineChars="50" w:firstLine="100"/>
        <w:rPr>
          <w:rFonts w:ascii="Times New Roman" w:hAnsi="Times New Roman" w:cs="Times New Roman"/>
          <w:b/>
          <w:bCs/>
          <w:lang w:eastAsia="ko-KR"/>
        </w:rPr>
      </w:pPr>
      <w:r w:rsidRPr="00B2503C">
        <w:rPr>
          <w:rFonts w:ascii="Times New Roman" w:hAnsi="Times New Roman" w:cs="Times New Roman"/>
          <w:b/>
          <w:bCs/>
          <w:lang w:eastAsia="ko-KR"/>
        </w:rPr>
        <w:t xml:space="preserve">Proposal </w:t>
      </w:r>
      <w:r w:rsidR="00E155F7">
        <w:rPr>
          <w:rFonts w:ascii="Times New Roman" w:hAnsi="Times New Roman" w:cs="Times New Roman"/>
          <w:b/>
          <w:bCs/>
          <w:lang w:eastAsia="ko-KR"/>
        </w:rPr>
        <w:t>3</w:t>
      </w:r>
      <w:r w:rsidRPr="00B2503C">
        <w:rPr>
          <w:rFonts w:ascii="Times New Roman" w:hAnsi="Times New Roman" w:cs="Times New Roman"/>
          <w:b/>
          <w:bCs/>
          <w:lang w:eastAsia="ko-KR"/>
        </w:rPr>
        <w:t xml:space="preserve">: </w:t>
      </w:r>
      <w:r w:rsidR="00E155F7">
        <w:rPr>
          <w:rFonts w:ascii="Times New Roman" w:hAnsi="Times New Roman" w:cs="Times New Roman"/>
          <w:b/>
          <w:bCs/>
          <w:lang w:eastAsia="ko-KR"/>
        </w:rPr>
        <w:t>If option 1 is baseline, some mechanism</w:t>
      </w:r>
      <w:r w:rsidR="00EB1227">
        <w:rPr>
          <w:rFonts w:ascii="Times New Roman" w:hAnsi="Times New Roman" w:cs="Times New Roman"/>
          <w:b/>
          <w:bCs/>
          <w:lang w:eastAsia="ko-KR"/>
        </w:rPr>
        <w:t xml:space="preserve"> </w:t>
      </w:r>
      <w:r w:rsidR="00E155F7">
        <w:rPr>
          <w:rFonts w:ascii="Times New Roman" w:hAnsi="Times New Roman" w:cs="Times New Roman"/>
          <w:b/>
          <w:bCs/>
          <w:lang w:eastAsia="ko-KR"/>
        </w:rPr>
        <w:t xml:space="preserve">(CG-SDT configuration, CFRA configuration, </w:t>
      </w:r>
      <w:proofErr w:type="spellStart"/>
      <w:r w:rsidR="00E155F7">
        <w:rPr>
          <w:rFonts w:ascii="Times New Roman" w:hAnsi="Times New Roman" w:cs="Times New Roman"/>
          <w:b/>
          <w:bCs/>
          <w:lang w:eastAsia="ko-KR"/>
        </w:rPr>
        <w:t>etc</w:t>
      </w:r>
      <w:proofErr w:type="spellEnd"/>
      <w:r w:rsidR="00E155F7">
        <w:rPr>
          <w:rFonts w:ascii="Times New Roman" w:hAnsi="Times New Roman" w:cs="Times New Roman"/>
          <w:b/>
          <w:bCs/>
          <w:lang w:eastAsia="ko-KR"/>
        </w:rPr>
        <w:t>) need to</w:t>
      </w:r>
      <w:r w:rsidR="00EB1227">
        <w:rPr>
          <w:rFonts w:ascii="Times New Roman" w:hAnsi="Times New Roman" w:cs="Times New Roman"/>
          <w:b/>
          <w:bCs/>
          <w:lang w:eastAsia="ko-KR"/>
        </w:rPr>
        <w:t xml:space="preserve"> be</w:t>
      </w:r>
      <w:r w:rsidR="00E155F7">
        <w:rPr>
          <w:rFonts w:ascii="Times New Roman" w:hAnsi="Times New Roman" w:cs="Times New Roman"/>
          <w:b/>
          <w:bCs/>
          <w:lang w:eastAsia="ko-KR"/>
        </w:rPr>
        <w:t xml:space="preserve"> consider</w:t>
      </w:r>
      <w:r w:rsidR="00EB1227">
        <w:rPr>
          <w:rFonts w:ascii="Times New Roman" w:hAnsi="Times New Roman" w:cs="Times New Roman"/>
          <w:b/>
          <w:bCs/>
          <w:lang w:eastAsia="ko-KR"/>
        </w:rPr>
        <w:t>ed</w:t>
      </w:r>
      <w:r w:rsidR="00E155F7">
        <w:rPr>
          <w:rFonts w:ascii="Times New Roman" w:hAnsi="Times New Roman" w:cs="Times New Roman"/>
          <w:b/>
          <w:bCs/>
          <w:lang w:eastAsia="ko-KR"/>
        </w:rPr>
        <w:t xml:space="preserve"> for subsequent small data transmission </w:t>
      </w:r>
    </w:p>
    <w:p w14:paraId="1080D0F0" w14:textId="77777777" w:rsidR="00C017D2" w:rsidRPr="00B2503C" w:rsidRDefault="00C017D2" w:rsidP="00A44CDC">
      <w:pPr>
        <w:pStyle w:val="ae"/>
        <w:spacing w:line="276" w:lineRule="auto"/>
        <w:ind w:firstLineChars="50" w:firstLine="100"/>
        <w:rPr>
          <w:rFonts w:ascii="Times New Roman" w:hAnsi="Times New Roman" w:cs="Times New Roman"/>
          <w:b/>
          <w:bCs/>
          <w:lang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1AFE3449" w14:textId="27725491" w:rsidR="00981165" w:rsidRDefault="00981165" w:rsidP="00981165">
      <w:pPr>
        <w:jc w:val="both"/>
        <w:rPr>
          <w:rFonts w:eastAsiaTheme="minorEastAsia"/>
          <w:sz w:val="21"/>
          <w:szCs w:val="21"/>
          <w:lang w:val="en-US" w:eastAsia="ko-KR"/>
        </w:rPr>
      </w:pPr>
      <w:r>
        <w:rPr>
          <w:rFonts w:eastAsiaTheme="minorEastAsia"/>
          <w:sz w:val="21"/>
          <w:szCs w:val="21"/>
          <w:lang w:val="en-US" w:eastAsia="ko-KR"/>
        </w:rPr>
        <w:t xml:space="preserve">In this contribution, we discussed the </w:t>
      </w:r>
      <w:r w:rsidR="00EF4917">
        <w:rPr>
          <w:rFonts w:eastAsiaTheme="minorEastAsia"/>
          <w:sz w:val="21"/>
          <w:szCs w:val="21"/>
          <w:lang w:val="en-US" w:eastAsia="ko-KR"/>
        </w:rPr>
        <w:t xml:space="preserve">subsequent small data transmission in each case. </w:t>
      </w:r>
      <w:r>
        <w:rPr>
          <w:rFonts w:eastAsiaTheme="minorEastAsia"/>
          <w:sz w:val="21"/>
          <w:szCs w:val="21"/>
          <w:lang w:val="en-US" w:eastAsia="ko-KR"/>
        </w:rPr>
        <w:t>According to discussion in section 2, we</w:t>
      </w:r>
      <w:r w:rsidR="00EF4917">
        <w:rPr>
          <w:rFonts w:eastAsiaTheme="minorEastAsia"/>
          <w:sz w:val="21"/>
          <w:szCs w:val="21"/>
          <w:lang w:val="en-US" w:eastAsia="ko-KR"/>
        </w:rPr>
        <w:t xml:space="preserve"> have the following proposal</w:t>
      </w:r>
      <w:r>
        <w:rPr>
          <w:rFonts w:eastAsiaTheme="minorEastAsia"/>
          <w:sz w:val="21"/>
          <w:szCs w:val="21"/>
          <w:lang w:val="en-US" w:eastAsia="ko-KR"/>
        </w:rPr>
        <w:t>:</w:t>
      </w:r>
    </w:p>
    <w:p w14:paraId="246395D0" w14:textId="77777777" w:rsidR="00A32C48" w:rsidRDefault="00A32C48" w:rsidP="00981165">
      <w:pPr>
        <w:pStyle w:val="ae"/>
        <w:spacing w:line="276" w:lineRule="auto"/>
        <w:rPr>
          <w:rFonts w:ascii="Times New Roman" w:hAnsi="Times New Roman" w:cs="Times New Roman"/>
          <w:b/>
          <w:bCs/>
          <w:lang w:eastAsia="ko-KR"/>
        </w:rPr>
      </w:pPr>
      <w:r w:rsidRPr="00A32C48">
        <w:rPr>
          <w:rFonts w:ascii="Times New Roman" w:hAnsi="Times New Roman" w:cs="Times New Roman"/>
          <w:b/>
          <w:bCs/>
          <w:lang w:eastAsia="ko-KR"/>
        </w:rPr>
        <w:t>Proposal 1: There is no need to ensure that SDT data only is included in the first transmission</w:t>
      </w:r>
    </w:p>
    <w:p w14:paraId="5EC9A262" w14:textId="77777777" w:rsidR="00A32C48" w:rsidRDefault="00A32C48" w:rsidP="00981165">
      <w:pPr>
        <w:pStyle w:val="ae"/>
        <w:spacing w:line="276" w:lineRule="auto"/>
        <w:rPr>
          <w:rFonts w:ascii="Times New Roman" w:hAnsi="Times New Roman" w:cs="Times New Roman"/>
          <w:b/>
          <w:bCs/>
          <w:lang w:eastAsia="ko-KR"/>
        </w:rPr>
      </w:pPr>
      <w:r w:rsidRPr="00A32C48">
        <w:rPr>
          <w:rFonts w:ascii="Times New Roman" w:hAnsi="Times New Roman" w:cs="Times New Roman"/>
          <w:b/>
          <w:bCs/>
          <w:lang w:eastAsia="ko-KR"/>
        </w:rPr>
        <w:t>Proposal 2: Don’t support the specific procedure/behavior for the SDT if there is no PUCCH/PUSCH resource when new small data arriving after first transmission</w:t>
      </w:r>
    </w:p>
    <w:p w14:paraId="66851245" w14:textId="297AD7BA" w:rsidR="00C017D2" w:rsidRDefault="00B01093" w:rsidP="00B01093">
      <w:pPr>
        <w:pStyle w:val="ae"/>
        <w:spacing w:line="276" w:lineRule="auto"/>
        <w:rPr>
          <w:rFonts w:ascii="Times New Roman" w:hAnsi="Times New Roman" w:cs="Times New Roman"/>
          <w:b/>
          <w:bCs/>
          <w:lang w:eastAsia="ko-KR"/>
        </w:rPr>
      </w:pPr>
      <w:r w:rsidRPr="00B01093">
        <w:rPr>
          <w:rFonts w:ascii="Times New Roman" w:hAnsi="Times New Roman" w:cs="Times New Roman"/>
          <w:b/>
          <w:bCs/>
          <w:lang w:eastAsia="ko-KR"/>
        </w:rPr>
        <w:t xml:space="preserve">Proposal 3: If option 1 is baseline, some mechanism (CG-SDT configuration, CFRA configuration, </w:t>
      </w:r>
      <w:proofErr w:type="spellStart"/>
      <w:r w:rsidRPr="00B01093">
        <w:rPr>
          <w:rFonts w:ascii="Times New Roman" w:hAnsi="Times New Roman" w:cs="Times New Roman"/>
          <w:b/>
          <w:bCs/>
          <w:lang w:eastAsia="ko-KR"/>
        </w:rPr>
        <w:t>etc</w:t>
      </w:r>
      <w:proofErr w:type="spellEnd"/>
      <w:r w:rsidRPr="00B01093">
        <w:rPr>
          <w:rFonts w:ascii="Times New Roman" w:hAnsi="Times New Roman" w:cs="Times New Roman"/>
          <w:b/>
          <w:bCs/>
          <w:lang w:eastAsia="ko-KR"/>
        </w:rPr>
        <w:t>) need to be considered for subsequent small data transmission</w:t>
      </w:r>
    </w:p>
    <w:p w14:paraId="68B2C246" w14:textId="77777777" w:rsidR="00B01093" w:rsidRPr="00B01093" w:rsidRDefault="00B01093" w:rsidP="00B01093">
      <w:pPr>
        <w:pStyle w:val="ae"/>
        <w:spacing w:line="276" w:lineRule="auto"/>
        <w:rPr>
          <w:rFonts w:ascii="Times New Roman" w:hAnsi="Times New Roman" w:cs="Times New Roman"/>
          <w:b/>
          <w:bCs/>
          <w:lang w:eastAsia="ko-KR"/>
        </w:rPr>
      </w:pP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3C0192F1" w14:textId="3B811696" w:rsidR="00981165" w:rsidRPr="009B5742" w:rsidRDefault="00981165" w:rsidP="00981165">
      <w:pPr>
        <w:pStyle w:val="References"/>
        <w:tabs>
          <w:tab w:val="num" w:pos="231"/>
        </w:tabs>
        <w:ind w:leftChars="-65" w:left="230"/>
        <w:rPr>
          <w:rFonts w:eastAsia="맑은 고딕"/>
          <w:szCs w:val="22"/>
          <w:lang w:val="en-GB" w:eastAsia="ko-KR"/>
        </w:rPr>
      </w:pPr>
      <w:r w:rsidRPr="009B5742">
        <w:rPr>
          <w:rFonts w:eastAsia="맑은 고딕"/>
          <w:szCs w:val="22"/>
          <w:lang w:val="en-GB" w:eastAsia="ko-KR"/>
        </w:rPr>
        <w:t>RAN2#111e</w:t>
      </w:r>
      <w:r w:rsidR="002B10AE" w:rsidRPr="009B5742">
        <w:rPr>
          <w:rFonts w:eastAsia="맑은 고딕"/>
          <w:szCs w:val="22"/>
          <w:lang w:val="en-GB" w:eastAsia="ko-KR"/>
        </w:rPr>
        <w:t xml:space="preserve"> </w:t>
      </w:r>
      <w:proofErr w:type="spellStart"/>
      <w:r w:rsidRPr="009B5742">
        <w:rPr>
          <w:rFonts w:eastAsia="맑은 고딕"/>
          <w:szCs w:val="22"/>
          <w:lang w:val="en-GB" w:eastAsia="ko-KR"/>
        </w:rPr>
        <w:t>MeetingReport</w:t>
      </w:r>
      <w:proofErr w:type="spellEnd"/>
    </w:p>
    <w:p w14:paraId="236EFC99" w14:textId="7E3FDDA8" w:rsidR="00981165" w:rsidRPr="009B5742" w:rsidRDefault="00981165" w:rsidP="00981165">
      <w:pPr>
        <w:pStyle w:val="References"/>
        <w:tabs>
          <w:tab w:val="num" w:pos="231"/>
        </w:tabs>
        <w:ind w:leftChars="-65" w:left="230"/>
        <w:jc w:val="left"/>
        <w:rPr>
          <w:rFonts w:eastAsiaTheme="minorEastAsia"/>
          <w:bCs/>
          <w:szCs w:val="22"/>
          <w:lang w:val="en-GB" w:eastAsia="ko-KR" w:bidi="en-US"/>
        </w:rPr>
      </w:pPr>
      <w:r w:rsidRPr="009B5742">
        <w:rPr>
          <w:rFonts w:eastAsiaTheme="minorEastAsia"/>
          <w:szCs w:val="22"/>
          <w:lang w:val="en-GB" w:eastAsia="ko-KR"/>
        </w:rPr>
        <w:t>RAN2#11</w:t>
      </w:r>
      <w:r w:rsidR="002B10AE" w:rsidRPr="009B5742">
        <w:rPr>
          <w:rFonts w:eastAsiaTheme="minorEastAsia"/>
          <w:szCs w:val="22"/>
          <w:lang w:val="en-GB" w:eastAsia="ko-KR"/>
        </w:rPr>
        <w:t>2</w:t>
      </w:r>
      <w:r w:rsidRPr="009B5742">
        <w:rPr>
          <w:rFonts w:eastAsiaTheme="minorEastAsia"/>
          <w:szCs w:val="22"/>
          <w:lang w:val="en-GB" w:eastAsia="ko-KR"/>
        </w:rPr>
        <w:t xml:space="preserve">-e </w:t>
      </w:r>
      <w:proofErr w:type="spellStart"/>
      <w:r w:rsidR="002B10AE" w:rsidRPr="009B5742">
        <w:rPr>
          <w:rFonts w:eastAsiaTheme="minorEastAsia"/>
          <w:szCs w:val="22"/>
          <w:lang w:val="en-GB" w:eastAsia="ko-KR"/>
        </w:rPr>
        <w:t>MeetingReport</w:t>
      </w:r>
      <w:proofErr w:type="spellEnd"/>
    </w:p>
    <w:p w14:paraId="2E020A57" w14:textId="0416B719" w:rsidR="00A61E41" w:rsidRPr="009B5742" w:rsidRDefault="00981A49" w:rsidP="00981A49">
      <w:pPr>
        <w:pStyle w:val="References"/>
        <w:tabs>
          <w:tab w:val="num" w:pos="231"/>
        </w:tabs>
        <w:ind w:leftChars="-65" w:left="230"/>
        <w:rPr>
          <w:szCs w:val="22"/>
        </w:rPr>
      </w:pPr>
      <w:r w:rsidRPr="009B5742">
        <w:rPr>
          <w:rFonts w:eastAsiaTheme="minorEastAsia"/>
          <w:szCs w:val="22"/>
          <w:lang w:val="en-GB" w:eastAsia="ko-KR"/>
        </w:rPr>
        <w:t>[PO</w:t>
      </w:r>
      <w:r w:rsidR="00C017D2" w:rsidRPr="009B5742">
        <w:rPr>
          <w:rFonts w:eastAsiaTheme="minorEastAsia"/>
          <w:szCs w:val="22"/>
          <w:lang w:val="en-GB" w:eastAsia="ko-KR"/>
        </w:rPr>
        <w:t>ST112-</w:t>
      </w:r>
      <w:proofErr w:type="gramStart"/>
      <w:r w:rsidR="00C017D2" w:rsidRPr="009B5742">
        <w:rPr>
          <w:rFonts w:eastAsiaTheme="minorEastAsia"/>
          <w:szCs w:val="22"/>
          <w:lang w:val="en-GB" w:eastAsia="ko-KR"/>
        </w:rPr>
        <w:t>e][</w:t>
      </w:r>
      <w:proofErr w:type="gramEnd"/>
      <w:r w:rsidR="00C017D2" w:rsidRPr="009B5742">
        <w:rPr>
          <w:rFonts w:eastAsiaTheme="minorEastAsia"/>
          <w:szCs w:val="22"/>
          <w:lang w:val="en-GB" w:eastAsia="ko-KR"/>
        </w:rPr>
        <w:t>551][SDT]</w:t>
      </w:r>
      <w:r w:rsidRPr="009B5742">
        <w:rPr>
          <w:rFonts w:eastAsiaTheme="minorEastAsia"/>
          <w:szCs w:val="22"/>
          <w:lang w:val="en-GB" w:eastAsia="ko-KR"/>
        </w:rPr>
        <w:t xml:space="preserve"> Common aspects between CG and RACH</w:t>
      </w:r>
    </w:p>
    <w:sectPr w:rsidR="00A61E41" w:rsidRPr="009B5742"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5E3BF" w14:textId="77777777" w:rsidR="00CE4000" w:rsidRDefault="00CE4000">
      <w:pPr>
        <w:spacing w:after="0"/>
      </w:pPr>
      <w:r>
        <w:separator/>
      </w:r>
    </w:p>
  </w:endnote>
  <w:endnote w:type="continuationSeparator" w:id="0">
    <w:p w14:paraId="50EC1D8A" w14:textId="77777777" w:rsidR="00CE4000" w:rsidRDefault="00CE4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FD361" w14:textId="77777777" w:rsidR="00CE4000" w:rsidRDefault="00CE4000">
      <w:pPr>
        <w:spacing w:after="0"/>
      </w:pPr>
      <w:r>
        <w:separator/>
      </w:r>
    </w:p>
  </w:footnote>
  <w:footnote w:type="continuationSeparator" w:id="0">
    <w:p w14:paraId="683636B4" w14:textId="77777777" w:rsidR="00CE4000" w:rsidRDefault="00CE400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F133FD"/>
    <w:multiLevelType w:val="hybridMultilevel"/>
    <w:tmpl w:val="7376FB7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026E04"/>
    <w:multiLevelType w:val="hybridMultilevel"/>
    <w:tmpl w:val="D3725036"/>
    <w:lvl w:ilvl="0" w:tplc="FFFFFFFF">
      <w:start w:val="1"/>
      <w:numFmt w:val="bullet"/>
      <w:lvlText w:val=""/>
      <w:lvlJc w:val="left"/>
      <w:pPr>
        <w:ind w:left="600" w:hanging="400"/>
      </w:pPr>
      <w:rPr>
        <w:rFonts w:ascii="Symbol" w:hAnsi="Symbo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A151C"/>
    <w:multiLevelType w:val="hybridMultilevel"/>
    <w:tmpl w:val="234A224E"/>
    <w:lvl w:ilvl="0" w:tplc="AC968F4C">
      <w:start w:val="3"/>
      <w:numFmt w:val="bullet"/>
      <w:lvlText w:val="-"/>
      <w:lvlJc w:val="left"/>
      <w:pPr>
        <w:ind w:left="400" w:hanging="40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06355A3"/>
    <w:multiLevelType w:val="hybridMultilevel"/>
    <w:tmpl w:val="09B025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5F0AE5"/>
    <w:multiLevelType w:val="hybridMultilevel"/>
    <w:tmpl w:val="22D80C36"/>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C844F8"/>
    <w:multiLevelType w:val="hybridMultilevel"/>
    <w:tmpl w:val="22F804E0"/>
    <w:lvl w:ilvl="0" w:tplc="860E51C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64C16EB"/>
    <w:multiLevelType w:val="multilevel"/>
    <w:tmpl w:val="164C16E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3A0BFA"/>
    <w:multiLevelType w:val="hybridMultilevel"/>
    <w:tmpl w:val="62D89302"/>
    <w:lvl w:ilvl="0" w:tplc="0409000F">
      <w:start w:val="1"/>
      <w:numFmt w:val="decimal"/>
      <w:lvlText w:val="%1."/>
      <w:lvlJc w:val="left"/>
      <w:pPr>
        <w:ind w:left="1000" w:hanging="400"/>
      </w:pPr>
      <w:rPr>
        <w:rFont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B367F0"/>
    <w:multiLevelType w:val="hybridMultilevel"/>
    <w:tmpl w:val="6816A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35F06A33"/>
    <w:multiLevelType w:val="hybridMultilevel"/>
    <w:tmpl w:val="C8C6E78C"/>
    <w:lvl w:ilvl="0" w:tplc="8328F9DA">
      <w:start w:val="1"/>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10" w:hanging="400"/>
      </w:pPr>
      <w:rPr>
        <w:rFonts w:ascii="Wingdings" w:hAnsi="Wingdings" w:hint="default"/>
      </w:rPr>
    </w:lvl>
    <w:lvl w:ilvl="2" w:tplc="04090005" w:tentative="1">
      <w:start w:val="1"/>
      <w:numFmt w:val="bullet"/>
      <w:lvlText w:val=""/>
      <w:lvlJc w:val="left"/>
      <w:pPr>
        <w:ind w:left="1410" w:hanging="400"/>
      </w:pPr>
      <w:rPr>
        <w:rFonts w:ascii="Wingdings" w:hAnsi="Wingdings" w:hint="default"/>
      </w:rPr>
    </w:lvl>
    <w:lvl w:ilvl="3" w:tplc="04090001" w:tentative="1">
      <w:start w:val="1"/>
      <w:numFmt w:val="bullet"/>
      <w:lvlText w:val=""/>
      <w:lvlJc w:val="left"/>
      <w:pPr>
        <w:ind w:left="1810" w:hanging="400"/>
      </w:pPr>
      <w:rPr>
        <w:rFonts w:ascii="Wingdings" w:hAnsi="Wingdings" w:hint="default"/>
      </w:rPr>
    </w:lvl>
    <w:lvl w:ilvl="4" w:tplc="04090003" w:tentative="1">
      <w:start w:val="1"/>
      <w:numFmt w:val="bullet"/>
      <w:lvlText w:val=""/>
      <w:lvlJc w:val="left"/>
      <w:pPr>
        <w:ind w:left="2210" w:hanging="400"/>
      </w:pPr>
      <w:rPr>
        <w:rFonts w:ascii="Wingdings" w:hAnsi="Wingdings" w:hint="default"/>
      </w:rPr>
    </w:lvl>
    <w:lvl w:ilvl="5" w:tplc="04090005" w:tentative="1">
      <w:start w:val="1"/>
      <w:numFmt w:val="bullet"/>
      <w:lvlText w:val=""/>
      <w:lvlJc w:val="left"/>
      <w:pPr>
        <w:ind w:left="2610" w:hanging="400"/>
      </w:pPr>
      <w:rPr>
        <w:rFonts w:ascii="Wingdings" w:hAnsi="Wingdings" w:hint="default"/>
      </w:rPr>
    </w:lvl>
    <w:lvl w:ilvl="6" w:tplc="04090001" w:tentative="1">
      <w:start w:val="1"/>
      <w:numFmt w:val="bullet"/>
      <w:lvlText w:val=""/>
      <w:lvlJc w:val="left"/>
      <w:pPr>
        <w:ind w:left="3010" w:hanging="400"/>
      </w:pPr>
      <w:rPr>
        <w:rFonts w:ascii="Wingdings" w:hAnsi="Wingdings" w:hint="default"/>
      </w:rPr>
    </w:lvl>
    <w:lvl w:ilvl="7" w:tplc="04090003" w:tentative="1">
      <w:start w:val="1"/>
      <w:numFmt w:val="bullet"/>
      <w:lvlText w:val=""/>
      <w:lvlJc w:val="left"/>
      <w:pPr>
        <w:ind w:left="3410" w:hanging="400"/>
      </w:pPr>
      <w:rPr>
        <w:rFonts w:ascii="Wingdings" w:hAnsi="Wingdings" w:hint="default"/>
      </w:rPr>
    </w:lvl>
    <w:lvl w:ilvl="8" w:tplc="04090005" w:tentative="1">
      <w:start w:val="1"/>
      <w:numFmt w:val="bullet"/>
      <w:lvlText w:val=""/>
      <w:lvlJc w:val="left"/>
      <w:pPr>
        <w:ind w:left="3810" w:hanging="40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D1999"/>
    <w:multiLevelType w:val="hybridMultilevel"/>
    <w:tmpl w:val="8A1241D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6894637"/>
    <w:multiLevelType w:val="hybridMultilevel"/>
    <w:tmpl w:val="9C82C224"/>
    <w:lvl w:ilvl="0" w:tplc="FFFFFFFF">
      <w:start w:val="1"/>
      <w:numFmt w:val="bullet"/>
      <w:lvlText w:val=""/>
      <w:lvlJc w:val="left"/>
      <w:pPr>
        <w:ind w:left="500" w:hanging="400"/>
      </w:pPr>
      <w:rPr>
        <w:rFonts w:ascii="Symbol" w:hAnsi="Symbo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473926D4"/>
    <w:multiLevelType w:val="multilevel"/>
    <w:tmpl w:val="473926D4"/>
    <w:lvl w:ilvl="0">
      <w:numFmt w:val="bullet"/>
      <w:lvlText w:val="-"/>
      <w:lvlJc w:val="left"/>
      <w:pPr>
        <w:ind w:left="720" w:hanging="360"/>
      </w:pPr>
      <w:rPr>
        <w:rFonts w:ascii="Times New Roman" w:eastAsia="굴림"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30412BE"/>
    <w:multiLevelType w:val="hybridMultilevel"/>
    <w:tmpl w:val="A6C089CE"/>
    <w:lvl w:ilvl="0" w:tplc="D2CEC85A">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5545789E"/>
    <w:multiLevelType w:val="hybridMultilevel"/>
    <w:tmpl w:val="BA502E70"/>
    <w:lvl w:ilvl="0" w:tplc="199A8E76">
      <w:numFmt w:val="bullet"/>
      <w:lvlText w:val="•"/>
      <w:lvlJc w:val="left"/>
      <w:pPr>
        <w:ind w:left="1195" w:hanging="795"/>
      </w:pPr>
      <w:rPr>
        <w:rFonts w:ascii="Calibri" w:eastAsia="Times New Roman"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1FB12B3"/>
    <w:multiLevelType w:val="hybridMultilevel"/>
    <w:tmpl w:val="20DE416E"/>
    <w:lvl w:ilvl="0" w:tplc="04090011">
      <w:start w:val="1"/>
      <w:numFmt w:val="decimal"/>
      <w:lvlText w:val="%1)"/>
      <w:lvlJc w:val="left"/>
      <w:pPr>
        <w:ind w:left="1000" w:hanging="400"/>
      </w:pPr>
      <w:rPr>
        <w:rFont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2"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CD606C"/>
    <w:multiLevelType w:val="hybridMultilevel"/>
    <w:tmpl w:val="640A458C"/>
    <w:lvl w:ilvl="0" w:tplc="A7BEC7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2243133"/>
    <w:multiLevelType w:val="hybridMultilevel"/>
    <w:tmpl w:val="EF8C8B10"/>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A3D5467"/>
    <w:multiLevelType w:val="hybridMultilevel"/>
    <w:tmpl w:val="8D3EE8E0"/>
    <w:lvl w:ilvl="0" w:tplc="D2CEC8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E083F81"/>
    <w:multiLevelType w:val="hybridMultilevel"/>
    <w:tmpl w:val="E04098F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1"/>
  </w:num>
  <w:num w:numId="3">
    <w:abstractNumId w:val="15"/>
  </w:num>
  <w:num w:numId="4">
    <w:abstractNumId w:val="9"/>
  </w:num>
  <w:num w:numId="5">
    <w:abstractNumId w:val="46"/>
  </w:num>
  <w:num w:numId="6">
    <w:abstractNumId w:val="34"/>
  </w:num>
  <w:num w:numId="7">
    <w:abstractNumId w:val="44"/>
  </w:num>
  <w:num w:numId="8">
    <w:abstractNumId w:val="3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9"/>
  </w:num>
  <w:num w:numId="11">
    <w:abstractNumId w:val="37"/>
  </w:num>
  <w:num w:numId="12">
    <w:abstractNumId w:val="18"/>
  </w:num>
  <w:num w:numId="13">
    <w:abstractNumId w:val="12"/>
  </w:num>
  <w:num w:numId="14">
    <w:abstractNumId w:val="4"/>
  </w:num>
  <w:num w:numId="15">
    <w:abstractNumId w:val="42"/>
  </w:num>
  <w:num w:numId="16">
    <w:abstractNumId w:val="20"/>
  </w:num>
  <w:num w:numId="17">
    <w:abstractNumId w:val="38"/>
  </w:num>
  <w:num w:numId="18">
    <w:abstractNumId w:val="28"/>
  </w:num>
  <w:num w:numId="19">
    <w:abstractNumId w:val="26"/>
  </w:num>
  <w:num w:numId="20">
    <w:abstractNumId w:val="32"/>
  </w:num>
  <w:num w:numId="21">
    <w:abstractNumId w:val="6"/>
    <w:lvlOverride w:ilvl="0"/>
    <w:lvlOverride w:ilvl="1">
      <w:startOverride w:val="1"/>
    </w:lvlOverride>
    <w:lvlOverride w:ilvl="2"/>
    <w:lvlOverride w:ilvl="3"/>
    <w:lvlOverride w:ilvl="4"/>
    <w:lvlOverride w:ilvl="5"/>
    <w:lvlOverride w:ilvl="6"/>
    <w:lvlOverride w:ilvl="7"/>
    <w:lvlOverride w:ilvl="8"/>
  </w:num>
  <w:num w:numId="22">
    <w:abstractNumId w:val="14"/>
  </w:num>
  <w:num w:numId="23">
    <w:abstractNumId w:val="25"/>
  </w:num>
  <w:num w:numId="24">
    <w:abstractNumId w:val="8"/>
  </w:num>
  <w:num w:numId="25">
    <w:abstractNumId w:val="47"/>
  </w:num>
  <w:num w:numId="26">
    <w:abstractNumId w:val="16"/>
  </w:num>
  <w:num w:numId="27">
    <w:abstractNumId w:val="23"/>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0"/>
  </w:num>
  <w:num w:numId="31">
    <w:abstractNumId w:val="21"/>
  </w:num>
  <w:num w:numId="32">
    <w:abstractNumId w:val="36"/>
  </w:num>
  <w:num w:numId="33">
    <w:abstractNumId w:val="24"/>
    <w:lvlOverride w:ilvl="0">
      <w:startOverride w:val="1"/>
    </w:lvlOverride>
  </w:num>
  <w:num w:numId="34">
    <w:abstractNumId w:val="43"/>
  </w:num>
  <w:num w:numId="35">
    <w:abstractNumId w:val="45"/>
  </w:num>
  <w:num w:numId="36">
    <w:abstractNumId w:val="2"/>
  </w:num>
  <w:num w:numId="37">
    <w:abstractNumId w:val="3"/>
  </w:num>
  <w:num w:numId="38">
    <w:abstractNumId w:val="49"/>
  </w:num>
  <w:num w:numId="39">
    <w:abstractNumId w:val="5"/>
  </w:num>
  <w:num w:numId="40">
    <w:abstractNumId w:val="29"/>
  </w:num>
  <w:num w:numId="41">
    <w:abstractNumId w:val="22"/>
  </w:num>
  <w:num w:numId="42">
    <w:abstractNumId w:val="27"/>
  </w:num>
  <w:num w:numId="43">
    <w:abstractNumId w:val="7"/>
  </w:num>
  <w:num w:numId="44">
    <w:abstractNumId w:val="40"/>
  </w:num>
  <w:num w:numId="45">
    <w:abstractNumId w:val="30"/>
  </w:num>
  <w:num w:numId="46">
    <w:abstractNumId w:val="13"/>
  </w:num>
  <w:num w:numId="47">
    <w:abstractNumId w:val="35"/>
  </w:num>
  <w:num w:numId="48">
    <w:abstractNumId w:val="19"/>
  </w:num>
  <w:num w:numId="49">
    <w:abstractNumId w:val="41"/>
  </w:num>
  <w:num w:numId="5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73C2"/>
    <w:rsid w:val="000114A0"/>
    <w:rsid w:val="00012A59"/>
    <w:rsid w:val="0001361B"/>
    <w:rsid w:val="00015673"/>
    <w:rsid w:val="00016E01"/>
    <w:rsid w:val="00025B5D"/>
    <w:rsid w:val="00034D8E"/>
    <w:rsid w:val="00035C7D"/>
    <w:rsid w:val="00037A88"/>
    <w:rsid w:val="000433AD"/>
    <w:rsid w:val="000466E5"/>
    <w:rsid w:val="00051B98"/>
    <w:rsid w:val="00052EEE"/>
    <w:rsid w:val="000551EF"/>
    <w:rsid w:val="00056490"/>
    <w:rsid w:val="00057428"/>
    <w:rsid w:val="00057AEF"/>
    <w:rsid w:val="0006017C"/>
    <w:rsid w:val="000668ED"/>
    <w:rsid w:val="0007770D"/>
    <w:rsid w:val="000864A3"/>
    <w:rsid w:val="000913EF"/>
    <w:rsid w:val="00097EC9"/>
    <w:rsid w:val="000A0A2D"/>
    <w:rsid w:val="000B4C82"/>
    <w:rsid w:val="000B79F7"/>
    <w:rsid w:val="000C5F62"/>
    <w:rsid w:val="000D1E9B"/>
    <w:rsid w:val="000D2052"/>
    <w:rsid w:val="000D3783"/>
    <w:rsid w:val="000D7172"/>
    <w:rsid w:val="000D7D45"/>
    <w:rsid w:val="000E1A63"/>
    <w:rsid w:val="000E2272"/>
    <w:rsid w:val="000E2BEF"/>
    <w:rsid w:val="000E55C9"/>
    <w:rsid w:val="000F0AC4"/>
    <w:rsid w:val="00101C64"/>
    <w:rsid w:val="0010562C"/>
    <w:rsid w:val="00106018"/>
    <w:rsid w:val="001065D1"/>
    <w:rsid w:val="00107F94"/>
    <w:rsid w:val="001142E8"/>
    <w:rsid w:val="001147C7"/>
    <w:rsid w:val="001169C8"/>
    <w:rsid w:val="001206EC"/>
    <w:rsid w:val="00120D02"/>
    <w:rsid w:val="00120D3A"/>
    <w:rsid w:val="001215A9"/>
    <w:rsid w:val="00121D01"/>
    <w:rsid w:val="0012210E"/>
    <w:rsid w:val="001243C4"/>
    <w:rsid w:val="0012513D"/>
    <w:rsid w:val="001373B6"/>
    <w:rsid w:val="0013783D"/>
    <w:rsid w:val="00140730"/>
    <w:rsid w:val="00141A34"/>
    <w:rsid w:val="001462A6"/>
    <w:rsid w:val="001473A4"/>
    <w:rsid w:val="00151623"/>
    <w:rsid w:val="00157D73"/>
    <w:rsid w:val="0016174E"/>
    <w:rsid w:val="00165715"/>
    <w:rsid w:val="00165A12"/>
    <w:rsid w:val="00165E3F"/>
    <w:rsid w:val="00174C34"/>
    <w:rsid w:val="00176036"/>
    <w:rsid w:val="00180A17"/>
    <w:rsid w:val="0018210C"/>
    <w:rsid w:val="001843DD"/>
    <w:rsid w:val="00184AE7"/>
    <w:rsid w:val="00185B78"/>
    <w:rsid w:val="00186883"/>
    <w:rsid w:val="00186F22"/>
    <w:rsid w:val="00190203"/>
    <w:rsid w:val="001A03E0"/>
    <w:rsid w:val="001A4229"/>
    <w:rsid w:val="001A657D"/>
    <w:rsid w:val="001A774C"/>
    <w:rsid w:val="001C299D"/>
    <w:rsid w:val="001C4598"/>
    <w:rsid w:val="001C54CE"/>
    <w:rsid w:val="001C7A99"/>
    <w:rsid w:val="001C7C96"/>
    <w:rsid w:val="001D01DE"/>
    <w:rsid w:val="001D5A57"/>
    <w:rsid w:val="001D5D85"/>
    <w:rsid w:val="001E12B9"/>
    <w:rsid w:val="001E7B5D"/>
    <w:rsid w:val="001F4936"/>
    <w:rsid w:val="001F7A42"/>
    <w:rsid w:val="002061C3"/>
    <w:rsid w:val="002118D5"/>
    <w:rsid w:val="00212194"/>
    <w:rsid w:val="00214371"/>
    <w:rsid w:val="00224155"/>
    <w:rsid w:val="00225A58"/>
    <w:rsid w:val="00225BF5"/>
    <w:rsid w:val="002374BB"/>
    <w:rsid w:val="00242A56"/>
    <w:rsid w:val="00242D30"/>
    <w:rsid w:val="0025071E"/>
    <w:rsid w:val="002514CA"/>
    <w:rsid w:val="00251AC7"/>
    <w:rsid w:val="0025515A"/>
    <w:rsid w:val="00257547"/>
    <w:rsid w:val="002576E5"/>
    <w:rsid w:val="002615E4"/>
    <w:rsid w:val="00261D8C"/>
    <w:rsid w:val="00264498"/>
    <w:rsid w:val="00264694"/>
    <w:rsid w:val="0027672F"/>
    <w:rsid w:val="0027694B"/>
    <w:rsid w:val="00280CE4"/>
    <w:rsid w:val="00284C22"/>
    <w:rsid w:val="002A0DD6"/>
    <w:rsid w:val="002A27ED"/>
    <w:rsid w:val="002A444E"/>
    <w:rsid w:val="002A55F4"/>
    <w:rsid w:val="002B10AE"/>
    <w:rsid w:val="002B2B79"/>
    <w:rsid w:val="002B3AB9"/>
    <w:rsid w:val="002C2970"/>
    <w:rsid w:val="002C6BAF"/>
    <w:rsid w:val="002C7439"/>
    <w:rsid w:val="002D11B4"/>
    <w:rsid w:val="002D30BB"/>
    <w:rsid w:val="002D755D"/>
    <w:rsid w:val="002E1476"/>
    <w:rsid w:val="002E6F60"/>
    <w:rsid w:val="002E7CCE"/>
    <w:rsid w:val="002F2B0E"/>
    <w:rsid w:val="002F38AB"/>
    <w:rsid w:val="002F4319"/>
    <w:rsid w:val="002F5212"/>
    <w:rsid w:val="003024E3"/>
    <w:rsid w:val="00305475"/>
    <w:rsid w:val="00306E6F"/>
    <w:rsid w:val="0031086E"/>
    <w:rsid w:val="0031148D"/>
    <w:rsid w:val="003151B9"/>
    <w:rsid w:val="00324D3E"/>
    <w:rsid w:val="00327A77"/>
    <w:rsid w:val="00330C02"/>
    <w:rsid w:val="00330D4D"/>
    <w:rsid w:val="0033277F"/>
    <w:rsid w:val="00333A23"/>
    <w:rsid w:val="00334EC3"/>
    <w:rsid w:val="00336D65"/>
    <w:rsid w:val="00336E10"/>
    <w:rsid w:val="00336EFF"/>
    <w:rsid w:val="00341DE5"/>
    <w:rsid w:val="00343556"/>
    <w:rsid w:val="00345CE6"/>
    <w:rsid w:val="00345F31"/>
    <w:rsid w:val="00347C87"/>
    <w:rsid w:val="0035160B"/>
    <w:rsid w:val="00351F15"/>
    <w:rsid w:val="003550C0"/>
    <w:rsid w:val="003649B1"/>
    <w:rsid w:val="00370A78"/>
    <w:rsid w:val="00371E18"/>
    <w:rsid w:val="0037220A"/>
    <w:rsid w:val="003819A5"/>
    <w:rsid w:val="0039236A"/>
    <w:rsid w:val="003964BC"/>
    <w:rsid w:val="003A3C7C"/>
    <w:rsid w:val="003A5002"/>
    <w:rsid w:val="003A6FB4"/>
    <w:rsid w:val="003B1168"/>
    <w:rsid w:val="003B3301"/>
    <w:rsid w:val="003B363C"/>
    <w:rsid w:val="003B515D"/>
    <w:rsid w:val="003B6B78"/>
    <w:rsid w:val="003B71F4"/>
    <w:rsid w:val="003B7345"/>
    <w:rsid w:val="003C1302"/>
    <w:rsid w:val="003C22EA"/>
    <w:rsid w:val="003C3B6C"/>
    <w:rsid w:val="003C3C61"/>
    <w:rsid w:val="003C7EBC"/>
    <w:rsid w:val="003D29B7"/>
    <w:rsid w:val="003D2E56"/>
    <w:rsid w:val="003D72FF"/>
    <w:rsid w:val="003E0F46"/>
    <w:rsid w:val="003E45DC"/>
    <w:rsid w:val="003E46C0"/>
    <w:rsid w:val="003E5DFD"/>
    <w:rsid w:val="003E6DC7"/>
    <w:rsid w:val="003F3351"/>
    <w:rsid w:val="003F5EEB"/>
    <w:rsid w:val="003F612D"/>
    <w:rsid w:val="00401091"/>
    <w:rsid w:val="00406B6A"/>
    <w:rsid w:val="0041005C"/>
    <w:rsid w:val="004131E2"/>
    <w:rsid w:val="004158CC"/>
    <w:rsid w:val="004176E8"/>
    <w:rsid w:val="00425429"/>
    <w:rsid w:val="00425CD6"/>
    <w:rsid w:val="0042676E"/>
    <w:rsid w:val="004275DD"/>
    <w:rsid w:val="004318D6"/>
    <w:rsid w:val="00431B7B"/>
    <w:rsid w:val="004456A8"/>
    <w:rsid w:val="0044655E"/>
    <w:rsid w:val="0044685C"/>
    <w:rsid w:val="0045268D"/>
    <w:rsid w:val="00453687"/>
    <w:rsid w:val="00460017"/>
    <w:rsid w:val="0046026E"/>
    <w:rsid w:val="00463969"/>
    <w:rsid w:val="00466C37"/>
    <w:rsid w:val="0047583D"/>
    <w:rsid w:val="004817C0"/>
    <w:rsid w:val="0049210E"/>
    <w:rsid w:val="004A0218"/>
    <w:rsid w:val="004A1926"/>
    <w:rsid w:val="004A1CEF"/>
    <w:rsid w:val="004A383E"/>
    <w:rsid w:val="004A4076"/>
    <w:rsid w:val="004A773E"/>
    <w:rsid w:val="004B0B53"/>
    <w:rsid w:val="004B257B"/>
    <w:rsid w:val="004B371F"/>
    <w:rsid w:val="004B39B5"/>
    <w:rsid w:val="004B55A5"/>
    <w:rsid w:val="004B5CDF"/>
    <w:rsid w:val="004B6013"/>
    <w:rsid w:val="004B69BE"/>
    <w:rsid w:val="004B7B98"/>
    <w:rsid w:val="004C339C"/>
    <w:rsid w:val="004C354C"/>
    <w:rsid w:val="004D0A52"/>
    <w:rsid w:val="004D18BB"/>
    <w:rsid w:val="004D3948"/>
    <w:rsid w:val="004D4A4C"/>
    <w:rsid w:val="004D6533"/>
    <w:rsid w:val="004D7C01"/>
    <w:rsid w:val="004E2EFF"/>
    <w:rsid w:val="004E6D7E"/>
    <w:rsid w:val="004F1087"/>
    <w:rsid w:val="0050301D"/>
    <w:rsid w:val="00504349"/>
    <w:rsid w:val="00505C45"/>
    <w:rsid w:val="005060A3"/>
    <w:rsid w:val="0050648D"/>
    <w:rsid w:val="00506614"/>
    <w:rsid w:val="005106F6"/>
    <w:rsid w:val="00511441"/>
    <w:rsid w:val="005125AB"/>
    <w:rsid w:val="00513CCE"/>
    <w:rsid w:val="00515CD6"/>
    <w:rsid w:val="005253EA"/>
    <w:rsid w:val="00527B67"/>
    <w:rsid w:val="00527CA0"/>
    <w:rsid w:val="00530F56"/>
    <w:rsid w:val="00531511"/>
    <w:rsid w:val="005318E9"/>
    <w:rsid w:val="005340CA"/>
    <w:rsid w:val="00535562"/>
    <w:rsid w:val="0053746D"/>
    <w:rsid w:val="005374EF"/>
    <w:rsid w:val="005402BE"/>
    <w:rsid w:val="0054092A"/>
    <w:rsid w:val="00541E8E"/>
    <w:rsid w:val="00545A28"/>
    <w:rsid w:val="00545C8D"/>
    <w:rsid w:val="00545E84"/>
    <w:rsid w:val="005468CA"/>
    <w:rsid w:val="00550B6B"/>
    <w:rsid w:val="005573ED"/>
    <w:rsid w:val="00560969"/>
    <w:rsid w:val="00562911"/>
    <w:rsid w:val="00563156"/>
    <w:rsid w:val="005639D4"/>
    <w:rsid w:val="00564E0D"/>
    <w:rsid w:val="00565DC1"/>
    <w:rsid w:val="00574927"/>
    <w:rsid w:val="005755D1"/>
    <w:rsid w:val="00583826"/>
    <w:rsid w:val="005863F3"/>
    <w:rsid w:val="005964E9"/>
    <w:rsid w:val="005A07A6"/>
    <w:rsid w:val="005A643B"/>
    <w:rsid w:val="005A7B47"/>
    <w:rsid w:val="005B6258"/>
    <w:rsid w:val="005B69B9"/>
    <w:rsid w:val="005C0FEE"/>
    <w:rsid w:val="005C1E77"/>
    <w:rsid w:val="005C230E"/>
    <w:rsid w:val="005C75F5"/>
    <w:rsid w:val="005D0B3E"/>
    <w:rsid w:val="005D1149"/>
    <w:rsid w:val="005D2079"/>
    <w:rsid w:val="005D2397"/>
    <w:rsid w:val="005D2405"/>
    <w:rsid w:val="005D3F98"/>
    <w:rsid w:val="005D4331"/>
    <w:rsid w:val="005D5E36"/>
    <w:rsid w:val="005D74F6"/>
    <w:rsid w:val="005D7C5E"/>
    <w:rsid w:val="005D7D14"/>
    <w:rsid w:val="005E2467"/>
    <w:rsid w:val="005E4F44"/>
    <w:rsid w:val="005F0282"/>
    <w:rsid w:val="005F5000"/>
    <w:rsid w:val="00603839"/>
    <w:rsid w:val="00605A51"/>
    <w:rsid w:val="00610ACA"/>
    <w:rsid w:val="0061120D"/>
    <w:rsid w:val="006213FD"/>
    <w:rsid w:val="00621882"/>
    <w:rsid w:val="00624427"/>
    <w:rsid w:val="00624B57"/>
    <w:rsid w:val="00627500"/>
    <w:rsid w:val="0063004F"/>
    <w:rsid w:val="00632D7A"/>
    <w:rsid w:val="0064099D"/>
    <w:rsid w:val="00645C33"/>
    <w:rsid w:val="00654CDB"/>
    <w:rsid w:val="00655F65"/>
    <w:rsid w:val="00664DDE"/>
    <w:rsid w:val="00665909"/>
    <w:rsid w:val="0066610F"/>
    <w:rsid w:val="00672889"/>
    <w:rsid w:val="00672DCB"/>
    <w:rsid w:val="00684539"/>
    <w:rsid w:val="00684731"/>
    <w:rsid w:val="00690BCE"/>
    <w:rsid w:val="0069168B"/>
    <w:rsid w:val="0069194B"/>
    <w:rsid w:val="00692B71"/>
    <w:rsid w:val="00695B1A"/>
    <w:rsid w:val="00695FED"/>
    <w:rsid w:val="00696D4C"/>
    <w:rsid w:val="00696F31"/>
    <w:rsid w:val="006A0C6C"/>
    <w:rsid w:val="006A1738"/>
    <w:rsid w:val="006A1F38"/>
    <w:rsid w:val="006A44C7"/>
    <w:rsid w:val="006B11D8"/>
    <w:rsid w:val="006B77D5"/>
    <w:rsid w:val="006C263C"/>
    <w:rsid w:val="006D1452"/>
    <w:rsid w:val="006D450A"/>
    <w:rsid w:val="006D51CC"/>
    <w:rsid w:val="006E4B5B"/>
    <w:rsid w:val="006F5733"/>
    <w:rsid w:val="00701449"/>
    <w:rsid w:val="00701653"/>
    <w:rsid w:val="00706956"/>
    <w:rsid w:val="0070748B"/>
    <w:rsid w:val="00707A17"/>
    <w:rsid w:val="00707FBB"/>
    <w:rsid w:val="00710182"/>
    <w:rsid w:val="007147D0"/>
    <w:rsid w:val="00717026"/>
    <w:rsid w:val="00720184"/>
    <w:rsid w:val="00720A76"/>
    <w:rsid w:val="00722DB8"/>
    <w:rsid w:val="0072431A"/>
    <w:rsid w:val="007248A8"/>
    <w:rsid w:val="00727434"/>
    <w:rsid w:val="00727A60"/>
    <w:rsid w:val="007313ED"/>
    <w:rsid w:val="00736B0C"/>
    <w:rsid w:val="007423D0"/>
    <w:rsid w:val="007437EA"/>
    <w:rsid w:val="0074409A"/>
    <w:rsid w:val="007444B7"/>
    <w:rsid w:val="00750718"/>
    <w:rsid w:val="007603FF"/>
    <w:rsid w:val="00761268"/>
    <w:rsid w:val="007614E4"/>
    <w:rsid w:val="00762680"/>
    <w:rsid w:val="00762DE4"/>
    <w:rsid w:val="00764674"/>
    <w:rsid w:val="0076487E"/>
    <w:rsid w:val="007651D4"/>
    <w:rsid w:val="00765EB3"/>
    <w:rsid w:val="0076631C"/>
    <w:rsid w:val="00781057"/>
    <w:rsid w:val="00783CC6"/>
    <w:rsid w:val="00784E65"/>
    <w:rsid w:val="00785115"/>
    <w:rsid w:val="0078601A"/>
    <w:rsid w:val="00791267"/>
    <w:rsid w:val="007918DD"/>
    <w:rsid w:val="0079230B"/>
    <w:rsid w:val="0079462E"/>
    <w:rsid w:val="00794D19"/>
    <w:rsid w:val="00796D3E"/>
    <w:rsid w:val="00797529"/>
    <w:rsid w:val="007A0C44"/>
    <w:rsid w:val="007A13BC"/>
    <w:rsid w:val="007A1E27"/>
    <w:rsid w:val="007A2019"/>
    <w:rsid w:val="007A3D8A"/>
    <w:rsid w:val="007A566F"/>
    <w:rsid w:val="007A7BBA"/>
    <w:rsid w:val="007B32C6"/>
    <w:rsid w:val="007B4BCA"/>
    <w:rsid w:val="007B65FA"/>
    <w:rsid w:val="007B710F"/>
    <w:rsid w:val="007C0967"/>
    <w:rsid w:val="007C125E"/>
    <w:rsid w:val="007C2CBD"/>
    <w:rsid w:val="007C6016"/>
    <w:rsid w:val="007C7680"/>
    <w:rsid w:val="007D4BF6"/>
    <w:rsid w:val="007D4D78"/>
    <w:rsid w:val="007E1565"/>
    <w:rsid w:val="007F1E2A"/>
    <w:rsid w:val="008040EE"/>
    <w:rsid w:val="00804321"/>
    <w:rsid w:val="00810D4F"/>
    <w:rsid w:val="00820043"/>
    <w:rsid w:val="00821009"/>
    <w:rsid w:val="00825A5A"/>
    <w:rsid w:val="00830AD6"/>
    <w:rsid w:val="008322F9"/>
    <w:rsid w:val="00841ED8"/>
    <w:rsid w:val="008429E1"/>
    <w:rsid w:val="00844431"/>
    <w:rsid w:val="00845CCC"/>
    <w:rsid w:val="00850C10"/>
    <w:rsid w:val="00854137"/>
    <w:rsid w:val="008567F9"/>
    <w:rsid w:val="0086131A"/>
    <w:rsid w:val="00864183"/>
    <w:rsid w:val="00864BD0"/>
    <w:rsid w:val="00864FC0"/>
    <w:rsid w:val="008709EC"/>
    <w:rsid w:val="0087176F"/>
    <w:rsid w:val="008744BB"/>
    <w:rsid w:val="00876CBF"/>
    <w:rsid w:val="00876DAC"/>
    <w:rsid w:val="0088374D"/>
    <w:rsid w:val="00892B2E"/>
    <w:rsid w:val="008A09E6"/>
    <w:rsid w:val="008A13F8"/>
    <w:rsid w:val="008A2F21"/>
    <w:rsid w:val="008A4C60"/>
    <w:rsid w:val="008A5A41"/>
    <w:rsid w:val="008B1BD4"/>
    <w:rsid w:val="008B289B"/>
    <w:rsid w:val="008B2CE8"/>
    <w:rsid w:val="008B3EE3"/>
    <w:rsid w:val="008C0A96"/>
    <w:rsid w:val="008C17B1"/>
    <w:rsid w:val="008C191D"/>
    <w:rsid w:val="008D16D3"/>
    <w:rsid w:val="008D7FE0"/>
    <w:rsid w:val="008E098F"/>
    <w:rsid w:val="008E6769"/>
    <w:rsid w:val="008E7B2A"/>
    <w:rsid w:val="008F12FD"/>
    <w:rsid w:val="008F1E4A"/>
    <w:rsid w:val="008F1F03"/>
    <w:rsid w:val="008F379F"/>
    <w:rsid w:val="008F4ED0"/>
    <w:rsid w:val="008F7229"/>
    <w:rsid w:val="00900369"/>
    <w:rsid w:val="009006F3"/>
    <w:rsid w:val="00902318"/>
    <w:rsid w:val="00904166"/>
    <w:rsid w:val="009068E9"/>
    <w:rsid w:val="00910D5C"/>
    <w:rsid w:val="00911501"/>
    <w:rsid w:val="0091236B"/>
    <w:rsid w:val="009133B3"/>
    <w:rsid w:val="00920E73"/>
    <w:rsid w:val="00922EC8"/>
    <w:rsid w:val="00925254"/>
    <w:rsid w:val="009336CD"/>
    <w:rsid w:val="0094319B"/>
    <w:rsid w:val="009446C9"/>
    <w:rsid w:val="00947225"/>
    <w:rsid w:val="009513AE"/>
    <w:rsid w:val="00952085"/>
    <w:rsid w:val="00953D86"/>
    <w:rsid w:val="00953E64"/>
    <w:rsid w:val="00956EA5"/>
    <w:rsid w:val="00960082"/>
    <w:rsid w:val="009603C5"/>
    <w:rsid w:val="00961261"/>
    <w:rsid w:val="009655B1"/>
    <w:rsid w:val="0097470F"/>
    <w:rsid w:val="00981165"/>
    <w:rsid w:val="009816AE"/>
    <w:rsid w:val="00981A49"/>
    <w:rsid w:val="00982C64"/>
    <w:rsid w:val="0098311C"/>
    <w:rsid w:val="00992CF9"/>
    <w:rsid w:val="00994097"/>
    <w:rsid w:val="009A1B20"/>
    <w:rsid w:val="009A3CDC"/>
    <w:rsid w:val="009A46AB"/>
    <w:rsid w:val="009A4E2B"/>
    <w:rsid w:val="009A7CE4"/>
    <w:rsid w:val="009B2369"/>
    <w:rsid w:val="009B5742"/>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701B"/>
    <w:rsid w:val="009E7D9F"/>
    <w:rsid w:val="009F214F"/>
    <w:rsid w:val="009F2822"/>
    <w:rsid w:val="009F301C"/>
    <w:rsid w:val="009F3EC8"/>
    <w:rsid w:val="009F4093"/>
    <w:rsid w:val="009F5804"/>
    <w:rsid w:val="009F7345"/>
    <w:rsid w:val="00A03CC0"/>
    <w:rsid w:val="00A04AEA"/>
    <w:rsid w:val="00A04BC4"/>
    <w:rsid w:val="00A04E7B"/>
    <w:rsid w:val="00A051E7"/>
    <w:rsid w:val="00A052FA"/>
    <w:rsid w:val="00A1236C"/>
    <w:rsid w:val="00A1764B"/>
    <w:rsid w:val="00A24812"/>
    <w:rsid w:val="00A30771"/>
    <w:rsid w:val="00A31980"/>
    <w:rsid w:val="00A31F0E"/>
    <w:rsid w:val="00A32C48"/>
    <w:rsid w:val="00A44CDC"/>
    <w:rsid w:val="00A519C6"/>
    <w:rsid w:val="00A51FED"/>
    <w:rsid w:val="00A5385B"/>
    <w:rsid w:val="00A53DC5"/>
    <w:rsid w:val="00A540ED"/>
    <w:rsid w:val="00A55A79"/>
    <w:rsid w:val="00A61589"/>
    <w:rsid w:val="00A61E41"/>
    <w:rsid w:val="00A629FB"/>
    <w:rsid w:val="00A63AE6"/>
    <w:rsid w:val="00A64B7E"/>
    <w:rsid w:val="00A658E0"/>
    <w:rsid w:val="00A67446"/>
    <w:rsid w:val="00A7223C"/>
    <w:rsid w:val="00A75E20"/>
    <w:rsid w:val="00A80EF0"/>
    <w:rsid w:val="00A83020"/>
    <w:rsid w:val="00A87D3C"/>
    <w:rsid w:val="00A914F9"/>
    <w:rsid w:val="00A9602D"/>
    <w:rsid w:val="00AA4B4E"/>
    <w:rsid w:val="00AA5760"/>
    <w:rsid w:val="00AA7911"/>
    <w:rsid w:val="00AA79C1"/>
    <w:rsid w:val="00AB0CF1"/>
    <w:rsid w:val="00AB3438"/>
    <w:rsid w:val="00AB4287"/>
    <w:rsid w:val="00AB7CDA"/>
    <w:rsid w:val="00AC15D3"/>
    <w:rsid w:val="00AC6704"/>
    <w:rsid w:val="00AD1E44"/>
    <w:rsid w:val="00AD2BA8"/>
    <w:rsid w:val="00AD62D2"/>
    <w:rsid w:val="00AD667D"/>
    <w:rsid w:val="00AE3DE6"/>
    <w:rsid w:val="00AE44A7"/>
    <w:rsid w:val="00AE4804"/>
    <w:rsid w:val="00AF0E60"/>
    <w:rsid w:val="00AF129C"/>
    <w:rsid w:val="00AF6FCE"/>
    <w:rsid w:val="00B01093"/>
    <w:rsid w:val="00B04A1E"/>
    <w:rsid w:val="00B065B1"/>
    <w:rsid w:val="00B06C41"/>
    <w:rsid w:val="00B07EAE"/>
    <w:rsid w:val="00B10841"/>
    <w:rsid w:val="00B112E9"/>
    <w:rsid w:val="00B1618B"/>
    <w:rsid w:val="00B2503C"/>
    <w:rsid w:val="00B25E56"/>
    <w:rsid w:val="00B328B2"/>
    <w:rsid w:val="00B33BD2"/>
    <w:rsid w:val="00B44838"/>
    <w:rsid w:val="00B4633F"/>
    <w:rsid w:val="00B516CD"/>
    <w:rsid w:val="00B527D7"/>
    <w:rsid w:val="00B62DB8"/>
    <w:rsid w:val="00B65AE0"/>
    <w:rsid w:val="00B6699B"/>
    <w:rsid w:val="00B6791E"/>
    <w:rsid w:val="00B70A31"/>
    <w:rsid w:val="00B75E5F"/>
    <w:rsid w:val="00B808B1"/>
    <w:rsid w:val="00B902C7"/>
    <w:rsid w:val="00B91501"/>
    <w:rsid w:val="00B9351C"/>
    <w:rsid w:val="00B96B8A"/>
    <w:rsid w:val="00BA0C99"/>
    <w:rsid w:val="00BA11FA"/>
    <w:rsid w:val="00BB19BF"/>
    <w:rsid w:val="00BB1A5D"/>
    <w:rsid w:val="00BC2A16"/>
    <w:rsid w:val="00BC3E5B"/>
    <w:rsid w:val="00BC6308"/>
    <w:rsid w:val="00BC7023"/>
    <w:rsid w:val="00BD05EC"/>
    <w:rsid w:val="00BD0FE5"/>
    <w:rsid w:val="00BD1EEE"/>
    <w:rsid w:val="00BD23F5"/>
    <w:rsid w:val="00BD266A"/>
    <w:rsid w:val="00BD2D2A"/>
    <w:rsid w:val="00BD59E1"/>
    <w:rsid w:val="00BE0EE8"/>
    <w:rsid w:val="00BE2C38"/>
    <w:rsid w:val="00BE4EB2"/>
    <w:rsid w:val="00BE73F4"/>
    <w:rsid w:val="00BE7EA3"/>
    <w:rsid w:val="00BF190D"/>
    <w:rsid w:val="00BF2902"/>
    <w:rsid w:val="00BF3F29"/>
    <w:rsid w:val="00BF4933"/>
    <w:rsid w:val="00C00312"/>
    <w:rsid w:val="00C00D63"/>
    <w:rsid w:val="00C017D2"/>
    <w:rsid w:val="00C0306D"/>
    <w:rsid w:val="00C16B01"/>
    <w:rsid w:val="00C20A5E"/>
    <w:rsid w:val="00C23C14"/>
    <w:rsid w:val="00C246A0"/>
    <w:rsid w:val="00C25CB4"/>
    <w:rsid w:val="00C270B3"/>
    <w:rsid w:val="00C30D6C"/>
    <w:rsid w:val="00C3103D"/>
    <w:rsid w:val="00C3167D"/>
    <w:rsid w:val="00C31C2D"/>
    <w:rsid w:val="00C3631F"/>
    <w:rsid w:val="00C369EE"/>
    <w:rsid w:val="00C36BD7"/>
    <w:rsid w:val="00C40944"/>
    <w:rsid w:val="00C4150B"/>
    <w:rsid w:val="00C4477D"/>
    <w:rsid w:val="00C4506E"/>
    <w:rsid w:val="00C451D7"/>
    <w:rsid w:val="00C46030"/>
    <w:rsid w:val="00C50319"/>
    <w:rsid w:val="00C52323"/>
    <w:rsid w:val="00C53F53"/>
    <w:rsid w:val="00C561E3"/>
    <w:rsid w:val="00C61D62"/>
    <w:rsid w:val="00C61E0C"/>
    <w:rsid w:val="00C63502"/>
    <w:rsid w:val="00C64BDF"/>
    <w:rsid w:val="00C6614B"/>
    <w:rsid w:val="00C67D4F"/>
    <w:rsid w:val="00C70E81"/>
    <w:rsid w:val="00C72DFC"/>
    <w:rsid w:val="00C74307"/>
    <w:rsid w:val="00C744B8"/>
    <w:rsid w:val="00C7557E"/>
    <w:rsid w:val="00C762C3"/>
    <w:rsid w:val="00C77829"/>
    <w:rsid w:val="00C80AB0"/>
    <w:rsid w:val="00C84749"/>
    <w:rsid w:val="00C870EF"/>
    <w:rsid w:val="00C91D36"/>
    <w:rsid w:val="00C94873"/>
    <w:rsid w:val="00C94DBA"/>
    <w:rsid w:val="00CA0F3B"/>
    <w:rsid w:val="00CA1CB3"/>
    <w:rsid w:val="00CA437B"/>
    <w:rsid w:val="00CA5504"/>
    <w:rsid w:val="00CA6104"/>
    <w:rsid w:val="00CA77EA"/>
    <w:rsid w:val="00CB211C"/>
    <w:rsid w:val="00CB3A9E"/>
    <w:rsid w:val="00CB73E8"/>
    <w:rsid w:val="00CC4F70"/>
    <w:rsid w:val="00CC6CEE"/>
    <w:rsid w:val="00CD3127"/>
    <w:rsid w:val="00CD3E2A"/>
    <w:rsid w:val="00CE0A32"/>
    <w:rsid w:val="00CE0F37"/>
    <w:rsid w:val="00CE4000"/>
    <w:rsid w:val="00CE5255"/>
    <w:rsid w:val="00CE5E7C"/>
    <w:rsid w:val="00CE6B37"/>
    <w:rsid w:val="00CF331D"/>
    <w:rsid w:val="00CF7098"/>
    <w:rsid w:val="00D01C9E"/>
    <w:rsid w:val="00D01D81"/>
    <w:rsid w:val="00D0315E"/>
    <w:rsid w:val="00D033D0"/>
    <w:rsid w:val="00D05079"/>
    <w:rsid w:val="00D10BFD"/>
    <w:rsid w:val="00D12E94"/>
    <w:rsid w:val="00D21642"/>
    <w:rsid w:val="00D22187"/>
    <w:rsid w:val="00D270E5"/>
    <w:rsid w:val="00D31352"/>
    <w:rsid w:val="00D3166C"/>
    <w:rsid w:val="00D31D0B"/>
    <w:rsid w:val="00D33DFE"/>
    <w:rsid w:val="00D41CFE"/>
    <w:rsid w:val="00D46EB8"/>
    <w:rsid w:val="00D52B0C"/>
    <w:rsid w:val="00D55396"/>
    <w:rsid w:val="00D645D1"/>
    <w:rsid w:val="00D7167A"/>
    <w:rsid w:val="00D76ADE"/>
    <w:rsid w:val="00D82D8F"/>
    <w:rsid w:val="00D861D1"/>
    <w:rsid w:val="00D92E2E"/>
    <w:rsid w:val="00DA26C4"/>
    <w:rsid w:val="00DA74DB"/>
    <w:rsid w:val="00DA77CA"/>
    <w:rsid w:val="00DB590C"/>
    <w:rsid w:val="00DB5CD7"/>
    <w:rsid w:val="00DC11DA"/>
    <w:rsid w:val="00DC1EBA"/>
    <w:rsid w:val="00DC5C43"/>
    <w:rsid w:val="00DD4E7B"/>
    <w:rsid w:val="00DD78D1"/>
    <w:rsid w:val="00DE0127"/>
    <w:rsid w:val="00DE1B41"/>
    <w:rsid w:val="00DE6D74"/>
    <w:rsid w:val="00DE72B8"/>
    <w:rsid w:val="00DF1778"/>
    <w:rsid w:val="00DF268A"/>
    <w:rsid w:val="00DF2F91"/>
    <w:rsid w:val="00DF58DB"/>
    <w:rsid w:val="00E00608"/>
    <w:rsid w:val="00E011E2"/>
    <w:rsid w:val="00E01AE7"/>
    <w:rsid w:val="00E049E5"/>
    <w:rsid w:val="00E05C52"/>
    <w:rsid w:val="00E06CF8"/>
    <w:rsid w:val="00E113C5"/>
    <w:rsid w:val="00E113FC"/>
    <w:rsid w:val="00E11686"/>
    <w:rsid w:val="00E11A36"/>
    <w:rsid w:val="00E1286F"/>
    <w:rsid w:val="00E1431E"/>
    <w:rsid w:val="00E14523"/>
    <w:rsid w:val="00E145DC"/>
    <w:rsid w:val="00E155F7"/>
    <w:rsid w:val="00E15ADF"/>
    <w:rsid w:val="00E164AF"/>
    <w:rsid w:val="00E20DEE"/>
    <w:rsid w:val="00E242D5"/>
    <w:rsid w:val="00E2477A"/>
    <w:rsid w:val="00E258D5"/>
    <w:rsid w:val="00E272B5"/>
    <w:rsid w:val="00E354F3"/>
    <w:rsid w:val="00E35B46"/>
    <w:rsid w:val="00E36268"/>
    <w:rsid w:val="00E41530"/>
    <w:rsid w:val="00E42402"/>
    <w:rsid w:val="00E47936"/>
    <w:rsid w:val="00E5128B"/>
    <w:rsid w:val="00E540AA"/>
    <w:rsid w:val="00E568FE"/>
    <w:rsid w:val="00E57B07"/>
    <w:rsid w:val="00E63B3F"/>
    <w:rsid w:val="00E6507B"/>
    <w:rsid w:val="00E6545A"/>
    <w:rsid w:val="00E67F11"/>
    <w:rsid w:val="00E72589"/>
    <w:rsid w:val="00E76374"/>
    <w:rsid w:val="00E81920"/>
    <w:rsid w:val="00E834D3"/>
    <w:rsid w:val="00E836C3"/>
    <w:rsid w:val="00E83A78"/>
    <w:rsid w:val="00E96252"/>
    <w:rsid w:val="00E96B78"/>
    <w:rsid w:val="00EA0A80"/>
    <w:rsid w:val="00EA1FC6"/>
    <w:rsid w:val="00EA2696"/>
    <w:rsid w:val="00EA6D0E"/>
    <w:rsid w:val="00EB05D3"/>
    <w:rsid w:val="00EB1227"/>
    <w:rsid w:val="00EB3011"/>
    <w:rsid w:val="00EB4DD2"/>
    <w:rsid w:val="00EB7909"/>
    <w:rsid w:val="00EB79BB"/>
    <w:rsid w:val="00EC28CC"/>
    <w:rsid w:val="00ED1780"/>
    <w:rsid w:val="00ED2590"/>
    <w:rsid w:val="00ED47A4"/>
    <w:rsid w:val="00ED4B1F"/>
    <w:rsid w:val="00ED6556"/>
    <w:rsid w:val="00EE264E"/>
    <w:rsid w:val="00EE2FF3"/>
    <w:rsid w:val="00EE3148"/>
    <w:rsid w:val="00EF1CB1"/>
    <w:rsid w:val="00EF3B9F"/>
    <w:rsid w:val="00EF4917"/>
    <w:rsid w:val="00EF6049"/>
    <w:rsid w:val="00F00CAC"/>
    <w:rsid w:val="00F01D0C"/>
    <w:rsid w:val="00F027EE"/>
    <w:rsid w:val="00F117E8"/>
    <w:rsid w:val="00F13C81"/>
    <w:rsid w:val="00F13E0E"/>
    <w:rsid w:val="00F15C1E"/>
    <w:rsid w:val="00F16678"/>
    <w:rsid w:val="00F2674B"/>
    <w:rsid w:val="00F274A3"/>
    <w:rsid w:val="00F277F1"/>
    <w:rsid w:val="00F30551"/>
    <w:rsid w:val="00F32EDD"/>
    <w:rsid w:val="00F341C7"/>
    <w:rsid w:val="00F371D5"/>
    <w:rsid w:val="00F45446"/>
    <w:rsid w:val="00F4604F"/>
    <w:rsid w:val="00F52BF1"/>
    <w:rsid w:val="00F54CEB"/>
    <w:rsid w:val="00F55AD9"/>
    <w:rsid w:val="00F56437"/>
    <w:rsid w:val="00F619A4"/>
    <w:rsid w:val="00F63886"/>
    <w:rsid w:val="00F676F0"/>
    <w:rsid w:val="00F678F8"/>
    <w:rsid w:val="00F8098F"/>
    <w:rsid w:val="00F8265B"/>
    <w:rsid w:val="00F84332"/>
    <w:rsid w:val="00F8659B"/>
    <w:rsid w:val="00F90295"/>
    <w:rsid w:val="00F90C60"/>
    <w:rsid w:val="00F9103E"/>
    <w:rsid w:val="00F91915"/>
    <w:rsid w:val="00F92FD1"/>
    <w:rsid w:val="00F94481"/>
    <w:rsid w:val="00FA3421"/>
    <w:rsid w:val="00FA4849"/>
    <w:rsid w:val="00FA55FA"/>
    <w:rsid w:val="00FA72EA"/>
    <w:rsid w:val="00FB137F"/>
    <w:rsid w:val="00FB40A5"/>
    <w:rsid w:val="00FC2103"/>
    <w:rsid w:val="00FC2FD4"/>
    <w:rsid w:val="00FC3A3A"/>
    <w:rsid w:val="00FC41E9"/>
    <w:rsid w:val="00FC49AB"/>
    <w:rsid w:val="00FD362A"/>
    <w:rsid w:val="00FD606F"/>
    <w:rsid w:val="00FD78C1"/>
    <w:rsid w:val="00FD7FC0"/>
    <w:rsid w:val="00FE0F1B"/>
    <w:rsid w:val="00FE1CBF"/>
    <w:rsid w:val="00FE36E4"/>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33"/>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885</TotalTime>
  <Pages>2</Pages>
  <Words>728</Words>
  <Characters>4155</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wslee</cp:lastModifiedBy>
  <cp:revision>71</cp:revision>
  <dcterms:created xsi:type="dcterms:W3CDTF">2020-10-22T07:46:00Z</dcterms:created>
  <dcterms:modified xsi:type="dcterms:W3CDTF">2021-01-15T04:23:00Z</dcterms:modified>
</cp:coreProperties>
</file>