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2C06E" w14:textId="0B34F385" w:rsidR="00FA1C5F" w:rsidRPr="00357550" w:rsidRDefault="00FA1C5F" w:rsidP="00FA1C5F">
      <w:pPr>
        <w:pStyle w:val="CRCoverPage"/>
        <w:tabs>
          <w:tab w:val="right" w:pos="9639"/>
        </w:tabs>
        <w:spacing w:after="0"/>
        <w:rPr>
          <w:b/>
          <w:noProof/>
          <w:sz w:val="24"/>
        </w:rPr>
      </w:pPr>
      <w:r w:rsidRPr="00357550">
        <w:rPr>
          <w:b/>
          <w:noProof/>
          <w:sz w:val="24"/>
        </w:rPr>
        <w:t>3GPP TSG-RAN WG2 Meeting #11</w:t>
      </w:r>
      <w:r>
        <w:rPr>
          <w:b/>
          <w:noProof/>
          <w:sz w:val="24"/>
        </w:rPr>
        <w:t>3</w:t>
      </w:r>
      <w:r w:rsidRPr="00357550">
        <w:rPr>
          <w:b/>
          <w:noProof/>
          <w:sz w:val="24"/>
        </w:rPr>
        <w:t xml:space="preserve"> electronic</w:t>
      </w:r>
      <w:r w:rsidRPr="00357550">
        <w:rPr>
          <w:b/>
          <w:noProof/>
          <w:sz w:val="24"/>
        </w:rPr>
        <w:tab/>
        <w:t>R2-2</w:t>
      </w:r>
      <w:r>
        <w:rPr>
          <w:b/>
          <w:noProof/>
          <w:sz w:val="24"/>
        </w:rPr>
        <w:t>1</w:t>
      </w:r>
      <w:r w:rsidR="0071505D">
        <w:rPr>
          <w:b/>
          <w:noProof/>
          <w:sz w:val="24"/>
        </w:rPr>
        <w:t>01855</w:t>
      </w:r>
    </w:p>
    <w:p w14:paraId="032684FA" w14:textId="0A6D0325" w:rsidR="001F1EDC" w:rsidRPr="00316DEE" w:rsidRDefault="00FA1C5F" w:rsidP="00FA1C5F">
      <w:pPr>
        <w:pStyle w:val="CRCoverPage"/>
        <w:tabs>
          <w:tab w:val="right" w:pos="9639"/>
        </w:tabs>
        <w:spacing w:after="0"/>
        <w:rPr>
          <w:rFonts w:cs="Arial"/>
          <w:b/>
          <w:sz w:val="24"/>
          <w:szCs w:val="24"/>
          <w:lang w:val="en-US"/>
        </w:rPr>
      </w:pPr>
      <w:r w:rsidRPr="00357550">
        <w:rPr>
          <w:b/>
          <w:noProof/>
          <w:sz w:val="24"/>
        </w:rPr>
        <w:t xml:space="preserve">Online, </w:t>
      </w:r>
      <w:r>
        <w:rPr>
          <w:b/>
          <w:noProof/>
          <w:sz w:val="24"/>
        </w:rPr>
        <w:t>January</w:t>
      </w:r>
      <w:r w:rsidRPr="00357550">
        <w:rPr>
          <w:b/>
          <w:noProof/>
          <w:sz w:val="24"/>
        </w:rPr>
        <w:t xml:space="preserve"> </w:t>
      </w:r>
      <w:r>
        <w:rPr>
          <w:b/>
          <w:noProof/>
          <w:sz w:val="24"/>
        </w:rPr>
        <w:t>25</w:t>
      </w:r>
      <w:r>
        <w:rPr>
          <w:b/>
          <w:noProof/>
          <w:sz w:val="24"/>
          <w:vertAlign w:val="superscript"/>
        </w:rPr>
        <w:t>th</w:t>
      </w:r>
      <w:r>
        <w:rPr>
          <w:b/>
          <w:noProof/>
          <w:sz w:val="24"/>
        </w:rPr>
        <w:t xml:space="preserve"> –</w:t>
      </w:r>
      <w:r w:rsidRPr="00357550">
        <w:rPr>
          <w:b/>
          <w:noProof/>
          <w:sz w:val="24"/>
        </w:rPr>
        <w:t xml:space="preserve"> </w:t>
      </w:r>
      <w:r>
        <w:rPr>
          <w:b/>
          <w:noProof/>
          <w:sz w:val="24"/>
        </w:rPr>
        <w:t>February 5</w:t>
      </w:r>
      <w:r w:rsidRPr="00347DA4">
        <w:rPr>
          <w:b/>
          <w:noProof/>
          <w:sz w:val="24"/>
          <w:vertAlign w:val="superscript"/>
        </w:rPr>
        <w:t>th</w:t>
      </w:r>
      <w:r>
        <w:rPr>
          <w:b/>
          <w:noProof/>
          <w:sz w:val="24"/>
        </w:rPr>
        <w:t xml:space="preserve"> </w:t>
      </w:r>
      <w:r w:rsidRPr="00357550">
        <w:rPr>
          <w:b/>
          <w:noProof/>
          <w:sz w:val="24"/>
        </w:rPr>
        <w:t>, 202</w:t>
      </w:r>
      <w:r>
        <w:rPr>
          <w:b/>
          <w:noProof/>
          <w:sz w:val="24"/>
        </w:rPr>
        <w:t>1</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15EEE518" w14:textId="1632312F" w:rsidR="007D2D1B"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347DA4" w:rsidRPr="00347DA4">
        <w:rPr>
          <w:rFonts w:ascii="Arial" w:hAnsi="Arial"/>
          <w:sz w:val="24"/>
          <w:lang w:val="en-US"/>
        </w:rPr>
        <w:t>8.15.2</w:t>
      </w:r>
      <w:r w:rsidR="004654E2">
        <w:rPr>
          <w:rFonts w:ascii="Arial" w:hAnsi="Arial"/>
          <w:sz w:val="24"/>
          <w:lang w:val="en-US"/>
        </w:rPr>
        <w:t>.</w:t>
      </w:r>
      <w:r w:rsidR="007D2D1B">
        <w:rPr>
          <w:rFonts w:ascii="Arial" w:hAnsi="Arial"/>
          <w:sz w:val="24"/>
          <w:lang w:val="en-US"/>
        </w:rPr>
        <w:t>3</w:t>
      </w:r>
      <w:r w:rsidR="00347DA4" w:rsidRPr="00347DA4">
        <w:rPr>
          <w:rFonts w:ascii="Arial" w:hAnsi="Arial"/>
          <w:sz w:val="24"/>
          <w:lang w:val="en-US"/>
        </w:rPr>
        <w:tab/>
      </w:r>
      <w:r w:rsidR="00FA1C5F">
        <w:rPr>
          <w:rFonts w:ascii="Arial" w:hAnsi="Arial"/>
          <w:sz w:val="24"/>
          <w:lang w:val="en-US"/>
        </w:rPr>
        <w:t xml:space="preserve"> </w:t>
      </w:r>
      <w:r w:rsidR="007D2D1B" w:rsidRPr="007D2D1B">
        <w:rPr>
          <w:rFonts w:ascii="Arial" w:hAnsi="Arial"/>
          <w:sz w:val="24"/>
          <w:lang w:val="en-US"/>
        </w:rPr>
        <w:t xml:space="preserve">Coordination between </w:t>
      </w:r>
      <w:proofErr w:type="spellStart"/>
      <w:r w:rsidR="007D2D1B" w:rsidRPr="007D2D1B">
        <w:rPr>
          <w:rFonts w:ascii="Arial" w:hAnsi="Arial"/>
          <w:sz w:val="24"/>
          <w:lang w:val="en-US"/>
        </w:rPr>
        <w:t>Uu</w:t>
      </w:r>
      <w:proofErr w:type="spellEnd"/>
      <w:r w:rsidR="007D2D1B" w:rsidRPr="007D2D1B">
        <w:rPr>
          <w:rFonts w:ascii="Arial" w:hAnsi="Arial"/>
          <w:sz w:val="24"/>
          <w:lang w:val="en-US"/>
        </w:rPr>
        <w:t xml:space="preserve"> DRX and SL DRX</w:t>
      </w:r>
    </w:p>
    <w:p w14:paraId="3EE05418" w14:textId="15B40295"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15E41E1B"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6C3B01">
        <w:rPr>
          <w:rFonts w:ascii="Arial" w:hAnsi="Arial"/>
          <w:sz w:val="22"/>
          <w:lang w:val="en-US"/>
        </w:rPr>
        <w:t>Methods</w:t>
      </w:r>
      <w:r w:rsidR="006A0B98">
        <w:rPr>
          <w:rFonts w:ascii="Arial" w:hAnsi="Arial"/>
          <w:sz w:val="22"/>
          <w:lang w:val="en-US"/>
        </w:rPr>
        <w:t xml:space="preserve"> for configuring SL</w:t>
      </w:r>
      <w:r w:rsidR="00932446">
        <w:rPr>
          <w:rFonts w:ascii="Arial" w:hAnsi="Arial"/>
          <w:sz w:val="22"/>
          <w:lang w:val="en-US"/>
        </w:rPr>
        <w:t xml:space="preserve"> DRX</w:t>
      </w:r>
      <w:r w:rsidR="00922BD4">
        <w:rPr>
          <w:rFonts w:ascii="Arial" w:hAnsi="Arial"/>
          <w:sz w:val="22"/>
          <w:lang w:val="en-US"/>
        </w:rPr>
        <w:t xml:space="preserve"> relative to </w:t>
      </w:r>
      <w:proofErr w:type="spellStart"/>
      <w:r w:rsidR="00922BD4">
        <w:rPr>
          <w:rFonts w:ascii="Arial" w:hAnsi="Arial"/>
          <w:sz w:val="22"/>
          <w:lang w:val="en-US"/>
        </w:rPr>
        <w:t>Uu</w:t>
      </w:r>
      <w:proofErr w:type="spellEnd"/>
      <w:r w:rsidR="00922BD4">
        <w:rPr>
          <w:rFonts w:ascii="Arial" w:hAnsi="Arial"/>
          <w:sz w:val="22"/>
          <w:lang w:val="en-US"/>
        </w:rPr>
        <w:t xml:space="preserve"> DRX</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3EDA23F4" w14:textId="14323BD1" w:rsidR="007E6250" w:rsidRPr="00E65C29" w:rsidRDefault="007E6250" w:rsidP="007E6250">
      <w:pPr>
        <w:jc w:val="both"/>
      </w:pPr>
      <w:r w:rsidRPr="00E65C29">
        <w:t xml:space="preserve">This document </w:t>
      </w:r>
      <w:r w:rsidR="001C7DF9" w:rsidRPr="00E65C29">
        <w:t>proposes</w:t>
      </w:r>
      <w:r w:rsidRPr="00E65C29">
        <w:t xml:space="preserve"> means to achieve the objectives of the Work Item Description (RP-201516) with respect to </w:t>
      </w:r>
      <w:r w:rsidR="001C7DF9" w:rsidRPr="00E65C29">
        <w:t xml:space="preserve">enhancements for </w:t>
      </w:r>
      <w:r w:rsidRPr="00E65C29">
        <w:t xml:space="preserve">power saving </w:t>
      </w:r>
      <w:r w:rsidR="001C7DF9" w:rsidRPr="00E65C29">
        <w:t>in</w:t>
      </w:r>
      <w:r w:rsidRPr="00E65C29">
        <w:t xml:space="preserve"> UEs that use NR-SL communication. These proposals</w:t>
      </w:r>
      <w:r w:rsidR="00B179BA" w:rsidRPr="00E65C29">
        <w:t xml:space="preserve"> are compatible with</w:t>
      </w:r>
      <w:r w:rsidRPr="00E65C29">
        <w:t xml:space="preserve"> the release 16 SL methods and will work </w:t>
      </w:r>
      <w:r w:rsidR="001C7DF9" w:rsidRPr="00E65C29">
        <w:t xml:space="preserve">for UEs </w:t>
      </w:r>
      <w:r w:rsidRPr="00E65C29">
        <w:t>both in and out of coverage.</w:t>
      </w:r>
    </w:p>
    <w:p w14:paraId="2EE32D58" w14:textId="7667A8A3" w:rsidR="00357550" w:rsidRDefault="00435604" w:rsidP="00F64ED3">
      <w:pPr>
        <w:jc w:val="both"/>
      </w:pPr>
      <w:r w:rsidRPr="00E65C29">
        <w:t xml:space="preserve">UEs that </w:t>
      </w:r>
      <w:r w:rsidR="006C3B01" w:rsidRPr="00E65C29">
        <w:t xml:space="preserve">have limited power sources </w:t>
      </w:r>
      <w:r w:rsidR="00E95C5D">
        <w:t>may</w:t>
      </w:r>
      <w:r w:rsidRPr="00E65C29">
        <w:t xml:space="preserve"> </w:t>
      </w:r>
      <w:r w:rsidR="00B179BA" w:rsidRPr="00E65C29">
        <w:t xml:space="preserve">also </w:t>
      </w:r>
      <w:r w:rsidRPr="00E65C29">
        <w:t xml:space="preserve">use </w:t>
      </w:r>
      <w:r w:rsidR="00B179BA" w:rsidRPr="00E65C29">
        <w:t xml:space="preserve">idle mode </w:t>
      </w:r>
      <w:r w:rsidRPr="00E65C29">
        <w:t xml:space="preserve">power saving methods </w:t>
      </w:r>
      <w:r w:rsidR="002A5D7A" w:rsidRPr="00E65C29">
        <w:t xml:space="preserve">on the </w:t>
      </w:r>
      <w:proofErr w:type="spellStart"/>
      <w:r w:rsidR="002A5D7A" w:rsidRPr="00E65C29">
        <w:t>Uu</w:t>
      </w:r>
      <w:proofErr w:type="spellEnd"/>
      <w:r w:rsidR="002A5D7A" w:rsidRPr="00E65C29">
        <w:t xml:space="preserve"> </w:t>
      </w:r>
      <w:r w:rsidR="00E95C5D">
        <w:t xml:space="preserve">cellular </w:t>
      </w:r>
      <w:r w:rsidR="002A5D7A" w:rsidRPr="00E65C29">
        <w:t>connection</w:t>
      </w:r>
      <w:r w:rsidR="00E95C5D">
        <w:t xml:space="preserve"> (CC)</w:t>
      </w:r>
      <w:r w:rsidR="00FA1C5F">
        <w:t xml:space="preserve"> when in coverage</w:t>
      </w:r>
      <w:r w:rsidR="00B179BA" w:rsidRPr="00E65C29">
        <w:t>,</w:t>
      </w:r>
      <w:r w:rsidR="002A5D7A" w:rsidRPr="00E65C29">
        <w:t xml:space="preserve"> </w:t>
      </w:r>
      <w:r w:rsidRPr="00E65C29">
        <w:t xml:space="preserve">such as </w:t>
      </w:r>
      <w:r w:rsidR="007E6250" w:rsidRPr="00E65C29">
        <w:t>(e)</w:t>
      </w:r>
      <w:r w:rsidRPr="00E65C29">
        <w:t>DRX.</w:t>
      </w:r>
    </w:p>
    <w:p w14:paraId="7351904D" w14:textId="77777777" w:rsidR="00FA1C5F" w:rsidRDefault="00FA1C5F" w:rsidP="00F64ED3">
      <w:pPr>
        <w:jc w:val="both"/>
      </w:pPr>
    </w:p>
    <w:p w14:paraId="4E8455DF" w14:textId="4A55A873" w:rsidR="000D4DE6" w:rsidRDefault="009F40E5" w:rsidP="00D8503D">
      <w:pPr>
        <w:pStyle w:val="Heading1"/>
      </w:pPr>
      <w:r>
        <w:t>D</w:t>
      </w:r>
      <w:r w:rsidR="00D01F15">
        <w:t>iscus</w:t>
      </w:r>
      <w:r>
        <w:t>sion</w:t>
      </w:r>
      <w:r w:rsidR="004736B9">
        <w:t xml:space="preserve"> </w:t>
      </w:r>
      <w:bookmarkStart w:id="2" w:name="_Toc21359852"/>
      <w:bookmarkStart w:id="3" w:name="_Toc21360409"/>
      <w:bookmarkStart w:id="4" w:name="_Toc21425154"/>
    </w:p>
    <w:p w14:paraId="22972C2D" w14:textId="1A86512E" w:rsidR="00425F6F" w:rsidRDefault="00425F6F" w:rsidP="00D20358">
      <w:pPr>
        <w:pStyle w:val="ListParagraph"/>
        <w:tabs>
          <w:tab w:val="left" w:pos="5923"/>
        </w:tabs>
        <w:ind w:left="0"/>
        <w:rPr>
          <w:b/>
          <w:bCs/>
        </w:rPr>
      </w:pPr>
      <w:bookmarkStart w:id="5" w:name="_Hlk47639558"/>
      <w:proofErr w:type="spellStart"/>
      <w:r w:rsidRPr="00BE7D81">
        <w:rPr>
          <w:b/>
          <w:bCs/>
        </w:rPr>
        <w:t>Sidelink</w:t>
      </w:r>
      <w:proofErr w:type="spellEnd"/>
      <w:r w:rsidRPr="00BE7D81">
        <w:rPr>
          <w:b/>
          <w:bCs/>
        </w:rPr>
        <w:t xml:space="preserve"> discontinuous reception (SL-DRX):</w:t>
      </w:r>
    </w:p>
    <w:p w14:paraId="2DE501D1" w14:textId="77777777" w:rsidR="007D2D1B" w:rsidRPr="00BE7D81" w:rsidRDefault="007D2D1B" w:rsidP="00D20358">
      <w:pPr>
        <w:pStyle w:val="ListParagraph"/>
        <w:tabs>
          <w:tab w:val="left" w:pos="5923"/>
        </w:tabs>
        <w:ind w:left="0"/>
        <w:rPr>
          <w:b/>
          <w:bCs/>
        </w:rPr>
      </w:pPr>
    </w:p>
    <w:p w14:paraId="4818BA99" w14:textId="3310891E" w:rsidR="00C44FC3" w:rsidRDefault="000D01C5" w:rsidP="008747AA">
      <w:pPr>
        <w:pStyle w:val="ListParagraph"/>
        <w:tabs>
          <w:tab w:val="left" w:pos="5923"/>
        </w:tabs>
        <w:ind w:left="0"/>
      </w:pPr>
      <w:r>
        <w:t>Introducing a new</w:t>
      </w:r>
      <w:r w:rsidR="00512E20" w:rsidRPr="00E65C29">
        <w:t xml:space="preserve"> sidelink DRX</w:t>
      </w:r>
      <w:r w:rsidR="00193E49">
        <w:t xml:space="preserve"> (</w:t>
      </w:r>
      <w:r w:rsidR="00425F6F" w:rsidRPr="00E65C29">
        <w:t>SL-DRX</w:t>
      </w:r>
      <w:r w:rsidR="00193E49">
        <w:t>)</w:t>
      </w:r>
      <w:r w:rsidR="00D20358" w:rsidRPr="00E65C29">
        <w:t xml:space="preserve"> the UE</w:t>
      </w:r>
      <w:r w:rsidR="00B179BA" w:rsidRPr="00E65C29">
        <w:t xml:space="preserve"> would</w:t>
      </w:r>
      <w:r w:rsidR="00D20358" w:rsidRPr="00E65C29">
        <w:t xml:space="preserve"> only wake up periodically (i.e. once every SL-DRX Period). Since the acceptable mobile terminated (MT) latency is different for different applications, the SL-DRX </w:t>
      </w:r>
      <w:r w:rsidR="00E95C5D">
        <w:t>P</w:t>
      </w:r>
      <w:r w:rsidR="00D20358" w:rsidRPr="00E65C29">
        <w:t>eriod is chosen by the UE so that the application can trade</w:t>
      </w:r>
      <w:r w:rsidR="00425F6F" w:rsidRPr="00E65C29">
        <w:t xml:space="preserve"> </w:t>
      </w:r>
      <w:r w:rsidR="00D20358" w:rsidRPr="00E65C29">
        <w:t xml:space="preserve">off power and MT latency. </w:t>
      </w:r>
      <w:r w:rsidR="00E95C5D">
        <w:t>This selection should be at least permitted for unicast and groupcast SL.</w:t>
      </w:r>
    </w:p>
    <w:p w14:paraId="6A39EC34" w14:textId="77777777" w:rsidR="00C44FC3" w:rsidRDefault="00C44FC3" w:rsidP="008747AA">
      <w:pPr>
        <w:pStyle w:val="ListParagraph"/>
        <w:tabs>
          <w:tab w:val="left" w:pos="5923"/>
        </w:tabs>
        <w:ind w:left="0"/>
      </w:pPr>
    </w:p>
    <w:p w14:paraId="2EE47565" w14:textId="6E7A0610" w:rsidR="00C44FC3" w:rsidRDefault="00C44FC3" w:rsidP="00C44FC3">
      <w:pPr>
        <w:pStyle w:val="ListParagraph"/>
        <w:tabs>
          <w:tab w:val="left" w:pos="5923"/>
        </w:tabs>
        <w:ind w:left="0"/>
        <w:rPr>
          <w:b/>
          <w:bCs/>
        </w:rPr>
      </w:pPr>
      <w:r w:rsidRPr="00BE7D81">
        <w:rPr>
          <w:b/>
          <w:bCs/>
        </w:rPr>
        <w:t xml:space="preserve">Proposal </w:t>
      </w:r>
      <w:r>
        <w:rPr>
          <w:b/>
          <w:bCs/>
        </w:rPr>
        <w:t>1</w:t>
      </w:r>
      <w:r w:rsidRPr="00BE7D81">
        <w:rPr>
          <w:b/>
          <w:bCs/>
        </w:rPr>
        <w:t xml:space="preserve">: Enable </w:t>
      </w:r>
      <w:r>
        <w:rPr>
          <w:b/>
          <w:bCs/>
        </w:rPr>
        <w:t xml:space="preserve">a </w:t>
      </w:r>
      <w:r w:rsidRPr="00BE7D81">
        <w:rPr>
          <w:b/>
          <w:bCs/>
        </w:rPr>
        <w:t xml:space="preserve">UE to request </w:t>
      </w:r>
      <w:r>
        <w:rPr>
          <w:b/>
          <w:bCs/>
        </w:rPr>
        <w:t>a</w:t>
      </w:r>
      <w:r w:rsidRPr="00BE7D81">
        <w:rPr>
          <w:b/>
          <w:bCs/>
        </w:rPr>
        <w:t xml:space="preserve"> SL-DRX period</w:t>
      </w:r>
      <w:r>
        <w:rPr>
          <w:b/>
          <w:bCs/>
        </w:rPr>
        <w:t>.</w:t>
      </w:r>
    </w:p>
    <w:p w14:paraId="4614B9CA" w14:textId="77777777" w:rsidR="00C44FC3" w:rsidRDefault="00C44FC3" w:rsidP="008747AA">
      <w:pPr>
        <w:pStyle w:val="ListParagraph"/>
        <w:tabs>
          <w:tab w:val="left" w:pos="5923"/>
        </w:tabs>
        <w:ind w:left="0"/>
      </w:pPr>
    </w:p>
    <w:p w14:paraId="7ED85A09" w14:textId="7F76DA0F" w:rsidR="00C44FC3" w:rsidRPr="00C44FC3" w:rsidRDefault="008747AA" w:rsidP="00C44FC3">
      <w:pPr>
        <w:pStyle w:val="Caption"/>
        <w:rPr>
          <w:rFonts w:asciiTheme="minorHAnsi" w:hAnsiTheme="minorHAnsi" w:cstheme="minorHAnsi"/>
          <w:b w:val="0"/>
          <w:bCs w:val="0"/>
        </w:rPr>
      </w:pPr>
      <w:r w:rsidRPr="00C44FC3">
        <w:rPr>
          <w:b w:val="0"/>
          <w:bCs w:val="0"/>
        </w:rPr>
        <w:t xml:space="preserve">The SL-DRX cycle period does not have to be the same as the </w:t>
      </w:r>
      <w:proofErr w:type="spellStart"/>
      <w:r w:rsidRPr="00C44FC3">
        <w:rPr>
          <w:b w:val="0"/>
          <w:bCs w:val="0"/>
        </w:rPr>
        <w:t>Uu</w:t>
      </w:r>
      <w:proofErr w:type="spellEnd"/>
      <w:r w:rsidRPr="00C44FC3">
        <w:rPr>
          <w:b w:val="0"/>
          <w:bCs w:val="0"/>
        </w:rPr>
        <w:t xml:space="preserve"> DRX cycle period but making it a multiple </w:t>
      </w:r>
      <w:r w:rsidR="00C44FC3" w:rsidRPr="00C44FC3">
        <w:rPr>
          <w:b w:val="0"/>
          <w:bCs w:val="0"/>
        </w:rPr>
        <w:t xml:space="preserve"> </w:t>
      </w:r>
      <w:r w:rsidRPr="00C44FC3">
        <w:rPr>
          <w:b w:val="0"/>
          <w:bCs w:val="0"/>
        </w:rPr>
        <w:t xml:space="preserve">ensures that the </w:t>
      </w:r>
      <w:r w:rsidR="00C44FC3" w:rsidRPr="00C44FC3">
        <w:rPr>
          <w:b w:val="0"/>
          <w:bCs w:val="0"/>
        </w:rPr>
        <w:t>DRX</w:t>
      </w:r>
      <w:r w:rsidRPr="00C44FC3">
        <w:rPr>
          <w:b w:val="0"/>
          <w:bCs w:val="0"/>
        </w:rPr>
        <w:t xml:space="preserve"> periods do not overlap (i.e. slide across each other)</w:t>
      </w:r>
      <w:r w:rsidR="00C44FC3" w:rsidRPr="00C44FC3">
        <w:rPr>
          <w:b w:val="0"/>
          <w:bCs w:val="0"/>
        </w:rPr>
        <w:t xml:space="preserve"> when the UE is in coverage</w:t>
      </w:r>
      <w:r w:rsidRPr="00C44FC3">
        <w:rPr>
          <w:b w:val="0"/>
          <w:bCs w:val="0"/>
        </w:rPr>
        <w:t>.</w:t>
      </w:r>
      <w:r w:rsidRPr="00C44FC3" w:rsidDel="00A365BD">
        <w:rPr>
          <w:b w:val="0"/>
          <w:bCs w:val="0"/>
        </w:rPr>
        <w:t xml:space="preserve"> </w:t>
      </w:r>
      <w:r w:rsidRPr="00C44FC3">
        <w:rPr>
          <w:b w:val="0"/>
          <w:bCs w:val="0"/>
        </w:rPr>
        <w:t xml:space="preserve">Figure 1 shows an example of a condition where the SL-DRX cycle is twice the </w:t>
      </w:r>
      <w:proofErr w:type="spellStart"/>
      <w:r w:rsidRPr="00C44FC3">
        <w:rPr>
          <w:b w:val="0"/>
          <w:bCs w:val="0"/>
        </w:rPr>
        <w:t>Uu</w:t>
      </w:r>
      <w:proofErr w:type="spellEnd"/>
      <w:r w:rsidRPr="00C44FC3">
        <w:rPr>
          <w:b w:val="0"/>
          <w:bCs w:val="0"/>
        </w:rPr>
        <w:t xml:space="preserve"> DRX cycle.  </w:t>
      </w:r>
      <w:r w:rsidR="00C44FC3" w:rsidRPr="00C44FC3">
        <w:rPr>
          <w:b w:val="0"/>
          <w:bCs w:val="0"/>
        </w:rPr>
        <w:t>The SL-DRX may</w:t>
      </w:r>
      <w:r w:rsidR="00E95C5D">
        <w:rPr>
          <w:b w:val="0"/>
          <w:bCs w:val="0"/>
        </w:rPr>
        <w:t xml:space="preserve"> also</w:t>
      </w:r>
      <w:r w:rsidR="00C44FC3" w:rsidRPr="00C44FC3">
        <w:rPr>
          <w:b w:val="0"/>
          <w:bCs w:val="0"/>
        </w:rPr>
        <w:t xml:space="preserve"> have a </w:t>
      </w:r>
      <w:r w:rsidR="00E95C5D">
        <w:rPr>
          <w:b w:val="0"/>
          <w:bCs w:val="0"/>
        </w:rPr>
        <w:t xml:space="preserve">configurable </w:t>
      </w:r>
      <w:r w:rsidR="00C44FC3" w:rsidRPr="00C44FC3">
        <w:rPr>
          <w:b w:val="0"/>
          <w:bCs w:val="0"/>
        </w:rPr>
        <w:t xml:space="preserve">time offset from the </w:t>
      </w:r>
      <w:proofErr w:type="spellStart"/>
      <w:r w:rsidR="00C44FC3" w:rsidRPr="00C44FC3">
        <w:rPr>
          <w:b w:val="0"/>
          <w:bCs w:val="0"/>
        </w:rPr>
        <w:t>Uu</w:t>
      </w:r>
      <w:proofErr w:type="spellEnd"/>
      <w:r w:rsidR="00C44FC3" w:rsidRPr="00C44FC3">
        <w:rPr>
          <w:b w:val="0"/>
          <w:bCs w:val="0"/>
        </w:rPr>
        <w:t xml:space="preserve"> DRX cycle.</w:t>
      </w:r>
    </w:p>
    <w:p w14:paraId="73DFF089" w14:textId="711BA65C" w:rsidR="00C44FC3" w:rsidRDefault="00C44FC3" w:rsidP="00D20358">
      <w:pPr>
        <w:pStyle w:val="ListParagraph"/>
        <w:tabs>
          <w:tab w:val="left" w:pos="5923"/>
        </w:tabs>
        <w:ind w:left="0"/>
        <w:rPr>
          <w:b/>
          <w:bCs/>
        </w:rPr>
      </w:pPr>
    </w:p>
    <w:p w14:paraId="4CCA1B85" w14:textId="0D987AA5" w:rsidR="00C44FC3" w:rsidRDefault="00C44FC3" w:rsidP="00D20358">
      <w:pPr>
        <w:pStyle w:val="ListParagraph"/>
        <w:tabs>
          <w:tab w:val="left" w:pos="5923"/>
        </w:tabs>
        <w:ind w:left="0"/>
        <w:rPr>
          <w:b/>
          <w:bCs/>
        </w:rPr>
      </w:pPr>
      <w:r>
        <w:rPr>
          <w:b/>
          <w:bCs/>
        </w:rPr>
        <w:t xml:space="preserve">Proposal 2: SL-DRX should be a multiple of the </w:t>
      </w:r>
      <w:proofErr w:type="spellStart"/>
      <w:r>
        <w:rPr>
          <w:b/>
          <w:bCs/>
        </w:rPr>
        <w:t>Uu</w:t>
      </w:r>
      <w:proofErr w:type="spellEnd"/>
      <w:r>
        <w:rPr>
          <w:b/>
          <w:bCs/>
        </w:rPr>
        <w:t>-DRX cycle</w:t>
      </w:r>
    </w:p>
    <w:p w14:paraId="2DA5D5E6" w14:textId="4E0B96BF" w:rsidR="00E95C5D" w:rsidRDefault="00E95C5D" w:rsidP="00D20358">
      <w:pPr>
        <w:pStyle w:val="ListParagraph"/>
        <w:tabs>
          <w:tab w:val="left" w:pos="5923"/>
        </w:tabs>
        <w:ind w:left="0"/>
        <w:rPr>
          <w:b/>
          <w:bCs/>
        </w:rPr>
      </w:pPr>
    </w:p>
    <w:p w14:paraId="2DA2EE16" w14:textId="1542135A" w:rsidR="00E95C5D" w:rsidRDefault="00E95C5D" w:rsidP="00D20358">
      <w:pPr>
        <w:pStyle w:val="ListParagraph"/>
        <w:tabs>
          <w:tab w:val="left" w:pos="5923"/>
        </w:tabs>
        <w:ind w:left="0"/>
        <w:rPr>
          <w:b/>
          <w:bCs/>
        </w:rPr>
      </w:pPr>
      <w:r>
        <w:rPr>
          <w:b/>
          <w:bCs/>
        </w:rPr>
        <w:t xml:space="preserve">Proposal 3: There should be a configurable offset between the SL-DRX and </w:t>
      </w:r>
      <w:proofErr w:type="spellStart"/>
      <w:r>
        <w:rPr>
          <w:b/>
          <w:bCs/>
        </w:rPr>
        <w:t>Uu</w:t>
      </w:r>
      <w:proofErr w:type="spellEnd"/>
      <w:r>
        <w:rPr>
          <w:b/>
          <w:bCs/>
        </w:rPr>
        <w:t>-DR</w:t>
      </w:r>
      <w:r w:rsidR="00922BD4">
        <w:rPr>
          <w:b/>
          <w:bCs/>
        </w:rPr>
        <w:t>X</w:t>
      </w:r>
      <w:r>
        <w:rPr>
          <w:b/>
          <w:bCs/>
        </w:rPr>
        <w:t xml:space="preserve"> cycles.</w:t>
      </w:r>
    </w:p>
    <w:p w14:paraId="67A9401F" w14:textId="630DDB46" w:rsidR="00922BD4" w:rsidRDefault="00922BD4" w:rsidP="00D20358">
      <w:pPr>
        <w:pStyle w:val="ListParagraph"/>
        <w:tabs>
          <w:tab w:val="left" w:pos="5923"/>
        </w:tabs>
        <w:ind w:left="0"/>
        <w:rPr>
          <w:b/>
          <w:bCs/>
        </w:rPr>
      </w:pPr>
    </w:p>
    <w:p w14:paraId="25A1E97E" w14:textId="18B91473" w:rsidR="00922BD4" w:rsidRDefault="00922BD4" w:rsidP="00D20358">
      <w:pPr>
        <w:pStyle w:val="ListParagraph"/>
        <w:tabs>
          <w:tab w:val="left" w:pos="5923"/>
        </w:tabs>
        <w:ind w:left="0"/>
      </w:pPr>
      <w:r>
        <w:t xml:space="preserve">The timing of the SL-DRX relative to </w:t>
      </w:r>
      <w:proofErr w:type="spellStart"/>
      <w:r>
        <w:t>Uu</w:t>
      </w:r>
      <w:proofErr w:type="spellEnd"/>
      <w:r>
        <w:t>-DRX should be established when the UE is in coverage and connected. It should be retained if the UE is subsequently out of coverage, within the constraints of timing and synchronisation. When the UE re-enters coverage it should re-synchronize its SL-DRX.</w:t>
      </w:r>
    </w:p>
    <w:p w14:paraId="5A3AD30C" w14:textId="1DBF6BC6" w:rsidR="00922BD4" w:rsidRDefault="00922BD4" w:rsidP="00D20358">
      <w:pPr>
        <w:pStyle w:val="ListParagraph"/>
        <w:tabs>
          <w:tab w:val="left" w:pos="5923"/>
        </w:tabs>
        <w:ind w:left="0"/>
      </w:pPr>
    </w:p>
    <w:p w14:paraId="53963A6F" w14:textId="0C47A6ED" w:rsidR="00922BD4" w:rsidRPr="00922BD4" w:rsidRDefault="00922BD4" w:rsidP="00D20358">
      <w:pPr>
        <w:pStyle w:val="ListParagraph"/>
        <w:tabs>
          <w:tab w:val="left" w:pos="5923"/>
        </w:tabs>
        <w:ind w:left="0"/>
        <w:rPr>
          <w:b/>
          <w:bCs/>
        </w:rPr>
      </w:pPr>
      <w:r w:rsidRPr="00922BD4">
        <w:rPr>
          <w:b/>
          <w:bCs/>
        </w:rPr>
        <w:t>Proposal 4: The UE retains its SL-DRX timing when out of coverage.</w:t>
      </w:r>
    </w:p>
    <w:p w14:paraId="1C7B483A" w14:textId="3C7E114F" w:rsidR="00C44FC3" w:rsidRPr="00E95C5D" w:rsidRDefault="00C44FC3" w:rsidP="00C44FC3">
      <w:pPr>
        <w:pStyle w:val="ListParagraph"/>
        <w:tabs>
          <w:tab w:val="left" w:pos="5923"/>
        </w:tabs>
        <w:ind w:left="0"/>
        <w:rPr>
          <w:b/>
          <w:bCs/>
        </w:rPr>
      </w:pPr>
      <w:r>
        <w:rPr>
          <w:noProof/>
        </w:rPr>
        <w:lastRenderedPageBreak/>
        <mc:AlternateContent>
          <mc:Choice Requires="wpg">
            <w:drawing>
              <wp:anchor distT="0" distB="0" distL="114300" distR="114300" simplePos="0" relativeHeight="251659264" behindDoc="0" locked="0" layoutInCell="1" allowOverlap="1" wp14:anchorId="0B55B6DC" wp14:editId="3A65DC67">
                <wp:simplePos x="0" y="0"/>
                <wp:positionH relativeFrom="margin">
                  <wp:posOffset>0</wp:posOffset>
                </wp:positionH>
                <wp:positionV relativeFrom="paragraph">
                  <wp:posOffset>144780</wp:posOffset>
                </wp:positionV>
                <wp:extent cx="5619750" cy="1312545"/>
                <wp:effectExtent l="0" t="0" r="19050" b="40005"/>
                <wp:wrapTopAndBottom/>
                <wp:docPr id="1" name="Group 26"/>
                <wp:cNvGraphicFramePr/>
                <a:graphic xmlns:a="http://schemas.openxmlformats.org/drawingml/2006/main">
                  <a:graphicData uri="http://schemas.microsoft.com/office/word/2010/wordprocessingGroup">
                    <wpg:wgp>
                      <wpg:cNvGrpSpPr/>
                      <wpg:grpSpPr>
                        <a:xfrm>
                          <a:off x="0" y="0"/>
                          <a:ext cx="5619750" cy="1312545"/>
                          <a:chOff x="0" y="0"/>
                          <a:chExt cx="9289780" cy="1657879"/>
                        </a:xfrm>
                      </wpg:grpSpPr>
                      <wpg:grpSp>
                        <wpg:cNvPr id="2" name="Group 2"/>
                        <wpg:cNvGrpSpPr/>
                        <wpg:grpSpPr>
                          <a:xfrm>
                            <a:off x="0" y="0"/>
                            <a:ext cx="9289780" cy="1657879"/>
                            <a:chOff x="0" y="0"/>
                            <a:chExt cx="9289780" cy="1296720"/>
                          </a:xfrm>
                        </wpg:grpSpPr>
                        <wps:wsp>
                          <wps:cNvPr id="3" name="Straight Connector 3"/>
                          <wps:cNvCnPr>
                            <a:cxnSpLocks/>
                          </wps:cNvCnPr>
                          <wps:spPr>
                            <a:xfrm>
                              <a:off x="0" y="1295668"/>
                              <a:ext cx="9289780" cy="1052"/>
                            </a:xfrm>
                            <a:prstGeom prst="line">
                              <a:avLst/>
                            </a:prstGeom>
                            <a:ln w="28575">
                              <a:solidFill>
                                <a:schemeClr val="tx1"/>
                              </a:solidFill>
                            </a:ln>
                          </wps:spPr>
                          <wps:style>
                            <a:lnRef idx="3">
                              <a:schemeClr val="accent1"/>
                            </a:lnRef>
                            <a:fillRef idx="0">
                              <a:schemeClr val="accent1"/>
                            </a:fillRef>
                            <a:effectRef idx="2">
                              <a:schemeClr val="accent1"/>
                            </a:effectRef>
                            <a:fontRef idx="minor">
                              <a:schemeClr val="tx1"/>
                            </a:fontRef>
                          </wps:style>
                          <wps:bodyPr/>
                        </wps:wsp>
                        <wps:wsp>
                          <wps:cNvPr id="6" name="Rectangle 6"/>
                          <wps:cNvSpPr/>
                          <wps:spPr>
                            <a:xfrm>
                              <a:off x="2125552" y="611883"/>
                              <a:ext cx="796178" cy="675861"/>
                            </a:xfrm>
                            <a:prstGeom prst="rect">
                              <a:avLst/>
                            </a:prstGeom>
                            <a:solidFill>
                              <a:schemeClr val="accent6"/>
                            </a:solidFill>
                            <a:ln>
                              <a:noFill/>
                            </a:ln>
                          </wps:spPr>
                          <wps:style>
                            <a:lnRef idx="3">
                              <a:schemeClr val="lt1"/>
                            </a:lnRef>
                            <a:fillRef idx="1">
                              <a:schemeClr val="accent2"/>
                            </a:fillRef>
                            <a:effectRef idx="1">
                              <a:schemeClr val="accent2"/>
                            </a:effectRef>
                            <a:fontRef idx="minor">
                              <a:schemeClr val="lt1"/>
                            </a:fontRef>
                          </wps:style>
                          <wps:txbx>
                            <w:txbxContent>
                              <w:p w14:paraId="7DC670A6" w14:textId="77777777" w:rsidR="00E95C5D" w:rsidRDefault="00C44FC3"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UE</w:t>
                                </w:r>
                                <w:r w:rsidRPr="00FD1AD5">
                                  <w:rPr>
                                    <w:rFonts w:ascii="Arial" w:hAnsi="Arial" w:cs="Arial"/>
                                    <w:color w:val="FFFFFF" w:themeColor="light1"/>
                                    <w:kern w:val="24"/>
                                    <w:sz w:val="16"/>
                                    <w:szCs w:val="16"/>
                                    <w:lang w:val="en-US"/>
                                  </w:rPr>
                                  <w:t xml:space="preserve"> </w:t>
                                </w:r>
                                <w:r w:rsidR="00E95C5D">
                                  <w:rPr>
                                    <w:rFonts w:ascii="Arial" w:hAnsi="Arial" w:cs="Arial"/>
                                    <w:color w:val="FFFFFF" w:themeColor="light1"/>
                                    <w:kern w:val="24"/>
                                    <w:sz w:val="16"/>
                                    <w:szCs w:val="16"/>
                                    <w:lang w:val="en-US"/>
                                  </w:rPr>
                                  <w:t>CC</w:t>
                                </w:r>
                              </w:p>
                              <w:p w14:paraId="6446BA36" w14:textId="5B022EB3" w:rsidR="00C44FC3" w:rsidRPr="00FD1AD5" w:rsidRDefault="00E56D27" w:rsidP="00C44FC3">
                                <w:pPr>
                                  <w:jc w:val="center"/>
                                  <w:rPr>
                                    <w:rFonts w:ascii="Arial" w:hAnsi="Arial" w:cs="Arial"/>
                                    <w:sz w:val="16"/>
                                    <w:szCs w:val="16"/>
                                  </w:rPr>
                                </w:pPr>
                                <w:r>
                                  <w:rPr>
                                    <w:rFonts w:ascii="Arial" w:hAnsi="Arial" w:cs="Arial"/>
                                    <w:color w:val="FFFFFF" w:themeColor="light1"/>
                                    <w:kern w:val="24"/>
                                    <w:sz w:val="16"/>
                                    <w:szCs w:val="16"/>
                                    <w:lang w:val="en-US"/>
                                  </w:rPr>
                                  <w:t>active</w:t>
                                </w:r>
                              </w:p>
                            </w:txbxContent>
                          </wps:txbx>
                          <wps:bodyPr rtlCol="0" anchor="ctr"/>
                        </wps:wsp>
                        <wps:wsp>
                          <wps:cNvPr id="7" name="Rectangle 7"/>
                          <wps:cNvSpPr/>
                          <wps:spPr>
                            <a:xfrm>
                              <a:off x="133724" y="890213"/>
                              <a:ext cx="1191499" cy="397531"/>
                            </a:xfrm>
                            <a:prstGeom prst="rect">
                              <a:avLst/>
                            </a:prstGeom>
                            <a:ln>
                              <a:noFill/>
                            </a:ln>
                          </wps:spPr>
                          <wps:style>
                            <a:lnRef idx="3">
                              <a:schemeClr val="lt1"/>
                            </a:lnRef>
                            <a:fillRef idx="1">
                              <a:schemeClr val="accent1"/>
                            </a:fillRef>
                            <a:effectRef idx="1">
                              <a:schemeClr val="accent1"/>
                            </a:effectRef>
                            <a:fontRef idx="minor">
                              <a:schemeClr val="lt1"/>
                            </a:fontRef>
                          </wps:style>
                          <wps:txbx>
                            <w:txbxContent>
                              <w:p w14:paraId="0862876E" w14:textId="1DB69146" w:rsidR="00C44FC3" w:rsidRPr="00FD1AD5" w:rsidRDefault="00E95C5D" w:rsidP="00C44FC3">
                                <w:pPr>
                                  <w:jc w:val="center"/>
                                  <w:rPr>
                                    <w:sz w:val="16"/>
                                    <w:szCs w:val="16"/>
                                  </w:rPr>
                                </w:pPr>
                                <w:r>
                                  <w:rPr>
                                    <w:rFonts w:asciiTheme="minorHAnsi" w:hAnsi="Calibri" w:cstheme="minorBidi"/>
                                    <w:color w:val="FFFFFF" w:themeColor="light1"/>
                                    <w:kern w:val="24"/>
                                    <w:lang w:val="en-US"/>
                                  </w:rPr>
                                  <w:t xml:space="preserve">UE </w:t>
                                </w:r>
                                <w:r w:rsidR="00C44FC3" w:rsidRPr="00FD1AD5">
                                  <w:rPr>
                                    <w:rFonts w:asciiTheme="minorHAnsi" w:hAnsi="Calibri" w:cstheme="minorBidi"/>
                                    <w:color w:val="FFFFFF" w:themeColor="light1"/>
                                    <w:kern w:val="24"/>
                                    <w:lang w:val="en-US"/>
                                  </w:rPr>
                                  <w:t>SL</w:t>
                                </w:r>
                                <w:r w:rsidR="00E56D27">
                                  <w:rPr>
                                    <w:rFonts w:asciiTheme="minorHAnsi" w:hAnsi="Calibri" w:cstheme="minorBidi"/>
                                    <w:color w:val="FFFFFF" w:themeColor="light1"/>
                                    <w:kern w:val="24"/>
                                    <w:lang w:val="en-US"/>
                                  </w:rPr>
                                  <w:t xml:space="preserve"> a</w:t>
                                </w:r>
                                <w:r w:rsidR="00C44FC3">
                                  <w:rPr>
                                    <w:rFonts w:asciiTheme="minorHAnsi" w:hAnsi="Calibri" w:cstheme="minorBidi"/>
                                    <w:color w:val="FFFFFF" w:themeColor="light1"/>
                                    <w:kern w:val="24"/>
                                    <w:lang w:val="en-US"/>
                                  </w:rPr>
                                  <w:t>ctive</w:t>
                                </w:r>
                              </w:p>
                            </w:txbxContent>
                          </wps:txbx>
                          <wps:bodyPr rtlCol="0" anchor="ctr"/>
                        </wps:wsp>
                        <wps:wsp>
                          <wps:cNvPr id="8" name="TextBox 36"/>
                          <wps:cNvSpPr txBox="1"/>
                          <wps:spPr>
                            <a:xfrm>
                              <a:off x="2318492" y="0"/>
                              <a:ext cx="2556692" cy="201230"/>
                            </a:xfrm>
                            <a:prstGeom prst="rect">
                              <a:avLst/>
                            </a:prstGeom>
                            <a:noFill/>
                          </wps:spPr>
                          <wps:txbx>
                            <w:txbxContent>
                              <w:p w14:paraId="46F24A52" w14:textId="77777777" w:rsidR="00C44FC3" w:rsidRPr="00FD1AD5" w:rsidRDefault="00C44FC3" w:rsidP="00C44FC3">
                                <w:pPr>
                                  <w:rPr>
                                    <w:rFonts w:ascii="Arial" w:hAnsi="Arial" w:cs="Arial"/>
                                    <w:sz w:val="14"/>
                                    <w:szCs w:val="14"/>
                                  </w:rPr>
                                </w:pPr>
                                <w:r w:rsidRPr="00FD1AD5">
                                  <w:rPr>
                                    <w:rFonts w:ascii="Arial" w:hAnsi="Arial" w:cs="Arial"/>
                                    <w:color w:val="000000" w:themeColor="text1"/>
                                    <w:kern w:val="24"/>
                                    <w:sz w:val="18"/>
                                    <w:szCs w:val="18"/>
                                    <w:lang w:val="en-US"/>
                                  </w:rPr>
                                  <w:t>SL-DRX Cycle</w:t>
                                </w:r>
                              </w:p>
                            </w:txbxContent>
                          </wps:txbx>
                          <wps:bodyPr wrap="square" rtlCol="0">
                            <a:noAutofit/>
                          </wps:bodyPr>
                        </wps:wsp>
                        <wps:wsp>
                          <wps:cNvPr id="9" name="Rectangle 9"/>
                          <wps:cNvSpPr/>
                          <wps:spPr>
                            <a:xfrm>
                              <a:off x="8098282" y="892854"/>
                              <a:ext cx="1191498" cy="397531"/>
                            </a:xfrm>
                            <a:prstGeom prst="rect">
                              <a:avLst/>
                            </a:prstGeom>
                            <a:ln>
                              <a:noFill/>
                            </a:ln>
                          </wps:spPr>
                          <wps:style>
                            <a:lnRef idx="3">
                              <a:schemeClr val="lt1"/>
                            </a:lnRef>
                            <a:fillRef idx="1">
                              <a:schemeClr val="accent1"/>
                            </a:fillRef>
                            <a:effectRef idx="1">
                              <a:schemeClr val="accent1"/>
                            </a:effectRef>
                            <a:fontRef idx="minor">
                              <a:schemeClr val="lt1"/>
                            </a:fontRef>
                          </wps:style>
                          <wps:txbx>
                            <w:txbxContent>
                              <w:p w14:paraId="581A10F1" w14:textId="6951A5DF" w:rsidR="00C44FC3" w:rsidRPr="00FD1AD5" w:rsidRDefault="00E95C5D" w:rsidP="00C44FC3">
                                <w:pPr>
                                  <w:jc w:val="center"/>
                                  <w:rPr>
                                    <w:sz w:val="16"/>
                                    <w:szCs w:val="16"/>
                                  </w:rPr>
                                </w:pPr>
                                <w:r>
                                  <w:rPr>
                                    <w:rFonts w:asciiTheme="minorHAnsi" w:hAnsi="Calibri" w:cstheme="minorBidi"/>
                                    <w:color w:val="FFFFFF" w:themeColor="light1"/>
                                    <w:kern w:val="24"/>
                                    <w:lang w:val="en-US"/>
                                  </w:rPr>
                                  <w:t xml:space="preserve">UE </w:t>
                                </w:r>
                                <w:r w:rsidR="00C44FC3" w:rsidRPr="00FD1AD5">
                                  <w:rPr>
                                    <w:rFonts w:asciiTheme="minorHAnsi" w:hAnsi="Calibri" w:cstheme="minorBidi"/>
                                    <w:color w:val="FFFFFF" w:themeColor="light1"/>
                                    <w:kern w:val="24"/>
                                    <w:lang w:val="en-US"/>
                                  </w:rPr>
                                  <w:t>SL</w:t>
                                </w:r>
                                <w:r>
                                  <w:rPr>
                                    <w:rFonts w:asciiTheme="minorHAnsi" w:hAnsi="Calibri" w:cstheme="minorBidi"/>
                                    <w:color w:val="FFFFFF" w:themeColor="light1"/>
                                    <w:kern w:val="24"/>
                                    <w:lang w:val="en-US"/>
                                  </w:rPr>
                                  <w:t xml:space="preserve"> </w:t>
                                </w:r>
                                <w:r w:rsidR="00C44FC3">
                                  <w:rPr>
                                    <w:rFonts w:asciiTheme="minorHAnsi" w:hAnsi="Calibri" w:cstheme="minorBidi"/>
                                    <w:color w:val="FFFFFF" w:themeColor="light1"/>
                                    <w:kern w:val="24"/>
                                    <w:lang w:val="en-US"/>
                                  </w:rPr>
                                  <w:t>Active</w:t>
                                </w:r>
                              </w:p>
                            </w:txbxContent>
                          </wps:txbx>
                          <wps:bodyPr rtlCol="0" anchor="ctr"/>
                        </wps:wsp>
                        <wps:wsp>
                          <wps:cNvPr id="10" name="Rectangle 10"/>
                          <wps:cNvSpPr/>
                          <wps:spPr>
                            <a:xfrm>
                              <a:off x="5816587" y="611883"/>
                              <a:ext cx="791868" cy="675861"/>
                            </a:xfrm>
                            <a:prstGeom prst="rect">
                              <a:avLst/>
                            </a:prstGeom>
                            <a:solidFill>
                              <a:schemeClr val="accent6"/>
                            </a:solidFill>
                            <a:ln>
                              <a:noFill/>
                            </a:ln>
                          </wps:spPr>
                          <wps:style>
                            <a:lnRef idx="3">
                              <a:schemeClr val="lt1"/>
                            </a:lnRef>
                            <a:fillRef idx="1">
                              <a:schemeClr val="accent2"/>
                            </a:fillRef>
                            <a:effectRef idx="1">
                              <a:schemeClr val="accent2"/>
                            </a:effectRef>
                            <a:fontRef idx="minor">
                              <a:schemeClr val="lt1"/>
                            </a:fontRef>
                          </wps:style>
                          <wps:txbx>
                            <w:txbxContent>
                              <w:p w14:paraId="6E08DB15" w14:textId="77777777" w:rsidR="00E95C5D" w:rsidRDefault="00C44FC3"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UE</w:t>
                                </w:r>
                                <w:r w:rsidR="00E95C5D">
                                  <w:rPr>
                                    <w:rFonts w:ascii="Arial" w:hAnsi="Arial" w:cs="Arial"/>
                                    <w:color w:val="FFFFFF" w:themeColor="light1"/>
                                    <w:kern w:val="24"/>
                                    <w:sz w:val="16"/>
                                    <w:szCs w:val="16"/>
                                    <w:lang w:val="en-US"/>
                                  </w:rPr>
                                  <w:t xml:space="preserve"> CC</w:t>
                                </w:r>
                              </w:p>
                              <w:p w14:paraId="7B08CFA1" w14:textId="1F9D3BB9" w:rsidR="00C44FC3" w:rsidRPr="00FD1AD5" w:rsidRDefault="00E56D27"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active</w:t>
                                </w:r>
                              </w:p>
                            </w:txbxContent>
                          </wps:txbx>
                          <wps:bodyPr rtlCol="0" anchor="ctr"/>
                        </wps:wsp>
                        <wps:wsp>
                          <wps:cNvPr id="11" name="TextBox 42"/>
                          <wps:cNvSpPr txBox="1"/>
                          <wps:spPr>
                            <a:xfrm>
                              <a:off x="2794893" y="341732"/>
                              <a:ext cx="2064411" cy="209786"/>
                            </a:xfrm>
                            <a:prstGeom prst="rect">
                              <a:avLst/>
                            </a:prstGeom>
                            <a:noFill/>
                          </wps:spPr>
                          <wps:txbx>
                            <w:txbxContent>
                              <w:p w14:paraId="1C124AC7" w14:textId="77777777" w:rsidR="00C44FC3" w:rsidRPr="00FD1AD5" w:rsidRDefault="00C44FC3" w:rsidP="00C44FC3">
                                <w:pPr>
                                  <w:rPr>
                                    <w:rFonts w:ascii="Arial" w:hAnsi="Arial" w:cs="Arial"/>
                                    <w:sz w:val="18"/>
                                    <w:szCs w:val="18"/>
                                  </w:rPr>
                                </w:pPr>
                                <w:r w:rsidRPr="00FD1AD5">
                                  <w:rPr>
                                    <w:rFonts w:ascii="Arial" w:hAnsi="Arial" w:cs="Arial"/>
                                    <w:color w:val="000000" w:themeColor="text1"/>
                                    <w:kern w:val="24"/>
                                    <w:sz w:val="18"/>
                                    <w:szCs w:val="18"/>
                                    <w:lang w:val="en-US"/>
                                  </w:rPr>
                                  <w:t>Uu DRX Cycle</w:t>
                                </w:r>
                              </w:p>
                            </w:txbxContent>
                          </wps:txbx>
                          <wps:bodyPr wrap="square" rtlCol="0">
                            <a:noAutofit/>
                          </wps:bodyPr>
                        </wps:wsp>
                      </wpg:grpSp>
                      <wps:wsp>
                        <wps:cNvPr id="12" name="Straight Arrow Connector 12"/>
                        <wps:cNvCnPr>
                          <a:cxnSpLocks/>
                        </wps:cNvCnPr>
                        <wps:spPr>
                          <a:xfrm>
                            <a:off x="2097901" y="722438"/>
                            <a:ext cx="373711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a:cxnSpLocks/>
                        </wps:cNvCnPr>
                        <wps:spPr>
                          <a:xfrm>
                            <a:off x="133725" y="310328"/>
                            <a:ext cx="796455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55B6DC" id="Group 26" o:spid="_x0000_s1026" style="position:absolute;margin-left:0;margin-top:11.4pt;width:442.5pt;height:103.35pt;z-index:251659264;mso-position-horizontal-relative:margin;mso-width-relative:margin;mso-height-relative:margin" coordsize="92897,16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">
                <v:group id="Group 2" o:spid="_x0000_s1027" style="position:absolute;width:92897;height:16578" coordsize="92897,12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8" style="position:absolute;visibility:visible;mso-wrap-style:square" from="0,12956" to="92897,12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" strokecolor="black [3213]" strokeweight="2.25pt">
                    <v:stroke joinstyle="miter"/>
                    <o:lock v:ext="edit" shapetype="f"/>
                  </v:line>
                  <v:rect id="Rectangle 6" o:spid="_x0000_s1029" style="position:absolute;left:21255;top:6118;width:7962;height:6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" fillcolor="#70ad47 [3209]" stroked="f" strokeweight="1.5pt">
                    <v:textbox>
                      <w:txbxContent>
                        <w:p w14:paraId="7DC670A6" w14:textId="77777777" w:rsidR="00E95C5D" w:rsidRDefault="00C44FC3"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UE</w:t>
                          </w:r>
                          <w:r w:rsidRPr="00FD1AD5">
                            <w:rPr>
                              <w:rFonts w:ascii="Arial" w:hAnsi="Arial" w:cs="Arial"/>
                              <w:color w:val="FFFFFF" w:themeColor="light1"/>
                              <w:kern w:val="24"/>
                              <w:sz w:val="16"/>
                              <w:szCs w:val="16"/>
                              <w:lang w:val="en-US"/>
                            </w:rPr>
                            <w:t xml:space="preserve"> </w:t>
                          </w:r>
                          <w:r w:rsidR="00E95C5D">
                            <w:rPr>
                              <w:rFonts w:ascii="Arial" w:hAnsi="Arial" w:cs="Arial"/>
                              <w:color w:val="FFFFFF" w:themeColor="light1"/>
                              <w:kern w:val="24"/>
                              <w:sz w:val="16"/>
                              <w:szCs w:val="16"/>
                              <w:lang w:val="en-US"/>
                            </w:rPr>
                            <w:t>CC</w:t>
                          </w:r>
                        </w:p>
                        <w:p w14:paraId="6446BA36" w14:textId="5B022EB3" w:rsidR="00C44FC3" w:rsidRPr="00FD1AD5" w:rsidRDefault="00E56D27" w:rsidP="00C44FC3">
                          <w:pPr>
                            <w:jc w:val="center"/>
                            <w:rPr>
                              <w:rFonts w:ascii="Arial" w:hAnsi="Arial" w:cs="Arial"/>
                              <w:sz w:val="16"/>
                              <w:szCs w:val="16"/>
                            </w:rPr>
                          </w:pPr>
                          <w:r>
                            <w:rPr>
                              <w:rFonts w:ascii="Arial" w:hAnsi="Arial" w:cs="Arial"/>
                              <w:color w:val="FFFFFF" w:themeColor="light1"/>
                              <w:kern w:val="24"/>
                              <w:sz w:val="16"/>
                              <w:szCs w:val="16"/>
                              <w:lang w:val="en-US"/>
                            </w:rPr>
                            <w:t>active</w:t>
                          </w:r>
                        </w:p>
                      </w:txbxContent>
                    </v:textbox>
                  </v:rect>
                  <v:rect id="Rectangle 7" o:spid="_x0000_s1030" style="position:absolute;left:1337;top:8902;width:11915;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" fillcolor="#4472c4 [3204]" stroked="f" strokeweight="1.5pt">
                    <v:textbox>
                      <w:txbxContent>
                        <w:p w14:paraId="0862876E" w14:textId="1DB69146" w:rsidR="00C44FC3" w:rsidRPr="00FD1AD5" w:rsidRDefault="00E95C5D" w:rsidP="00C44FC3">
                          <w:pPr>
                            <w:jc w:val="center"/>
                            <w:rPr>
                              <w:sz w:val="16"/>
                              <w:szCs w:val="16"/>
                            </w:rPr>
                          </w:pPr>
                          <w:r>
                            <w:rPr>
                              <w:rFonts w:asciiTheme="minorHAnsi" w:hAnsi="Calibri" w:cstheme="minorBidi"/>
                              <w:color w:val="FFFFFF" w:themeColor="light1"/>
                              <w:kern w:val="24"/>
                              <w:lang w:val="en-US"/>
                            </w:rPr>
                            <w:t xml:space="preserve">UE </w:t>
                          </w:r>
                          <w:r w:rsidR="00C44FC3" w:rsidRPr="00FD1AD5">
                            <w:rPr>
                              <w:rFonts w:asciiTheme="minorHAnsi" w:hAnsi="Calibri" w:cstheme="minorBidi"/>
                              <w:color w:val="FFFFFF" w:themeColor="light1"/>
                              <w:kern w:val="24"/>
                              <w:lang w:val="en-US"/>
                            </w:rPr>
                            <w:t>SL</w:t>
                          </w:r>
                          <w:r w:rsidR="00E56D27">
                            <w:rPr>
                              <w:rFonts w:asciiTheme="minorHAnsi" w:hAnsi="Calibri" w:cstheme="minorBidi"/>
                              <w:color w:val="FFFFFF" w:themeColor="light1"/>
                              <w:kern w:val="24"/>
                              <w:lang w:val="en-US"/>
                            </w:rPr>
                            <w:t xml:space="preserve"> a</w:t>
                          </w:r>
                          <w:r w:rsidR="00C44FC3">
                            <w:rPr>
                              <w:rFonts w:asciiTheme="minorHAnsi" w:hAnsi="Calibri" w:cstheme="minorBidi"/>
                              <w:color w:val="FFFFFF" w:themeColor="light1"/>
                              <w:kern w:val="24"/>
                              <w:lang w:val="en-US"/>
                            </w:rPr>
                            <w:t>ctive</w:t>
                          </w:r>
                        </w:p>
                      </w:txbxContent>
                    </v:textbox>
                  </v:rect>
                  <v:shapetype id="_x0000_t202" coordsize="21600,21600" o:spt="202" path="m,l,21600r21600,l21600,xe">
                    <v:stroke joinstyle="miter"/>
                    <v:path gradientshapeok="t" o:connecttype="rect"/>
                  </v:shapetype>
                  <v:shape id="TextBox 36" o:spid="_x0000_s1031" type="#_x0000_t202" style="position:absolute;left:23184;width:25567;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6F24A52" w14:textId="77777777" w:rsidR="00C44FC3" w:rsidRPr="00FD1AD5" w:rsidRDefault="00C44FC3" w:rsidP="00C44FC3">
                          <w:pPr>
                            <w:rPr>
                              <w:rFonts w:ascii="Arial" w:hAnsi="Arial" w:cs="Arial"/>
                              <w:sz w:val="14"/>
                              <w:szCs w:val="14"/>
                            </w:rPr>
                          </w:pPr>
                          <w:r w:rsidRPr="00FD1AD5">
                            <w:rPr>
                              <w:rFonts w:ascii="Arial" w:hAnsi="Arial" w:cs="Arial"/>
                              <w:color w:val="000000" w:themeColor="text1"/>
                              <w:kern w:val="24"/>
                              <w:sz w:val="18"/>
                              <w:szCs w:val="18"/>
                              <w:lang w:val="en-US"/>
                            </w:rPr>
                            <w:t>SL-DRX Cycle</w:t>
                          </w:r>
                        </w:p>
                      </w:txbxContent>
                    </v:textbox>
                  </v:shape>
                  <v:rect id="Rectangle 9" o:spid="_x0000_s1032" style="position:absolute;left:80982;top:8928;width:11915;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" fillcolor="#4472c4 [3204]" stroked="f" strokeweight="1.5pt">
                    <v:textbox>
                      <w:txbxContent>
                        <w:p w14:paraId="581A10F1" w14:textId="6951A5DF" w:rsidR="00C44FC3" w:rsidRPr="00FD1AD5" w:rsidRDefault="00E95C5D" w:rsidP="00C44FC3">
                          <w:pPr>
                            <w:jc w:val="center"/>
                            <w:rPr>
                              <w:sz w:val="16"/>
                              <w:szCs w:val="16"/>
                            </w:rPr>
                          </w:pPr>
                          <w:r>
                            <w:rPr>
                              <w:rFonts w:asciiTheme="minorHAnsi" w:hAnsi="Calibri" w:cstheme="minorBidi"/>
                              <w:color w:val="FFFFFF" w:themeColor="light1"/>
                              <w:kern w:val="24"/>
                              <w:lang w:val="en-US"/>
                            </w:rPr>
                            <w:t xml:space="preserve">UE </w:t>
                          </w:r>
                          <w:r w:rsidR="00C44FC3" w:rsidRPr="00FD1AD5">
                            <w:rPr>
                              <w:rFonts w:asciiTheme="minorHAnsi" w:hAnsi="Calibri" w:cstheme="minorBidi"/>
                              <w:color w:val="FFFFFF" w:themeColor="light1"/>
                              <w:kern w:val="24"/>
                              <w:lang w:val="en-US"/>
                            </w:rPr>
                            <w:t>SL</w:t>
                          </w:r>
                          <w:r>
                            <w:rPr>
                              <w:rFonts w:asciiTheme="minorHAnsi" w:hAnsi="Calibri" w:cstheme="minorBidi"/>
                              <w:color w:val="FFFFFF" w:themeColor="light1"/>
                              <w:kern w:val="24"/>
                              <w:lang w:val="en-US"/>
                            </w:rPr>
                            <w:t xml:space="preserve"> </w:t>
                          </w:r>
                          <w:r w:rsidR="00C44FC3">
                            <w:rPr>
                              <w:rFonts w:asciiTheme="minorHAnsi" w:hAnsi="Calibri" w:cstheme="minorBidi"/>
                              <w:color w:val="FFFFFF" w:themeColor="light1"/>
                              <w:kern w:val="24"/>
                              <w:lang w:val="en-US"/>
                            </w:rPr>
                            <w:t>Active</w:t>
                          </w:r>
                        </w:p>
                      </w:txbxContent>
                    </v:textbox>
                  </v:rect>
                  <v:rect id="Rectangle 10" o:spid="_x0000_s1033" style="position:absolute;left:58165;top:6118;width:7919;height:6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" fillcolor="#70ad47 [3209]" stroked="f" strokeweight="1.5pt">
                    <v:textbox>
                      <w:txbxContent>
                        <w:p w14:paraId="6E08DB15" w14:textId="77777777" w:rsidR="00E95C5D" w:rsidRDefault="00C44FC3"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UE</w:t>
                          </w:r>
                          <w:r w:rsidR="00E95C5D">
                            <w:rPr>
                              <w:rFonts w:ascii="Arial" w:hAnsi="Arial" w:cs="Arial"/>
                              <w:color w:val="FFFFFF" w:themeColor="light1"/>
                              <w:kern w:val="24"/>
                              <w:sz w:val="16"/>
                              <w:szCs w:val="16"/>
                              <w:lang w:val="en-US"/>
                            </w:rPr>
                            <w:t xml:space="preserve"> CC</w:t>
                          </w:r>
                        </w:p>
                        <w:p w14:paraId="7B08CFA1" w14:textId="1F9D3BB9" w:rsidR="00C44FC3" w:rsidRPr="00FD1AD5" w:rsidRDefault="00E56D27" w:rsidP="00C44FC3">
                          <w:pPr>
                            <w:jc w:val="center"/>
                            <w:rPr>
                              <w:rFonts w:ascii="Arial" w:hAnsi="Arial" w:cs="Arial"/>
                              <w:color w:val="FFFFFF" w:themeColor="light1"/>
                              <w:kern w:val="24"/>
                              <w:sz w:val="16"/>
                              <w:szCs w:val="16"/>
                              <w:lang w:val="en-US"/>
                            </w:rPr>
                          </w:pPr>
                          <w:r>
                            <w:rPr>
                              <w:rFonts w:ascii="Arial" w:hAnsi="Arial" w:cs="Arial"/>
                              <w:color w:val="FFFFFF" w:themeColor="light1"/>
                              <w:kern w:val="24"/>
                              <w:sz w:val="16"/>
                              <w:szCs w:val="16"/>
                              <w:lang w:val="en-US"/>
                            </w:rPr>
                            <w:t>active</w:t>
                          </w:r>
                        </w:p>
                      </w:txbxContent>
                    </v:textbox>
                  </v:rect>
                  <v:shape id="TextBox 42" o:spid="_x0000_s1034" type="#_x0000_t202" style="position:absolute;left:27948;top:3417;width:20645;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C124AC7" w14:textId="77777777" w:rsidR="00C44FC3" w:rsidRPr="00FD1AD5" w:rsidRDefault="00C44FC3" w:rsidP="00C44FC3">
                          <w:pPr>
                            <w:rPr>
                              <w:rFonts w:ascii="Arial" w:hAnsi="Arial" w:cs="Arial"/>
                              <w:sz w:val="18"/>
                              <w:szCs w:val="18"/>
                            </w:rPr>
                          </w:pPr>
                          <w:proofErr w:type="spellStart"/>
                          <w:r w:rsidRPr="00FD1AD5">
                            <w:rPr>
                              <w:rFonts w:ascii="Arial" w:hAnsi="Arial" w:cs="Arial"/>
                              <w:color w:val="000000" w:themeColor="text1"/>
                              <w:kern w:val="24"/>
                              <w:sz w:val="18"/>
                              <w:szCs w:val="18"/>
                              <w:lang w:val="en-US"/>
                            </w:rPr>
                            <w:t>Uu</w:t>
                          </w:r>
                          <w:proofErr w:type="spellEnd"/>
                          <w:r w:rsidRPr="00FD1AD5">
                            <w:rPr>
                              <w:rFonts w:ascii="Arial" w:hAnsi="Arial" w:cs="Arial"/>
                              <w:color w:val="000000" w:themeColor="text1"/>
                              <w:kern w:val="24"/>
                              <w:sz w:val="18"/>
                              <w:szCs w:val="18"/>
                              <w:lang w:val="en-US"/>
                            </w:rPr>
                            <w:t xml:space="preserve"> DRX Cycle</w:t>
                          </w:r>
                        </w:p>
                      </w:txbxContent>
                    </v:textbox>
                  </v:shape>
                </v:group>
                <v:shapetype id="_x0000_t32" coordsize="21600,21600" o:spt="32" o:oned="t" path="m,l21600,21600e" filled="f">
                  <v:path arrowok="t" fillok="f" o:connecttype="none"/>
                  <o:lock v:ext="edit" shapetype="t"/>
                </v:shapetype>
                <v:shape id="Straight Arrow Connector 12" o:spid="_x0000_s1035" type="#_x0000_t32" style="position:absolute;left:20979;top:7224;width:373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" strokecolor="#4472c4 [3204]" strokeweight=".5pt">
                  <v:stroke startarrow="block" endarrow="block" joinstyle="miter"/>
                  <o:lock v:ext="edit" shapetype="f"/>
                </v:shape>
                <v:shape id="Straight Arrow Connector 13" o:spid="_x0000_s1036" type="#_x0000_t32" style="position:absolute;left:1337;top:3103;width:796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cV0wgAAANsAAAAPAAAAZHJzL2Rvd25yZXYueG1sRE9Li8Iw&#10;EL4L/ocwgjdNV0G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A3jcV0wgAAANsAAAAPAAAA&#10;AAAAAAAAAAAAAAcCAABkcnMvZG93bnJldi54bWxQSwUGAAAAAAMAAwC3AAAA9gIAAAAA&#10;" strokecolor="#4472c4 [3204]" strokeweight=".5pt">
                  <v:stroke startarrow="block" endarrow="block" joinstyle="miter"/>
                  <o:lock v:ext="edit" shapetype="f"/>
                </v:shape>
                <w10:wrap type="topAndBottom" anchorx="margin"/>
              </v:group>
            </w:pict>
          </mc:Fallback>
        </mc:AlternateContent>
      </w:r>
      <w:r w:rsidRPr="00C44FC3">
        <w:rPr>
          <w:rFonts w:asciiTheme="minorHAnsi" w:hAnsiTheme="minorHAnsi" w:cstheme="minorHAnsi"/>
        </w:rPr>
        <w:t xml:space="preserve"> </w:t>
      </w:r>
      <w:r w:rsidRPr="00E95C5D">
        <w:rPr>
          <w:rFonts w:asciiTheme="minorHAnsi" w:hAnsiTheme="minorHAnsi" w:cstheme="minorHAnsi"/>
          <w:b/>
          <w:bCs/>
        </w:rPr>
        <w:t xml:space="preserve">Figure 1 SL-DRX within </w:t>
      </w:r>
      <w:proofErr w:type="spellStart"/>
      <w:r w:rsidRPr="00E95C5D">
        <w:rPr>
          <w:rFonts w:asciiTheme="minorHAnsi" w:hAnsiTheme="minorHAnsi" w:cstheme="minorHAnsi"/>
          <w:b/>
          <w:bCs/>
        </w:rPr>
        <w:t>Uu</w:t>
      </w:r>
      <w:proofErr w:type="spellEnd"/>
      <w:r w:rsidRPr="00E95C5D">
        <w:rPr>
          <w:rFonts w:asciiTheme="minorHAnsi" w:hAnsiTheme="minorHAnsi" w:cstheme="minorHAnsi"/>
          <w:b/>
          <w:bCs/>
        </w:rPr>
        <w:t xml:space="preserve"> DRX</w:t>
      </w:r>
      <w:r w:rsidRPr="00E95C5D">
        <w:rPr>
          <w:b/>
          <w:bCs/>
        </w:rPr>
        <w:t xml:space="preserve"> </w:t>
      </w:r>
    </w:p>
    <w:p w14:paraId="0C13A369" w14:textId="408EAC8A" w:rsidR="008747AA" w:rsidRPr="00C44FC3" w:rsidRDefault="008747AA" w:rsidP="008747AA">
      <w:pPr>
        <w:pStyle w:val="ListParagraph"/>
        <w:tabs>
          <w:tab w:val="left" w:pos="5923"/>
        </w:tabs>
        <w:ind w:left="0"/>
        <w:rPr>
          <w:b/>
          <w:bCs/>
        </w:rPr>
      </w:pPr>
    </w:p>
    <w:p w14:paraId="68709E27" w14:textId="77777777" w:rsidR="008747AA" w:rsidRDefault="008747AA" w:rsidP="008747AA">
      <w:pPr>
        <w:pStyle w:val="Caption"/>
        <w:rPr>
          <w:rFonts w:asciiTheme="minorHAnsi" w:hAnsiTheme="minorHAnsi" w:cstheme="minorHAnsi"/>
        </w:rPr>
      </w:pPr>
      <w:bookmarkStart w:id="6" w:name="_Ref25781655"/>
    </w:p>
    <w:bookmarkEnd w:id="6"/>
    <w:p w14:paraId="38FBBF87" w14:textId="77777777" w:rsidR="00001C82" w:rsidRDefault="00001C82" w:rsidP="00D20358">
      <w:pPr>
        <w:pStyle w:val="ListParagraph"/>
        <w:tabs>
          <w:tab w:val="left" w:pos="5923"/>
        </w:tabs>
        <w:ind w:left="0"/>
        <w:rPr>
          <w:b/>
          <w:bCs/>
        </w:rPr>
      </w:pPr>
    </w:p>
    <w:bookmarkEnd w:id="2"/>
    <w:bookmarkEnd w:id="3"/>
    <w:bookmarkEnd w:id="4"/>
    <w:bookmarkEnd w:id="5"/>
    <w:p w14:paraId="2C87D55C" w14:textId="04B1F5EC" w:rsidR="00B73FC5" w:rsidRDefault="00357550" w:rsidP="00357550">
      <w:pPr>
        <w:pStyle w:val="Heading1"/>
        <w:rPr>
          <w:lang w:val="en-US"/>
        </w:rPr>
      </w:pPr>
      <w:r>
        <w:t>Summary</w:t>
      </w:r>
    </w:p>
    <w:p w14:paraId="19D88D75" w14:textId="6C64C658" w:rsidR="00E95C5D" w:rsidRDefault="00E95C5D" w:rsidP="00E95C5D">
      <w:pPr>
        <w:pStyle w:val="ListParagraph"/>
        <w:tabs>
          <w:tab w:val="left" w:pos="5923"/>
        </w:tabs>
        <w:ind w:left="0"/>
        <w:rPr>
          <w:b/>
          <w:bCs/>
        </w:rPr>
      </w:pPr>
      <w:r w:rsidRPr="00BE7D81">
        <w:rPr>
          <w:b/>
          <w:bCs/>
        </w:rPr>
        <w:t xml:space="preserve">Proposal </w:t>
      </w:r>
      <w:r>
        <w:rPr>
          <w:b/>
          <w:bCs/>
        </w:rPr>
        <w:t>1</w:t>
      </w:r>
      <w:r w:rsidRPr="00BE7D81">
        <w:rPr>
          <w:b/>
          <w:bCs/>
        </w:rPr>
        <w:t xml:space="preserve">: Enable </w:t>
      </w:r>
      <w:r>
        <w:rPr>
          <w:b/>
          <w:bCs/>
        </w:rPr>
        <w:t xml:space="preserve">a </w:t>
      </w:r>
      <w:r w:rsidRPr="00BE7D81">
        <w:rPr>
          <w:b/>
          <w:bCs/>
        </w:rPr>
        <w:t xml:space="preserve">UE to request </w:t>
      </w:r>
      <w:r>
        <w:rPr>
          <w:b/>
          <w:bCs/>
        </w:rPr>
        <w:t>a</w:t>
      </w:r>
      <w:r w:rsidRPr="00BE7D81">
        <w:rPr>
          <w:b/>
          <w:bCs/>
        </w:rPr>
        <w:t xml:space="preserve"> SL-DRX period</w:t>
      </w:r>
      <w:r>
        <w:rPr>
          <w:b/>
          <w:bCs/>
        </w:rPr>
        <w:t>.</w:t>
      </w:r>
    </w:p>
    <w:p w14:paraId="711A1A1F" w14:textId="77777777" w:rsidR="00E95C5D" w:rsidRDefault="00E95C5D" w:rsidP="00E95C5D">
      <w:pPr>
        <w:pStyle w:val="ListParagraph"/>
        <w:tabs>
          <w:tab w:val="left" w:pos="5923"/>
        </w:tabs>
        <w:ind w:left="0"/>
        <w:rPr>
          <w:b/>
          <w:bCs/>
        </w:rPr>
      </w:pPr>
    </w:p>
    <w:p w14:paraId="529655C2" w14:textId="388BCC61" w:rsidR="00E95C5D" w:rsidRDefault="00E95C5D" w:rsidP="00E95C5D">
      <w:pPr>
        <w:pStyle w:val="ListParagraph"/>
        <w:tabs>
          <w:tab w:val="left" w:pos="5923"/>
        </w:tabs>
        <w:ind w:left="0"/>
        <w:rPr>
          <w:b/>
          <w:bCs/>
        </w:rPr>
      </w:pPr>
      <w:r>
        <w:rPr>
          <w:b/>
          <w:bCs/>
        </w:rPr>
        <w:t xml:space="preserve">Proposal 2: SL-DRX should be a multiple of the </w:t>
      </w:r>
      <w:proofErr w:type="spellStart"/>
      <w:r>
        <w:rPr>
          <w:b/>
          <w:bCs/>
        </w:rPr>
        <w:t>Uu</w:t>
      </w:r>
      <w:proofErr w:type="spellEnd"/>
      <w:r>
        <w:rPr>
          <w:b/>
          <w:bCs/>
        </w:rPr>
        <w:t>-DRX cycle</w:t>
      </w:r>
    </w:p>
    <w:p w14:paraId="662C7F9A" w14:textId="77777777" w:rsidR="00E95C5D" w:rsidRDefault="00E95C5D" w:rsidP="00E95C5D">
      <w:pPr>
        <w:pStyle w:val="ListParagraph"/>
        <w:tabs>
          <w:tab w:val="left" w:pos="5923"/>
        </w:tabs>
        <w:ind w:left="0"/>
        <w:rPr>
          <w:b/>
          <w:bCs/>
        </w:rPr>
      </w:pPr>
    </w:p>
    <w:p w14:paraId="2A2A6C5C" w14:textId="7A0E4C90" w:rsidR="00E95C5D" w:rsidRDefault="00E95C5D" w:rsidP="00E95C5D">
      <w:pPr>
        <w:pStyle w:val="ListParagraph"/>
        <w:tabs>
          <w:tab w:val="left" w:pos="5923"/>
        </w:tabs>
        <w:ind w:left="0"/>
        <w:rPr>
          <w:b/>
          <w:bCs/>
        </w:rPr>
      </w:pPr>
      <w:r>
        <w:rPr>
          <w:b/>
          <w:bCs/>
        </w:rPr>
        <w:t xml:space="preserve">Proposal 3: There should be a configurable offset between the SL-DRX and </w:t>
      </w:r>
      <w:proofErr w:type="spellStart"/>
      <w:r>
        <w:rPr>
          <w:b/>
          <w:bCs/>
        </w:rPr>
        <w:t>Uu-DRx</w:t>
      </w:r>
      <w:proofErr w:type="spellEnd"/>
      <w:r>
        <w:rPr>
          <w:b/>
          <w:bCs/>
        </w:rPr>
        <w:t xml:space="preserve"> cycles.</w:t>
      </w:r>
    </w:p>
    <w:p w14:paraId="119C22A8" w14:textId="77777777" w:rsidR="00922BD4" w:rsidRDefault="00922BD4" w:rsidP="00E95C5D">
      <w:pPr>
        <w:pStyle w:val="ListParagraph"/>
        <w:tabs>
          <w:tab w:val="left" w:pos="5923"/>
        </w:tabs>
        <w:ind w:left="0"/>
        <w:rPr>
          <w:b/>
          <w:bCs/>
        </w:rPr>
      </w:pPr>
    </w:p>
    <w:p w14:paraId="5F73D70F" w14:textId="77777777" w:rsidR="00922BD4" w:rsidRPr="00922BD4" w:rsidRDefault="00922BD4" w:rsidP="00922BD4">
      <w:pPr>
        <w:pStyle w:val="ListParagraph"/>
        <w:tabs>
          <w:tab w:val="left" w:pos="5923"/>
        </w:tabs>
        <w:ind w:left="0"/>
        <w:rPr>
          <w:b/>
          <w:bCs/>
        </w:rPr>
      </w:pPr>
      <w:r w:rsidRPr="00922BD4">
        <w:rPr>
          <w:b/>
          <w:bCs/>
        </w:rPr>
        <w:t>Proposal 4: The UE retains its SL-DRX timing when out of coverage.</w:t>
      </w:r>
    </w:p>
    <w:p w14:paraId="116EB714" w14:textId="2A253555" w:rsidR="000368E9" w:rsidRPr="00881488" w:rsidRDefault="000368E9" w:rsidP="007F5C46">
      <w:pPr>
        <w:jc w:val="both"/>
        <w:rPr>
          <w:b/>
        </w:rPr>
      </w:pPr>
    </w:p>
    <w:sectPr w:rsidR="000368E9"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4D022" w14:textId="77777777" w:rsidR="00BE1914" w:rsidRDefault="00BE1914" w:rsidP="00980D24">
      <w:pPr>
        <w:spacing w:after="0"/>
      </w:pPr>
      <w:r>
        <w:separator/>
      </w:r>
    </w:p>
  </w:endnote>
  <w:endnote w:type="continuationSeparator" w:id="0">
    <w:p w14:paraId="66E8CB3B" w14:textId="77777777" w:rsidR="00BE1914" w:rsidRDefault="00BE1914"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1D76D" w14:textId="77777777" w:rsidR="00BE1914" w:rsidRDefault="00BE1914" w:rsidP="00980D24">
      <w:pPr>
        <w:spacing w:after="0"/>
      </w:pPr>
      <w:r>
        <w:separator/>
      </w:r>
    </w:p>
  </w:footnote>
  <w:footnote w:type="continuationSeparator" w:id="0">
    <w:p w14:paraId="64D72B9C" w14:textId="77777777" w:rsidR="00BE1914" w:rsidRDefault="00BE1914"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C85594"/>
    <w:multiLevelType w:val="hybridMultilevel"/>
    <w:tmpl w:val="07886F7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3AB0FD3"/>
    <w:multiLevelType w:val="hybridMultilevel"/>
    <w:tmpl w:val="BD7A7F0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4209D"/>
    <w:multiLevelType w:val="hybridMultilevel"/>
    <w:tmpl w:val="3324484E"/>
    <w:lvl w:ilvl="0" w:tplc="6CCAFACE">
      <w:numFmt w:val="bullet"/>
      <w:lvlText w:val="-"/>
      <w:lvlJc w:val="left"/>
      <w:pPr>
        <w:ind w:left="720" w:hanging="360"/>
      </w:pPr>
      <w:rPr>
        <w:rFonts w:ascii="Calibri" w:eastAsia="Times New Roman"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6B5AF1"/>
    <w:multiLevelType w:val="multilevel"/>
    <w:tmpl w:val="315AA096"/>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B2C51"/>
    <w:multiLevelType w:val="hybridMultilevel"/>
    <w:tmpl w:val="92A42EDC"/>
    <w:lvl w:ilvl="0" w:tplc="30F0BAD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4EB1369"/>
    <w:multiLevelType w:val="multilevel"/>
    <w:tmpl w:val="315AA096"/>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9F5F68"/>
    <w:multiLevelType w:val="hybridMultilevel"/>
    <w:tmpl w:val="2E8E6AA6"/>
    <w:lvl w:ilvl="0" w:tplc="7BF6EF0E">
      <w:start w:val="1"/>
      <w:numFmt w:val="decimalZero"/>
      <w:lvlText w:val="[00%1]"/>
      <w:lvlJc w:val="left"/>
      <w:pPr>
        <w:tabs>
          <w:tab w:val="num" w:pos="992"/>
        </w:tabs>
        <w:ind w:left="0" w:firstLine="0"/>
      </w:pPr>
      <w:rPr>
        <w:rFonts w:hint="default"/>
        <w:b/>
        <w:i w:val="0"/>
      </w:rPr>
    </w:lvl>
    <w:lvl w:ilvl="1" w:tplc="0516738A">
      <w:start w:val="1"/>
      <w:numFmt w:val="decimalZero"/>
      <w:lvlText w:val="[00%2]"/>
      <w:lvlJc w:val="left"/>
      <w:pPr>
        <w:tabs>
          <w:tab w:val="num" w:pos="964"/>
        </w:tabs>
        <w:ind w:left="0" w:firstLine="0"/>
      </w:pPr>
      <w:rPr>
        <w:rFonts w:hint="default"/>
        <w:b/>
        <w:i w:val="0"/>
      </w:rPr>
    </w:lvl>
    <w:lvl w:ilvl="2" w:tplc="9FB66FC2">
      <w:start w:val="1"/>
      <w:numFmt w:val="lowerLetter"/>
      <w:lvlText w:val="%3)"/>
      <w:lvlJc w:val="left"/>
      <w:pPr>
        <w:tabs>
          <w:tab w:val="num" w:pos="2685"/>
        </w:tabs>
        <w:ind w:left="2685" w:hanging="705"/>
      </w:pPr>
      <w:rPr>
        <w:rFonts w:hint="default"/>
        <w:b w:val="0"/>
        <w:i w:val="0"/>
      </w:r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1" w15:restartNumberingAfterBreak="0">
    <w:nsid w:val="648B65DC"/>
    <w:multiLevelType w:val="multilevel"/>
    <w:tmpl w:val="315AA096"/>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3418C2"/>
    <w:multiLevelType w:val="multilevel"/>
    <w:tmpl w:val="315AA096"/>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6"/>
  </w:num>
  <w:num w:numId="4">
    <w:abstractNumId w:val="0"/>
  </w:num>
  <w:num w:numId="5">
    <w:abstractNumId w:val="13"/>
  </w:num>
  <w:num w:numId="6">
    <w:abstractNumId w:val="13"/>
  </w:num>
  <w:num w:numId="7">
    <w:abstractNumId w:val="18"/>
  </w:num>
  <w:num w:numId="8">
    <w:abstractNumId w:val="12"/>
  </w:num>
  <w:num w:numId="9">
    <w:abstractNumId w:val="13"/>
  </w:num>
  <w:num w:numId="10">
    <w:abstractNumId w:val="15"/>
  </w:num>
  <w:num w:numId="11">
    <w:abstractNumId w:val="15"/>
  </w:num>
  <w:num w:numId="12">
    <w:abstractNumId w:val="1"/>
  </w:num>
  <w:num w:numId="13">
    <w:abstractNumId w:val="8"/>
  </w:num>
  <w:num w:numId="14">
    <w:abstractNumId w:val="13"/>
  </w:num>
  <w:num w:numId="15">
    <w:abstractNumId w:val="15"/>
  </w:num>
  <w:num w:numId="16">
    <w:abstractNumId w:val="6"/>
  </w:num>
  <w:num w:numId="17">
    <w:abstractNumId w:val="15"/>
  </w:num>
  <w:num w:numId="18">
    <w:abstractNumId w:val="10"/>
  </w:num>
  <w:num w:numId="19">
    <w:abstractNumId w:val="15"/>
  </w:num>
  <w:num w:numId="20">
    <w:abstractNumId w:val="15"/>
  </w:num>
  <w:num w:numId="21">
    <w:abstractNumId w:val="13"/>
  </w:num>
  <w:num w:numId="22">
    <w:abstractNumId w:val="15"/>
  </w:num>
  <w:num w:numId="23">
    <w:abstractNumId w:val="24"/>
  </w:num>
  <w:num w:numId="24">
    <w:abstractNumId w:val="15"/>
  </w:num>
  <w:num w:numId="25">
    <w:abstractNumId w:val="15"/>
  </w:num>
  <w:num w:numId="26">
    <w:abstractNumId w:val="11"/>
  </w:num>
  <w:num w:numId="27">
    <w:abstractNumId w:val="13"/>
  </w:num>
  <w:num w:numId="28">
    <w:abstractNumId w:val="15"/>
  </w:num>
  <w:num w:numId="29">
    <w:abstractNumId w:val="13"/>
  </w:num>
  <w:num w:numId="30">
    <w:abstractNumId w:val="15"/>
  </w:num>
  <w:num w:numId="31">
    <w:abstractNumId w:val="13"/>
  </w:num>
  <w:num w:numId="32">
    <w:abstractNumId w:val="16"/>
  </w:num>
  <w:num w:numId="33">
    <w:abstractNumId w:val="15"/>
  </w:num>
  <w:num w:numId="34">
    <w:abstractNumId w:val="23"/>
  </w:num>
  <w:num w:numId="35">
    <w:abstractNumId w:val="2"/>
  </w:num>
  <w:num w:numId="36">
    <w:abstractNumId w:val="5"/>
  </w:num>
  <w:num w:numId="37">
    <w:abstractNumId w:val="21"/>
  </w:num>
  <w:num w:numId="38">
    <w:abstractNumId w:val="14"/>
  </w:num>
  <w:num w:numId="39">
    <w:abstractNumId w:val="25"/>
  </w:num>
  <w:num w:numId="40">
    <w:abstractNumId w:val="19"/>
  </w:num>
  <w:num w:numId="41">
    <w:abstractNumId w:val="20"/>
  </w:num>
  <w:num w:numId="42">
    <w:abstractNumId w:val="7"/>
  </w:num>
  <w:num w:numId="43">
    <w:abstractNumId w:val="4"/>
  </w:num>
  <w:num w:numId="44">
    <w:abstractNumId w:val="22"/>
  </w:num>
  <w:num w:numId="45">
    <w:abstractNumId w:val="17"/>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01C82"/>
    <w:rsid w:val="00012436"/>
    <w:rsid w:val="000160CD"/>
    <w:rsid w:val="000254D2"/>
    <w:rsid w:val="000368E9"/>
    <w:rsid w:val="00037AD2"/>
    <w:rsid w:val="00041087"/>
    <w:rsid w:val="00043096"/>
    <w:rsid w:val="000463C5"/>
    <w:rsid w:val="00046B6C"/>
    <w:rsid w:val="00055E6E"/>
    <w:rsid w:val="000578BC"/>
    <w:rsid w:val="00062770"/>
    <w:rsid w:val="00065134"/>
    <w:rsid w:val="000758C8"/>
    <w:rsid w:val="00076DEC"/>
    <w:rsid w:val="00082CA3"/>
    <w:rsid w:val="0008765B"/>
    <w:rsid w:val="00091728"/>
    <w:rsid w:val="00095E14"/>
    <w:rsid w:val="000A1DBB"/>
    <w:rsid w:val="000A39FB"/>
    <w:rsid w:val="000B1937"/>
    <w:rsid w:val="000B2A47"/>
    <w:rsid w:val="000C12D9"/>
    <w:rsid w:val="000C585C"/>
    <w:rsid w:val="000D01C5"/>
    <w:rsid w:val="000D1142"/>
    <w:rsid w:val="000D2549"/>
    <w:rsid w:val="000D4DE6"/>
    <w:rsid w:val="000D54B4"/>
    <w:rsid w:val="000D5B45"/>
    <w:rsid w:val="000E4A04"/>
    <w:rsid w:val="000E7BB8"/>
    <w:rsid w:val="000F303D"/>
    <w:rsid w:val="000F6C50"/>
    <w:rsid w:val="00106201"/>
    <w:rsid w:val="00114A10"/>
    <w:rsid w:val="00115146"/>
    <w:rsid w:val="00115DA9"/>
    <w:rsid w:val="0011614E"/>
    <w:rsid w:val="00120D1E"/>
    <w:rsid w:val="00125229"/>
    <w:rsid w:val="00134444"/>
    <w:rsid w:val="00135B1C"/>
    <w:rsid w:val="001364A5"/>
    <w:rsid w:val="00147FED"/>
    <w:rsid w:val="0015146C"/>
    <w:rsid w:val="0015174F"/>
    <w:rsid w:val="001544A6"/>
    <w:rsid w:val="001635D1"/>
    <w:rsid w:val="00165B7B"/>
    <w:rsid w:val="00184B6F"/>
    <w:rsid w:val="001858BD"/>
    <w:rsid w:val="00186623"/>
    <w:rsid w:val="00191BCE"/>
    <w:rsid w:val="00193E49"/>
    <w:rsid w:val="00196C22"/>
    <w:rsid w:val="00197013"/>
    <w:rsid w:val="001A1E47"/>
    <w:rsid w:val="001A4543"/>
    <w:rsid w:val="001A661E"/>
    <w:rsid w:val="001B0ECD"/>
    <w:rsid w:val="001B6F37"/>
    <w:rsid w:val="001C7DF9"/>
    <w:rsid w:val="001D2CA8"/>
    <w:rsid w:val="001D643E"/>
    <w:rsid w:val="001E75E8"/>
    <w:rsid w:val="001F1EDC"/>
    <w:rsid w:val="001F24A0"/>
    <w:rsid w:val="001F31F3"/>
    <w:rsid w:val="001F629A"/>
    <w:rsid w:val="002021F0"/>
    <w:rsid w:val="0020279C"/>
    <w:rsid w:val="00206251"/>
    <w:rsid w:val="00213AD5"/>
    <w:rsid w:val="002239B2"/>
    <w:rsid w:val="00233392"/>
    <w:rsid w:val="00233DA2"/>
    <w:rsid w:val="002473C5"/>
    <w:rsid w:val="002513F2"/>
    <w:rsid w:val="00256458"/>
    <w:rsid w:val="00272C80"/>
    <w:rsid w:val="002735D6"/>
    <w:rsid w:val="002875FA"/>
    <w:rsid w:val="002914BB"/>
    <w:rsid w:val="00292CC8"/>
    <w:rsid w:val="002A5D7A"/>
    <w:rsid w:val="002A6D34"/>
    <w:rsid w:val="002B276B"/>
    <w:rsid w:val="002B4F89"/>
    <w:rsid w:val="002D2026"/>
    <w:rsid w:val="002D2A79"/>
    <w:rsid w:val="002D4D80"/>
    <w:rsid w:val="002E53F4"/>
    <w:rsid w:val="002F22AF"/>
    <w:rsid w:val="00305920"/>
    <w:rsid w:val="00314788"/>
    <w:rsid w:val="0032464F"/>
    <w:rsid w:val="003331FA"/>
    <w:rsid w:val="00341F4D"/>
    <w:rsid w:val="00343619"/>
    <w:rsid w:val="00347DA4"/>
    <w:rsid w:val="00355560"/>
    <w:rsid w:val="00357550"/>
    <w:rsid w:val="00364155"/>
    <w:rsid w:val="00372A14"/>
    <w:rsid w:val="00373132"/>
    <w:rsid w:val="00374330"/>
    <w:rsid w:val="00375D63"/>
    <w:rsid w:val="00385975"/>
    <w:rsid w:val="00387421"/>
    <w:rsid w:val="0039219D"/>
    <w:rsid w:val="00397502"/>
    <w:rsid w:val="003B253B"/>
    <w:rsid w:val="003B528D"/>
    <w:rsid w:val="003B59AA"/>
    <w:rsid w:val="003C1544"/>
    <w:rsid w:val="003C3961"/>
    <w:rsid w:val="003D0376"/>
    <w:rsid w:val="003E6E65"/>
    <w:rsid w:val="00404205"/>
    <w:rsid w:val="0041172C"/>
    <w:rsid w:val="0042076E"/>
    <w:rsid w:val="00422531"/>
    <w:rsid w:val="00425B68"/>
    <w:rsid w:val="00425F6F"/>
    <w:rsid w:val="00426426"/>
    <w:rsid w:val="00432DB0"/>
    <w:rsid w:val="00435604"/>
    <w:rsid w:val="0044011A"/>
    <w:rsid w:val="00441434"/>
    <w:rsid w:val="004501DF"/>
    <w:rsid w:val="004654E2"/>
    <w:rsid w:val="0046770E"/>
    <w:rsid w:val="00471FC7"/>
    <w:rsid w:val="00472E99"/>
    <w:rsid w:val="004736B9"/>
    <w:rsid w:val="00485F3F"/>
    <w:rsid w:val="004860E2"/>
    <w:rsid w:val="0049040A"/>
    <w:rsid w:val="004A1B38"/>
    <w:rsid w:val="004A257E"/>
    <w:rsid w:val="004B032F"/>
    <w:rsid w:val="004B5C30"/>
    <w:rsid w:val="004C189E"/>
    <w:rsid w:val="004D669E"/>
    <w:rsid w:val="004E065A"/>
    <w:rsid w:val="004E3906"/>
    <w:rsid w:val="00512E20"/>
    <w:rsid w:val="00515848"/>
    <w:rsid w:val="005320F4"/>
    <w:rsid w:val="00537F17"/>
    <w:rsid w:val="00543878"/>
    <w:rsid w:val="00564BFC"/>
    <w:rsid w:val="00565677"/>
    <w:rsid w:val="00572AA5"/>
    <w:rsid w:val="00573FF0"/>
    <w:rsid w:val="00574215"/>
    <w:rsid w:val="00581BFC"/>
    <w:rsid w:val="00586F08"/>
    <w:rsid w:val="00587A85"/>
    <w:rsid w:val="00587DCF"/>
    <w:rsid w:val="005961AC"/>
    <w:rsid w:val="0059753E"/>
    <w:rsid w:val="005A1BA8"/>
    <w:rsid w:val="005B1884"/>
    <w:rsid w:val="005B5E2A"/>
    <w:rsid w:val="005C2FCA"/>
    <w:rsid w:val="005D032C"/>
    <w:rsid w:val="005D386E"/>
    <w:rsid w:val="005E678E"/>
    <w:rsid w:val="005F15ED"/>
    <w:rsid w:val="005F33BA"/>
    <w:rsid w:val="005F5B35"/>
    <w:rsid w:val="00602FA0"/>
    <w:rsid w:val="006100A0"/>
    <w:rsid w:val="00610172"/>
    <w:rsid w:val="006144CC"/>
    <w:rsid w:val="00616FFC"/>
    <w:rsid w:val="00623E86"/>
    <w:rsid w:val="0063223C"/>
    <w:rsid w:val="0063249B"/>
    <w:rsid w:val="0064080B"/>
    <w:rsid w:val="00642AA6"/>
    <w:rsid w:val="00651F88"/>
    <w:rsid w:val="0065468E"/>
    <w:rsid w:val="00656AB6"/>
    <w:rsid w:val="006707A6"/>
    <w:rsid w:val="00684B9B"/>
    <w:rsid w:val="0069231B"/>
    <w:rsid w:val="00696A89"/>
    <w:rsid w:val="00696C43"/>
    <w:rsid w:val="006A067B"/>
    <w:rsid w:val="006A0B98"/>
    <w:rsid w:val="006A18DD"/>
    <w:rsid w:val="006A5F4B"/>
    <w:rsid w:val="006A72F9"/>
    <w:rsid w:val="006B0172"/>
    <w:rsid w:val="006C3B01"/>
    <w:rsid w:val="006C4159"/>
    <w:rsid w:val="006C4B92"/>
    <w:rsid w:val="006C4BF7"/>
    <w:rsid w:val="006D6C6E"/>
    <w:rsid w:val="006D6D9C"/>
    <w:rsid w:val="006E0FA4"/>
    <w:rsid w:val="006E1551"/>
    <w:rsid w:val="006F4308"/>
    <w:rsid w:val="006F5DA7"/>
    <w:rsid w:val="0071505D"/>
    <w:rsid w:val="00726812"/>
    <w:rsid w:val="0073673A"/>
    <w:rsid w:val="007410C2"/>
    <w:rsid w:val="00744B0E"/>
    <w:rsid w:val="007628EE"/>
    <w:rsid w:val="007824E6"/>
    <w:rsid w:val="007845E6"/>
    <w:rsid w:val="007909D4"/>
    <w:rsid w:val="00796127"/>
    <w:rsid w:val="007B4450"/>
    <w:rsid w:val="007C0E6D"/>
    <w:rsid w:val="007C1DF2"/>
    <w:rsid w:val="007C66D0"/>
    <w:rsid w:val="007D2D1B"/>
    <w:rsid w:val="007D59E2"/>
    <w:rsid w:val="007E298D"/>
    <w:rsid w:val="007E6250"/>
    <w:rsid w:val="007F1098"/>
    <w:rsid w:val="007F44AB"/>
    <w:rsid w:val="007F5C46"/>
    <w:rsid w:val="00800101"/>
    <w:rsid w:val="00806ABE"/>
    <w:rsid w:val="00807AC9"/>
    <w:rsid w:val="008152BE"/>
    <w:rsid w:val="00817F37"/>
    <w:rsid w:val="00834B82"/>
    <w:rsid w:val="00845B1B"/>
    <w:rsid w:val="0085512E"/>
    <w:rsid w:val="00861D0D"/>
    <w:rsid w:val="0086597C"/>
    <w:rsid w:val="008747AA"/>
    <w:rsid w:val="00874836"/>
    <w:rsid w:val="00877A73"/>
    <w:rsid w:val="00881488"/>
    <w:rsid w:val="0088639E"/>
    <w:rsid w:val="00886F2A"/>
    <w:rsid w:val="00887E9A"/>
    <w:rsid w:val="008962DD"/>
    <w:rsid w:val="008A5ED6"/>
    <w:rsid w:val="008B3931"/>
    <w:rsid w:val="008C0C9B"/>
    <w:rsid w:val="008C2975"/>
    <w:rsid w:val="008C3F0A"/>
    <w:rsid w:val="008D110E"/>
    <w:rsid w:val="008D350D"/>
    <w:rsid w:val="008E5224"/>
    <w:rsid w:val="00904256"/>
    <w:rsid w:val="00913CF2"/>
    <w:rsid w:val="0091645C"/>
    <w:rsid w:val="00922BD4"/>
    <w:rsid w:val="00923120"/>
    <w:rsid w:val="00932446"/>
    <w:rsid w:val="0094010A"/>
    <w:rsid w:val="00953428"/>
    <w:rsid w:val="009545A6"/>
    <w:rsid w:val="00954E50"/>
    <w:rsid w:val="009551D5"/>
    <w:rsid w:val="0095524E"/>
    <w:rsid w:val="0095630E"/>
    <w:rsid w:val="00957772"/>
    <w:rsid w:val="00960DD3"/>
    <w:rsid w:val="00964257"/>
    <w:rsid w:val="0097268C"/>
    <w:rsid w:val="00980D24"/>
    <w:rsid w:val="009A7C57"/>
    <w:rsid w:val="009C019C"/>
    <w:rsid w:val="009C298F"/>
    <w:rsid w:val="009C640F"/>
    <w:rsid w:val="009C6697"/>
    <w:rsid w:val="009D44EB"/>
    <w:rsid w:val="009E618E"/>
    <w:rsid w:val="009F40E5"/>
    <w:rsid w:val="009F57D0"/>
    <w:rsid w:val="00A02FC2"/>
    <w:rsid w:val="00A2653C"/>
    <w:rsid w:val="00A364A3"/>
    <w:rsid w:val="00A40DDC"/>
    <w:rsid w:val="00A42751"/>
    <w:rsid w:val="00A46947"/>
    <w:rsid w:val="00A4782A"/>
    <w:rsid w:val="00A510FB"/>
    <w:rsid w:val="00A57F6B"/>
    <w:rsid w:val="00A671EE"/>
    <w:rsid w:val="00A734E3"/>
    <w:rsid w:val="00A74ECF"/>
    <w:rsid w:val="00A74ED8"/>
    <w:rsid w:val="00A84EE0"/>
    <w:rsid w:val="00A87BAE"/>
    <w:rsid w:val="00AA1AC9"/>
    <w:rsid w:val="00AB492B"/>
    <w:rsid w:val="00AC036F"/>
    <w:rsid w:val="00AC257F"/>
    <w:rsid w:val="00AC3206"/>
    <w:rsid w:val="00AC6963"/>
    <w:rsid w:val="00AD0692"/>
    <w:rsid w:val="00AD326C"/>
    <w:rsid w:val="00AD36E9"/>
    <w:rsid w:val="00AD62D3"/>
    <w:rsid w:val="00AE436C"/>
    <w:rsid w:val="00AE51CE"/>
    <w:rsid w:val="00AE7479"/>
    <w:rsid w:val="00B03596"/>
    <w:rsid w:val="00B06488"/>
    <w:rsid w:val="00B14190"/>
    <w:rsid w:val="00B179BA"/>
    <w:rsid w:val="00B25B5E"/>
    <w:rsid w:val="00B31EE2"/>
    <w:rsid w:val="00B34446"/>
    <w:rsid w:val="00B41981"/>
    <w:rsid w:val="00B46732"/>
    <w:rsid w:val="00B500BF"/>
    <w:rsid w:val="00B52932"/>
    <w:rsid w:val="00B60E21"/>
    <w:rsid w:val="00B622CC"/>
    <w:rsid w:val="00B67AFA"/>
    <w:rsid w:val="00B73FC5"/>
    <w:rsid w:val="00B748A1"/>
    <w:rsid w:val="00B75384"/>
    <w:rsid w:val="00B8140C"/>
    <w:rsid w:val="00B840FC"/>
    <w:rsid w:val="00B8536E"/>
    <w:rsid w:val="00B85F37"/>
    <w:rsid w:val="00B9515B"/>
    <w:rsid w:val="00BB110E"/>
    <w:rsid w:val="00BB16B2"/>
    <w:rsid w:val="00BC1218"/>
    <w:rsid w:val="00BC1D1C"/>
    <w:rsid w:val="00BE150D"/>
    <w:rsid w:val="00BE1914"/>
    <w:rsid w:val="00BE7D81"/>
    <w:rsid w:val="00BF11F7"/>
    <w:rsid w:val="00BF3E1B"/>
    <w:rsid w:val="00C01CFF"/>
    <w:rsid w:val="00C01F78"/>
    <w:rsid w:val="00C11E56"/>
    <w:rsid w:val="00C17742"/>
    <w:rsid w:val="00C17A78"/>
    <w:rsid w:val="00C23E7B"/>
    <w:rsid w:val="00C44FC3"/>
    <w:rsid w:val="00C503F4"/>
    <w:rsid w:val="00C70C93"/>
    <w:rsid w:val="00C94CF0"/>
    <w:rsid w:val="00C95F93"/>
    <w:rsid w:val="00C96F8D"/>
    <w:rsid w:val="00CA5212"/>
    <w:rsid w:val="00CB3642"/>
    <w:rsid w:val="00CB65FE"/>
    <w:rsid w:val="00CC1401"/>
    <w:rsid w:val="00CC1C5B"/>
    <w:rsid w:val="00CC204F"/>
    <w:rsid w:val="00CC7CC8"/>
    <w:rsid w:val="00CE110E"/>
    <w:rsid w:val="00CF16B2"/>
    <w:rsid w:val="00CF7202"/>
    <w:rsid w:val="00D006F5"/>
    <w:rsid w:val="00D01B78"/>
    <w:rsid w:val="00D01C4F"/>
    <w:rsid w:val="00D01F15"/>
    <w:rsid w:val="00D20358"/>
    <w:rsid w:val="00D22F18"/>
    <w:rsid w:val="00D40771"/>
    <w:rsid w:val="00D41BFD"/>
    <w:rsid w:val="00D4377E"/>
    <w:rsid w:val="00D552FD"/>
    <w:rsid w:val="00D63D32"/>
    <w:rsid w:val="00D63DF7"/>
    <w:rsid w:val="00D64B81"/>
    <w:rsid w:val="00D70E8C"/>
    <w:rsid w:val="00D839B6"/>
    <w:rsid w:val="00D84326"/>
    <w:rsid w:val="00D8503D"/>
    <w:rsid w:val="00DA3D97"/>
    <w:rsid w:val="00DD0F21"/>
    <w:rsid w:val="00DD5BB7"/>
    <w:rsid w:val="00DD66A1"/>
    <w:rsid w:val="00DE6C36"/>
    <w:rsid w:val="00E01BFD"/>
    <w:rsid w:val="00E12EF1"/>
    <w:rsid w:val="00E13755"/>
    <w:rsid w:val="00E202C8"/>
    <w:rsid w:val="00E31F53"/>
    <w:rsid w:val="00E56D27"/>
    <w:rsid w:val="00E61C22"/>
    <w:rsid w:val="00E61CDB"/>
    <w:rsid w:val="00E643A2"/>
    <w:rsid w:val="00E65C29"/>
    <w:rsid w:val="00E71A23"/>
    <w:rsid w:val="00E95C5D"/>
    <w:rsid w:val="00EA0F1D"/>
    <w:rsid w:val="00EA78CA"/>
    <w:rsid w:val="00EB4713"/>
    <w:rsid w:val="00EC3301"/>
    <w:rsid w:val="00EC4C96"/>
    <w:rsid w:val="00EC7CD1"/>
    <w:rsid w:val="00ED5CD6"/>
    <w:rsid w:val="00EE65C6"/>
    <w:rsid w:val="00EF3A6B"/>
    <w:rsid w:val="00F011B3"/>
    <w:rsid w:val="00F04A06"/>
    <w:rsid w:val="00F12A37"/>
    <w:rsid w:val="00F14800"/>
    <w:rsid w:val="00F154DF"/>
    <w:rsid w:val="00F3238A"/>
    <w:rsid w:val="00F34101"/>
    <w:rsid w:val="00F4196F"/>
    <w:rsid w:val="00F42A39"/>
    <w:rsid w:val="00F43795"/>
    <w:rsid w:val="00F5567C"/>
    <w:rsid w:val="00F622CE"/>
    <w:rsid w:val="00F64ED3"/>
    <w:rsid w:val="00F65496"/>
    <w:rsid w:val="00F66CAC"/>
    <w:rsid w:val="00F73115"/>
    <w:rsid w:val="00F77053"/>
    <w:rsid w:val="00F90157"/>
    <w:rsid w:val="00F9583B"/>
    <w:rsid w:val="00F96FA8"/>
    <w:rsid w:val="00FA1C5F"/>
    <w:rsid w:val="00FA1D68"/>
    <w:rsid w:val="00FA3005"/>
    <w:rsid w:val="00FB1206"/>
    <w:rsid w:val="00FC4DC2"/>
    <w:rsid w:val="00FC5077"/>
    <w:rsid w:val="00FD1AD5"/>
    <w:rsid w:val="00FD2F34"/>
    <w:rsid w:val="00FE3990"/>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qFormat/>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qFormat/>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44"/>
      </w:numPr>
      <w:overflowPunct/>
      <w:autoSpaceDE/>
      <w:autoSpaceDN/>
      <w:adjustRightInd/>
      <w:spacing w:after="0"/>
      <w:textAlignment w:val="auto"/>
    </w:pPr>
    <w:rPr>
      <w:rFonts w:eastAsia="Times"/>
      <w:sz w:val="22"/>
      <w:shd w:val="clear" w:color="auto" w:fill="FFFFFF"/>
      <w:lang w:val="en-US"/>
    </w:rPr>
  </w:style>
  <w:style w:type="paragraph" w:styleId="Caption">
    <w:name w:val="caption"/>
    <w:basedOn w:val="Normal"/>
    <w:next w:val="Normal"/>
    <w:uiPriority w:val="35"/>
    <w:unhideWhenUsed/>
    <w:qFormat/>
    <w:rsid w:val="00D20358"/>
    <w:pPr>
      <w:overflowPunct/>
      <w:autoSpaceDE/>
      <w:autoSpaceDN/>
      <w:adjustRightInd/>
      <w:spacing w:after="0"/>
      <w:textAlignment w:val="auto"/>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Steve Bennett</cp:lastModifiedBy>
  <cp:revision>2</cp:revision>
  <dcterms:created xsi:type="dcterms:W3CDTF">2021-01-15T03:42:00Z</dcterms:created>
  <dcterms:modified xsi:type="dcterms:W3CDTF">2021-01-15T03:42:00Z</dcterms:modified>
</cp:coreProperties>
</file>