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03F" w14:textId="66754014" w:rsidR="00074262" w:rsidRPr="00D1615C" w:rsidRDefault="00074262" w:rsidP="0007426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sidR="003B4C6E">
        <w:rPr>
          <w:rFonts w:ascii="Arial" w:eastAsia="MS Mincho" w:hAnsi="Arial"/>
          <w:b/>
          <w:sz w:val="24"/>
          <w:szCs w:val="24"/>
        </w:rPr>
        <w:t>2</w:t>
      </w:r>
      <w:r w:rsidRPr="00D1615C">
        <w:rPr>
          <w:rFonts w:ascii="Arial" w:eastAsia="MS Mincho" w:hAnsi="Arial"/>
          <w:b/>
          <w:sz w:val="24"/>
          <w:szCs w:val="24"/>
        </w:rPr>
        <w:t xml:space="preserve"> Meeting #1</w:t>
      </w:r>
      <w:r w:rsidR="003B4C6E">
        <w:rPr>
          <w:rFonts w:ascii="Arial" w:eastAsia="MS Mincho" w:hAnsi="Arial"/>
          <w:b/>
          <w:sz w:val="24"/>
          <w:szCs w:val="24"/>
        </w:rPr>
        <w:t>1</w:t>
      </w:r>
      <w:r w:rsidR="004F51CA">
        <w:rPr>
          <w:rFonts w:ascii="Arial" w:eastAsia="MS Mincho" w:hAnsi="Arial"/>
          <w:b/>
          <w:sz w:val="24"/>
          <w:szCs w:val="24"/>
        </w:rPr>
        <w:t>3</w:t>
      </w:r>
      <w:r>
        <w:rPr>
          <w:rFonts w:ascii="Arial" w:eastAsia="MS Mincho" w:hAnsi="Arial"/>
          <w:b/>
          <w:sz w:val="24"/>
          <w:szCs w:val="24"/>
        </w:rPr>
        <w:t>-e</w:t>
      </w:r>
      <w:r w:rsidRPr="00D1615C">
        <w:rPr>
          <w:rFonts w:ascii="Arial" w:eastAsia="MS Mincho" w:hAnsi="Arial"/>
          <w:b/>
          <w:bCs/>
          <w:sz w:val="24"/>
          <w:szCs w:val="24"/>
        </w:rPr>
        <w:tab/>
      </w:r>
      <w:r w:rsidR="00570030" w:rsidRPr="00570030">
        <w:rPr>
          <w:rFonts w:ascii="Arial" w:eastAsia="MS Mincho" w:hAnsi="Arial"/>
          <w:b/>
          <w:bCs/>
          <w:sz w:val="24"/>
          <w:szCs w:val="24"/>
        </w:rPr>
        <w:t>R2-2101541</w:t>
      </w:r>
      <w:bookmarkStart w:id="1" w:name="_GoBack"/>
      <w:bookmarkEnd w:id="1"/>
    </w:p>
    <w:p w14:paraId="2DDCA068" w14:textId="084078FC" w:rsidR="00074262" w:rsidRDefault="00074262" w:rsidP="0007426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F51CA">
        <w:rPr>
          <w:rFonts w:ascii="Arial" w:hAnsi="Arial" w:cs="Arial"/>
          <w:b/>
          <w:noProof/>
          <w:color w:val="000000"/>
          <w:sz w:val="24"/>
          <w:szCs w:val="24"/>
        </w:rPr>
        <w:t>January</w:t>
      </w:r>
      <w:r>
        <w:rPr>
          <w:rFonts w:ascii="Arial" w:hAnsi="Arial" w:cs="Arial"/>
          <w:b/>
          <w:noProof/>
          <w:color w:val="000000"/>
          <w:sz w:val="24"/>
          <w:szCs w:val="24"/>
        </w:rPr>
        <w:t xml:space="preserve"> </w:t>
      </w:r>
      <w:r w:rsidR="004F51CA">
        <w:rPr>
          <w:rFonts w:ascii="Arial" w:hAnsi="Arial" w:cs="Arial"/>
          <w:b/>
          <w:noProof/>
          <w:color w:val="000000"/>
          <w:sz w:val="24"/>
          <w:szCs w:val="24"/>
        </w:rPr>
        <w:t>25</w:t>
      </w:r>
      <w:r w:rsidR="00B721AA">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sidR="004F51CA">
        <w:rPr>
          <w:rFonts w:ascii="Arial" w:hAnsi="Arial" w:cs="Arial"/>
          <w:b/>
          <w:noProof/>
          <w:color w:val="000000"/>
          <w:sz w:val="24"/>
          <w:szCs w:val="24"/>
        </w:rPr>
        <w:t>Feburary 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w:t>
      </w:r>
      <w:r w:rsidR="004F51CA">
        <w:rPr>
          <w:rFonts w:ascii="Arial" w:hAnsi="Arial" w:cs="Arial"/>
          <w:b/>
          <w:noProof/>
          <w:color w:val="000000"/>
          <w:sz w:val="24"/>
          <w:szCs w:val="24"/>
        </w:rPr>
        <w:t>1</w:t>
      </w:r>
    </w:p>
    <w:p w14:paraId="672A6659" w14:textId="77777777" w:rsidR="007F3C1E" w:rsidRDefault="007F3C1E">
      <w:pPr>
        <w:pStyle w:val="FirstChange"/>
        <w:rPr>
          <w:highlight w:val="yellow"/>
        </w:rPr>
      </w:pPr>
    </w:p>
    <w:p w14:paraId="6DAB4AF9" w14:textId="0FA433E7"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3B4C6E" w:rsidRPr="00B721AA">
        <w:rPr>
          <w:rFonts w:ascii="Arial" w:hAnsi="Arial"/>
          <w:sz w:val="24"/>
          <w:lang w:val="en-US" w:eastAsia="zh-CN"/>
        </w:rPr>
        <w:t>8.</w:t>
      </w:r>
      <w:r w:rsidR="006E5933">
        <w:rPr>
          <w:rFonts w:ascii="Arial" w:hAnsi="Arial"/>
          <w:sz w:val="24"/>
          <w:lang w:val="en-US" w:eastAsia="zh-CN"/>
        </w:rPr>
        <w:t>2</w:t>
      </w:r>
      <w:r w:rsidR="00B721AA" w:rsidRPr="00B721AA">
        <w:rPr>
          <w:rFonts w:ascii="Arial" w:hAnsi="Arial"/>
          <w:sz w:val="24"/>
          <w:lang w:val="en-US" w:eastAsia="zh-CN"/>
        </w:rPr>
        <w:t>.</w:t>
      </w:r>
      <w:r w:rsidR="00B653E5">
        <w:rPr>
          <w:rFonts w:ascii="Arial" w:hAnsi="Arial"/>
          <w:sz w:val="24"/>
          <w:lang w:val="en-US" w:eastAsia="zh-CN"/>
        </w:rPr>
        <w:t>2</w:t>
      </w:r>
    </w:p>
    <w:p w14:paraId="45DA3CEA"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2D6CBEAE" w14:textId="5A4EF72B"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E5933">
        <w:rPr>
          <w:rFonts w:ascii="Arial" w:hAnsi="Arial"/>
          <w:sz w:val="24"/>
          <w:lang w:val="en-US"/>
        </w:rPr>
        <w:t xml:space="preserve">Consideration </w:t>
      </w:r>
      <w:r w:rsidR="00075BB7">
        <w:rPr>
          <w:rFonts w:ascii="Arial" w:hAnsi="Arial"/>
          <w:sz w:val="24"/>
          <w:lang w:val="en-US"/>
        </w:rPr>
        <w:t xml:space="preserve">for some </w:t>
      </w:r>
      <w:r w:rsidR="006E5933">
        <w:rPr>
          <w:rFonts w:ascii="Arial" w:hAnsi="Arial"/>
          <w:sz w:val="24"/>
          <w:lang w:val="en-US"/>
        </w:rPr>
        <w:t>remaining FFSes</w:t>
      </w:r>
    </w:p>
    <w:p w14:paraId="0E1955EB"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hint="eastAsia"/>
          <w:sz w:val="24"/>
          <w:lang w:val="en-US" w:eastAsia="zh-CN"/>
        </w:rPr>
        <w:t>Discussion</w:t>
      </w:r>
      <w:r w:rsidR="00BC1E0A">
        <w:rPr>
          <w:rFonts w:ascii="Arial" w:hAnsi="Arial"/>
          <w:sz w:val="24"/>
          <w:lang w:val="en-US" w:eastAsia="zh-CN"/>
        </w:rPr>
        <w:t xml:space="preserve"> and Decision</w:t>
      </w:r>
    </w:p>
    <w:p w14:paraId="3E7A9F1C" w14:textId="77777777" w:rsidR="003B4C6E" w:rsidRDefault="003B4C6E" w:rsidP="003B4C6E">
      <w:pPr>
        <w:pStyle w:val="Heading1"/>
      </w:pPr>
      <w:r>
        <w:t>Introduction</w:t>
      </w:r>
    </w:p>
    <w:p w14:paraId="219C4DE4" w14:textId="0EBDC342" w:rsidR="006E5933" w:rsidRDefault="006E5933" w:rsidP="004F51CA">
      <w:pPr>
        <w:rPr>
          <w:rFonts w:ascii="Arial" w:hAnsi="Arial" w:cs="Arial"/>
          <w:lang w:eastAsia="zh-CN"/>
        </w:rPr>
      </w:pPr>
      <w:r>
        <w:rPr>
          <w:rFonts w:ascii="Arial" w:hAnsi="Arial" w:cs="Arial"/>
          <w:lang w:eastAsia="zh-CN"/>
        </w:rPr>
        <w:t>For efficient activation/deactivation of SCG, RAN2-112e has agreed the following:</w:t>
      </w:r>
    </w:p>
    <w:p w14:paraId="6CEAA808" w14:textId="77777777" w:rsidR="006E5933" w:rsidRPr="006E5933" w:rsidRDefault="006E5933" w:rsidP="006E5933">
      <w:pPr>
        <w:pStyle w:val="Doc-text2"/>
        <w:pBdr>
          <w:top w:val="single" w:sz="4" w:space="1" w:color="auto"/>
          <w:left w:val="single" w:sz="4" w:space="1" w:color="auto"/>
          <w:bottom w:val="single" w:sz="4" w:space="1" w:color="auto"/>
          <w:right w:val="single" w:sz="4" w:space="1" w:color="auto"/>
        </w:pBdr>
        <w:rPr>
          <w:b/>
          <w:bCs/>
        </w:rPr>
      </w:pPr>
      <w:r w:rsidRPr="006E5933">
        <w:rPr>
          <w:b/>
          <w:bCs/>
        </w:rPr>
        <w:t>Agreements</w:t>
      </w:r>
    </w:p>
    <w:p w14:paraId="013D1B45"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The work will focus on a single deactivated SCG.</w:t>
      </w:r>
    </w:p>
    <w:p w14:paraId="204BC9F6"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FFS if SCG RRC reconfiguration can select the SCG activation state (activated/deactivated) at PSCell addition/change, RRC resume or HO.</w:t>
      </w:r>
    </w:p>
    <w:p w14:paraId="168F9612"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Continue RAN2 work with the assumption that when the SCG is deactivated, the UE does not monitor PDCCH on the PSCell. This assumption can be reconsidered if issues are found.</w:t>
      </w:r>
    </w:p>
    <w:p w14:paraId="1D7CFC42"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As a baseline, MN-configured RRM measurement/reporting procedures do not depend on the SCG activation state (deactivated or activated). Further optimisations are not precluded.</w:t>
      </w:r>
    </w:p>
    <w:p w14:paraId="5EE62549"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 xml:space="preserve">While the SCG is deactivated, PSCell mobility is supported. MN- and SN-configured measurements are supported for deactivated SCG. </w:t>
      </w:r>
    </w:p>
    <w:p w14:paraId="3E3157A5"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FFS1: Details on the performed measurements (e.g. all SN configured measurements or subset based on certain criteria, restrictions on inter-frequency/RAT)</w:t>
      </w:r>
    </w:p>
    <w:p w14:paraId="05FC2951"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FFS2: Support for SCell addition/mobility</w:t>
      </w:r>
    </w:p>
    <w:p w14:paraId="35C9A9C5"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FFS3: Reporting procedure</w:t>
      </w:r>
    </w:p>
    <w:p w14:paraId="1482BDE4"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FF4: PSCell mobility procedure</w:t>
      </w:r>
    </w:p>
    <w:p w14:paraId="76BB86B4"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pPr>
      <w:r w:rsidRPr="006E5933">
        <w:t>RAN2 assumes that UE will not perform SRS transmission while the SCG is deactivated. This assumption can be reconsidered if issues are found.</w:t>
      </w:r>
    </w:p>
    <w:p w14:paraId="132B8E0C" w14:textId="77777777" w:rsidR="006E5933" w:rsidRPr="006E5933" w:rsidRDefault="006E5933" w:rsidP="006E5933">
      <w:pPr>
        <w:pStyle w:val="Agreement"/>
        <w:pBdr>
          <w:top w:val="single" w:sz="4" w:space="1" w:color="auto"/>
          <w:left w:val="single" w:sz="4" w:space="1" w:color="auto"/>
          <w:bottom w:val="single" w:sz="4" w:space="1" w:color="auto"/>
          <w:right w:val="single" w:sz="4" w:space="1" w:color="auto"/>
        </w:pBdr>
        <w:rPr>
          <w:i/>
          <w:iCs/>
        </w:rPr>
      </w:pPr>
      <w:r w:rsidRPr="006E5933">
        <w:t>FFS if RACH is needed for SCG reactivation</w:t>
      </w:r>
    </w:p>
    <w:p w14:paraId="20F8836F" w14:textId="78D70599" w:rsidR="006E5933" w:rsidRDefault="006E5933" w:rsidP="004F51CA">
      <w:pPr>
        <w:rPr>
          <w:rFonts w:ascii="Arial" w:hAnsi="Arial" w:cs="Arial"/>
          <w:lang w:eastAsia="zh-CN"/>
        </w:rPr>
      </w:pPr>
    </w:p>
    <w:p w14:paraId="173A31D0" w14:textId="77777777" w:rsidR="006E5933" w:rsidRDefault="006E5933" w:rsidP="006E5933">
      <w:pPr>
        <w:pStyle w:val="Doc-text2"/>
        <w:pBdr>
          <w:top w:val="single" w:sz="4" w:space="1" w:color="auto"/>
          <w:left w:val="single" w:sz="4" w:space="4" w:color="auto"/>
          <w:bottom w:val="single" w:sz="4" w:space="1" w:color="auto"/>
          <w:right w:val="single" w:sz="4" w:space="4" w:color="auto"/>
        </w:pBdr>
        <w:rPr>
          <w:b/>
          <w:bCs/>
        </w:rPr>
      </w:pPr>
      <w:r>
        <w:rPr>
          <w:b/>
          <w:bCs/>
        </w:rPr>
        <w:t xml:space="preserve">1: </w:t>
      </w:r>
      <w:r w:rsidRPr="000E2C89">
        <w:rPr>
          <w:b/>
          <w:bCs/>
        </w:rPr>
        <w:t>SCG activation state (activated/deactivated) can be configured at PSCell addition/change, RRC resume or HO.</w:t>
      </w:r>
    </w:p>
    <w:p w14:paraId="2E95B375"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14:paraId="40126080"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14:paraId="1C0CF5E7"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14:paraId="38426BDF"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14:paraId="67311264"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6b: </w:t>
      </w:r>
      <w:r w:rsidRPr="000E2C89">
        <w:rPr>
          <w:b/>
          <w:bCs/>
          <w:u w:val="single"/>
        </w:rPr>
        <w:t>The SCG RRCReconfiguration can change the PSCell</w:t>
      </w:r>
      <w:r w:rsidRPr="009E5616">
        <w:rPr>
          <w:b/>
          <w:bCs/>
        </w:rPr>
        <w:t>.  FFS if the UE does RACH towards the target PSCell, in that case.</w:t>
      </w:r>
    </w:p>
    <w:p w14:paraId="609B7200"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lastRenderedPageBreak/>
        <w:t>7a: While the SCG is deactivated:</w:t>
      </w:r>
    </w:p>
    <w:p w14:paraId="46714483"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025E3F9E"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74BB44B2"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14:paraId="4F4758A0"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14:paraId="7F1FDB8C" w14:textId="77777777" w:rsidR="006E5933" w:rsidRPr="009E5616"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8a: It is FFS </w:t>
      </w:r>
      <w:bookmarkStart w:id="4" w:name="_Hlk61366712"/>
      <w:r w:rsidRPr="009E5616">
        <w:rPr>
          <w:b/>
          <w:bCs/>
        </w:rPr>
        <w:t>whether the network can configure the UE stop certain configured RRM measurements while the SCG is deactivated, or can release certain RRM measurements at SCG deactivation.</w:t>
      </w:r>
      <w:bookmarkEnd w:id="4"/>
    </w:p>
    <w:p w14:paraId="04367982" w14:textId="77777777" w:rsidR="006E5933" w:rsidRDefault="006E5933" w:rsidP="006E5933">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p>
    <w:p w14:paraId="6BFEBB56" w14:textId="2665BCB8" w:rsidR="006E5933" w:rsidRDefault="006E5933" w:rsidP="004F51CA">
      <w:pPr>
        <w:rPr>
          <w:rFonts w:ascii="Arial" w:hAnsi="Arial" w:cs="Arial"/>
          <w:lang w:eastAsia="zh-CN"/>
        </w:rPr>
      </w:pPr>
    </w:p>
    <w:p w14:paraId="280596AB" w14:textId="1BE26ABE" w:rsidR="006E5933" w:rsidRDefault="006E5933" w:rsidP="004F51CA">
      <w:pPr>
        <w:rPr>
          <w:rFonts w:ascii="Arial" w:hAnsi="Arial" w:cs="Arial"/>
          <w:lang w:eastAsia="zh-CN"/>
        </w:rPr>
      </w:pPr>
      <w:r>
        <w:rPr>
          <w:rFonts w:ascii="Arial" w:hAnsi="Arial" w:cs="Arial"/>
          <w:lang w:eastAsia="zh-CN"/>
        </w:rPr>
        <w:t>In this contribution, we share our views on some FFSes, specifically for the following aspects:</w:t>
      </w:r>
    </w:p>
    <w:p w14:paraId="5825ABCD" w14:textId="0A5E5F52" w:rsidR="006E5933" w:rsidRDefault="006E5933" w:rsidP="006E5933">
      <w:pPr>
        <w:numPr>
          <w:ilvl w:val="0"/>
          <w:numId w:val="21"/>
        </w:numPr>
        <w:rPr>
          <w:rFonts w:ascii="Arial" w:hAnsi="Arial" w:cs="Arial"/>
          <w:b/>
          <w:bCs/>
          <w:i/>
          <w:iCs/>
          <w:lang w:eastAsia="zh-CN"/>
        </w:rPr>
      </w:pPr>
      <w:r w:rsidRPr="006E5933">
        <w:rPr>
          <w:rFonts w:ascii="Arial" w:hAnsi="Arial" w:cs="Arial"/>
          <w:b/>
          <w:bCs/>
          <w:i/>
          <w:iCs/>
          <w:lang w:eastAsia="zh-CN"/>
        </w:rPr>
        <w:t xml:space="preserve">  PDCCH monitoring on PSCell (when SCG is deactivated)</w:t>
      </w:r>
    </w:p>
    <w:p w14:paraId="617B7E9D" w14:textId="609CC36B" w:rsidR="006E5933" w:rsidRPr="006E5933" w:rsidRDefault="006E5933" w:rsidP="006E5933">
      <w:pPr>
        <w:numPr>
          <w:ilvl w:val="0"/>
          <w:numId w:val="21"/>
        </w:numPr>
        <w:rPr>
          <w:rFonts w:ascii="Arial" w:hAnsi="Arial" w:cs="Arial"/>
          <w:b/>
          <w:bCs/>
          <w:i/>
          <w:iCs/>
          <w:lang w:eastAsia="zh-CN"/>
        </w:rPr>
      </w:pPr>
      <w:r>
        <w:rPr>
          <w:rFonts w:ascii="Arial" w:hAnsi="Arial" w:cs="Arial"/>
          <w:b/>
          <w:bCs/>
          <w:i/>
          <w:iCs/>
          <w:lang w:eastAsia="zh-CN"/>
        </w:rPr>
        <w:t xml:space="preserve">  </w:t>
      </w:r>
      <w:r>
        <w:rPr>
          <w:rFonts w:ascii="Arial" w:eastAsia="DengXian" w:hAnsi="Arial" w:cs="Arial"/>
          <w:b/>
          <w:bCs/>
          <w:i/>
          <w:iCs/>
          <w:lang w:eastAsia="zh-CN"/>
        </w:rPr>
        <w:t>W</w:t>
      </w:r>
      <w:r w:rsidRPr="000E2C89">
        <w:rPr>
          <w:rFonts w:ascii="Arial" w:eastAsia="DengXian" w:hAnsi="Arial" w:cs="Arial"/>
          <w:b/>
          <w:bCs/>
          <w:i/>
          <w:iCs/>
          <w:lang w:eastAsia="zh-CN"/>
        </w:rPr>
        <w:t>hether there can be SCells in SCG dormant state</w:t>
      </w:r>
      <w:r>
        <w:rPr>
          <w:rFonts w:ascii="Arial" w:eastAsia="DengXian" w:hAnsi="Arial" w:cs="Arial"/>
          <w:b/>
          <w:bCs/>
          <w:i/>
          <w:iCs/>
          <w:lang w:eastAsia="zh-CN"/>
        </w:rPr>
        <w:t xml:space="preserve"> (when SCG is deactivated)</w:t>
      </w:r>
    </w:p>
    <w:p w14:paraId="7901CC97" w14:textId="43774DEB" w:rsidR="006E5933" w:rsidRPr="006E5933" w:rsidRDefault="006E5933" w:rsidP="006E5933">
      <w:pPr>
        <w:numPr>
          <w:ilvl w:val="0"/>
          <w:numId w:val="21"/>
        </w:numPr>
        <w:rPr>
          <w:rFonts w:ascii="Arial" w:hAnsi="Arial" w:cs="Arial"/>
          <w:b/>
          <w:bCs/>
          <w:i/>
          <w:iCs/>
          <w:lang w:eastAsia="zh-CN"/>
        </w:rPr>
      </w:pPr>
      <w:r>
        <w:rPr>
          <w:rFonts w:ascii="Arial" w:eastAsia="DengXian" w:hAnsi="Arial" w:cs="Arial"/>
          <w:b/>
          <w:bCs/>
          <w:i/>
          <w:iCs/>
          <w:lang w:eastAsia="zh-CN"/>
        </w:rPr>
        <w:t xml:space="preserve">  W</w:t>
      </w:r>
      <w:r w:rsidRPr="006E5933">
        <w:rPr>
          <w:rFonts w:ascii="Arial" w:eastAsia="DengXian" w:hAnsi="Arial" w:cs="Arial"/>
          <w:b/>
          <w:bCs/>
          <w:i/>
          <w:iCs/>
          <w:lang w:eastAsia="zh-CN"/>
        </w:rPr>
        <w:t>hether SCell can be added/reconfigured/released while SCG is deactivated or this can be done only at SCG activation or after SCG activation.</w:t>
      </w:r>
    </w:p>
    <w:p w14:paraId="52F511DA" w14:textId="287805C2" w:rsidR="006E5933" w:rsidRPr="006E5933" w:rsidRDefault="006E5933" w:rsidP="006E5933">
      <w:pPr>
        <w:numPr>
          <w:ilvl w:val="0"/>
          <w:numId w:val="21"/>
        </w:numPr>
        <w:rPr>
          <w:rFonts w:ascii="Arial" w:hAnsi="Arial" w:cs="Arial"/>
          <w:b/>
          <w:bCs/>
          <w:i/>
          <w:iCs/>
          <w:lang w:eastAsia="zh-CN"/>
        </w:rPr>
      </w:pPr>
      <w:r>
        <w:rPr>
          <w:rFonts w:ascii="Arial" w:eastAsia="DengXian" w:hAnsi="Arial" w:cs="Arial"/>
          <w:b/>
          <w:bCs/>
          <w:i/>
          <w:iCs/>
          <w:lang w:eastAsia="zh-CN"/>
        </w:rPr>
        <w:t xml:space="preserve">  W</w:t>
      </w:r>
      <w:r w:rsidRPr="006E5933">
        <w:rPr>
          <w:rFonts w:ascii="Arial" w:eastAsia="DengXian" w:hAnsi="Arial" w:cs="Arial"/>
          <w:b/>
          <w:bCs/>
          <w:i/>
          <w:iCs/>
          <w:lang w:eastAsia="zh-CN"/>
        </w:rPr>
        <w:t>hether the UE does RACH towards the target PSCell, if SCG reconfiguration changes the PSCell.</w:t>
      </w:r>
    </w:p>
    <w:p w14:paraId="4AFE23A4" w14:textId="77777777" w:rsidR="003B4C6E" w:rsidRDefault="003B4C6E" w:rsidP="003B4C6E">
      <w:pPr>
        <w:pStyle w:val="Heading1"/>
        <w:rPr>
          <w:lang w:val="en-US" w:eastAsia="zh-CN"/>
        </w:rPr>
      </w:pPr>
      <w:r>
        <w:rPr>
          <w:rFonts w:hint="eastAsia"/>
          <w:lang w:val="en-US" w:eastAsia="zh-CN"/>
        </w:rPr>
        <w:t>Discussion</w:t>
      </w:r>
    </w:p>
    <w:p w14:paraId="243B0D94" w14:textId="18240483" w:rsidR="006E5933" w:rsidRPr="006E5933" w:rsidRDefault="006E5933" w:rsidP="00752C24">
      <w:pPr>
        <w:spacing w:before="240"/>
        <w:rPr>
          <w:rFonts w:ascii="Arial" w:hAnsi="Arial" w:cs="Arial"/>
          <w:b/>
          <w:bCs/>
          <w:i/>
          <w:iCs/>
          <w:u w:val="single"/>
          <w:lang w:eastAsia="zh-CN"/>
        </w:rPr>
      </w:pPr>
      <w:r w:rsidRPr="006E5933">
        <w:rPr>
          <w:rFonts w:ascii="Arial" w:hAnsi="Arial" w:cs="Arial"/>
          <w:b/>
          <w:bCs/>
          <w:i/>
          <w:iCs/>
          <w:u w:val="single"/>
          <w:lang w:eastAsia="zh-CN"/>
        </w:rPr>
        <w:t>PDCCH monitoring on PSCell (when SCG is deactivated)</w:t>
      </w:r>
    </w:p>
    <w:p w14:paraId="63DE7A05" w14:textId="76BC6CAC" w:rsidR="006E5933" w:rsidRDefault="006E5933" w:rsidP="00752C24">
      <w:pPr>
        <w:spacing w:before="240"/>
        <w:rPr>
          <w:rFonts w:ascii="Arial" w:hAnsi="Arial" w:cs="Arial"/>
        </w:rPr>
      </w:pPr>
      <w:r>
        <w:rPr>
          <w:rFonts w:ascii="Arial" w:hAnsi="Arial" w:cs="Arial"/>
        </w:rPr>
        <w:t>Currently, RAN2 made a baseline agreement that the UE does not monitor PDCCH on PSCell. Given that SCG SCell is either deactivated or dormant (FFS)</w:t>
      </w:r>
      <w:r w:rsidR="00350586">
        <w:rPr>
          <w:rFonts w:ascii="Arial" w:hAnsi="Arial" w:cs="Arial"/>
        </w:rPr>
        <w:t xml:space="preserve"> while SCG is deactivated</w:t>
      </w:r>
      <w:r>
        <w:rPr>
          <w:rFonts w:ascii="Arial" w:hAnsi="Arial" w:cs="Arial"/>
        </w:rPr>
        <w:t xml:space="preserve">, this </w:t>
      </w:r>
      <w:r w:rsidR="00350586">
        <w:rPr>
          <w:rFonts w:ascii="Arial" w:hAnsi="Arial" w:cs="Arial"/>
        </w:rPr>
        <w:t xml:space="preserve">baseline </w:t>
      </w:r>
      <w:r>
        <w:rPr>
          <w:rFonts w:ascii="Arial" w:hAnsi="Arial" w:cs="Arial"/>
        </w:rPr>
        <w:t xml:space="preserve">assumption means that there won’t be any PDCCH monitoring in any </w:t>
      </w:r>
      <w:r w:rsidR="00350586">
        <w:rPr>
          <w:rFonts w:ascii="Arial" w:hAnsi="Arial" w:cs="Arial"/>
        </w:rPr>
        <w:t>serving c</w:t>
      </w:r>
      <w:r>
        <w:rPr>
          <w:rFonts w:ascii="Arial" w:hAnsi="Arial" w:cs="Arial"/>
        </w:rPr>
        <w:t xml:space="preserve">ell in SCG while deactivated. </w:t>
      </w:r>
    </w:p>
    <w:p w14:paraId="4F2A013F" w14:textId="107D7157" w:rsidR="006E5933" w:rsidRDefault="006E5933" w:rsidP="00752C24">
      <w:pPr>
        <w:spacing w:before="240"/>
        <w:rPr>
          <w:rFonts w:ascii="Arial" w:hAnsi="Arial" w:cs="Arial"/>
        </w:rPr>
      </w:pPr>
      <w:r>
        <w:rPr>
          <w:rFonts w:ascii="Arial" w:hAnsi="Arial" w:cs="Arial"/>
        </w:rPr>
        <w:t>This may look crystal clear from power saving point of view, as PDCCH monitoring is the main power draining point. However, we should also consider the reactivation aspect. As E/// mentioned</w:t>
      </w:r>
      <w:r w:rsidR="00982EF2">
        <w:rPr>
          <w:rFonts w:ascii="Arial" w:hAnsi="Arial" w:cs="Arial"/>
        </w:rPr>
        <w:t xml:space="preserve"> during email discussion online [1]</w:t>
      </w:r>
      <w:r>
        <w:rPr>
          <w:rFonts w:ascii="Arial" w:hAnsi="Arial" w:cs="Arial"/>
        </w:rPr>
        <w:t xml:space="preserve">, without PDCCH monitoring, we lose the benefit of fast reactivation. Without PDCCH monitoring on SCG, a reactivation command (e.g. via RRC) has to come through MN. There is always some NW delay from SN to MN whenever SN wants to reactivate SCG. </w:t>
      </w:r>
    </w:p>
    <w:p w14:paraId="6401A37A" w14:textId="453E7043" w:rsidR="006E5933" w:rsidRDefault="006E5933" w:rsidP="00752C24">
      <w:pPr>
        <w:spacing w:before="240"/>
        <w:rPr>
          <w:rFonts w:ascii="Arial" w:hAnsi="Arial" w:cs="Arial"/>
        </w:rPr>
      </w:pPr>
      <w:r>
        <w:rPr>
          <w:rFonts w:ascii="Arial" w:hAnsi="Arial" w:cs="Arial"/>
        </w:rPr>
        <w:t xml:space="preserve">At least, we think that Rel-17 should aim to design reactivation of a deactivated SCG faster than SCG addition, which can be decided based on traffic pattern. Otherwise, as E/// mentioned, there </w:t>
      </w:r>
      <w:r w:rsidR="00350586">
        <w:rPr>
          <w:rFonts w:ascii="Arial" w:hAnsi="Arial" w:cs="Arial"/>
        </w:rPr>
        <w:t>will</w:t>
      </w:r>
      <w:r>
        <w:rPr>
          <w:rFonts w:ascii="Arial" w:hAnsi="Arial" w:cs="Arial"/>
        </w:rPr>
        <w:t xml:space="preserve"> be no benefit of deactivating SCG. </w:t>
      </w:r>
    </w:p>
    <w:p w14:paraId="4F7B17C1" w14:textId="608D87E3" w:rsidR="006E5933" w:rsidRDefault="006E5933" w:rsidP="00752C24">
      <w:pPr>
        <w:spacing w:before="240"/>
        <w:rPr>
          <w:rFonts w:ascii="Arial" w:hAnsi="Arial" w:cs="Arial"/>
        </w:rPr>
      </w:pPr>
      <w:r>
        <w:rPr>
          <w:rFonts w:ascii="Arial" w:hAnsi="Arial" w:cs="Arial"/>
        </w:rPr>
        <w:t xml:space="preserve">In general, there is a trade-off between activation/deactivation delay and power saving. We should not just focus on one end too much. This WI aims both. Our Rel-17 design should allow some flexibility so that NW can choose and optimize between two goals. </w:t>
      </w:r>
    </w:p>
    <w:p w14:paraId="77B19B3A" w14:textId="10CA294A" w:rsidR="006E5933" w:rsidRDefault="006E5933" w:rsidP="00752C24">
      <w:pPr>
        <w:spacing w:before="240"/>
        <w:rPr>
          <w:rFonts w:ascii="Arial" w:hAnsi="Arial" w:cs="Arial"/>
        </w:rPr>
      </w:pPr>
      <w:r>
        <w:rPr>
          <w:rFonts w:ascii="Arial" w:hAnsi="Arial" w:cs="Arial"/>
        </w:rPr>
        <w:t xml:space="preserve">From that sense, when SCG is deactivated, at least one SCell (or PSCell) should be able to be configured to monitor PDCCH to allow fast reactivation. In Rel-15/16, the UE can be configured to monitor PDCCH for an active SCell. We can apply this for a deactivated or dormant (if agreed) SCell. We can also enhance the same for PSCell which </w:t>
      </w:r>
      <w:r w:rsidR="00350586">
        <w:rPr>
          <w:rFonts w:ascii="Arial" w:hAnsi="Arial" w:cs="Arial"/>
        </w:rPr>
        <w:t>was</w:t>
      </w:r>
      <w:r>
        <w:rPr>
          <w:rFonts w:ascii="Arial" w:hAnsi="Arial" w:cs="Arial"/>
        </w:rPr>
        <w:t xml:space="preserve"> always activated</w:t>
      </w:r>
      <w:r w:rsidR="00350586">
        <w:rPr>
          <w:rFonts w:ascii="Arial" w:hAnsi="Arial" w:cs="Arial"/>
        </w:rPr>
        <w:t xml:space="preserve"> in Rel-15/16</w:t>
      </w:r>
      <w:r>
        <w:rPr>
          <w:rFonts w:ascii="Arial" w:hAnsi="Arial" w:cs="Arial"/>
        </w:rPr>
        <w:t xml:space="preserve">. Then, we should allow NW to configure which ones to monitor and when to monitor PDCCH </w:t>
      </w:r>
      <w:r w:rsidR="00350586">
        <w:rPr>
          <w:rFonts w:ascii="Arial" w:hAnsi="Arial" w:cs="Arial"/>
        </w:rPr>
        <w:t xml:space="preserve">(e.g. pattern) </w:t>
      </w:r>
      <w:r>
        <w:rPr>
          <w:rFonts w:ascii="Arial" w:hAnsi="Arial" w:cs="Arial"/>
        </w:rPr>
        <w:t xml:space="preserve">while SCG is deactivated. </w:t>
      </w:r>
    </w:p>
    <w:p w14:paraId="369EABC3" w14:textId="35DD0F34" w:rsidR="00350586" w:rsidRDefault="00350586" w:rsidP="00752C24">
      <w:pPr>
        <w:spacing w:before="240"/>
        <w:rPr>
          <w:rFonts w:ascii="Arial" w:hAnsi="Arial" w:cs="Arial"/>
          <w:b/>
          <w:bCs/>
        </w:rPr>
      </w:pPr>
      <w:r>
        <w:rPr>
          <w:rFonts w:ascii="Arial" w:hAnsi="Arial" w:cs="Arial"/>
          <w:b/>
          <w:bCs/>
        </w:rPr>
        <w:t xml:space="preserve">Observation 1: The </w:t>
      </w:r>
      <w:r w:rsidRPr="00350586">
        <w:rPr>
          <w:rFonts w:ascii="Arial" w:hAnsi="Arial" w:cs="Arial"/>
          <w:b/>
          <w:bCs/>
        </w:rPr>
        <w:t>baseline agreement that the UE does not monitor PDCCH on PSCell</w:t>
      </w:r>
      <w:r>
        <w:rPr>
          <w:rFonts w:ascii="Arial" w:hAnsi="Arial" w:cs="Arial"/>
          <w:b/>
          <w:bCs/>
        </w:rPr>
        <w:t xml:space="preserve"> means </w:t>
      </w:r>
      <w:r w:rsidRPr="00350586">
        <w:rPr>
          <w:rFonts w:ascii="Arial" w:hAnsi="Arial" w:cs="Arial"/>
          <w:b/>
          <w:bCs/>
        </w:rPr>
        <w:t>there won’t be any PDCCH monitoring in any serving cell in SCG while deactivated.</w:t>
      </w:r>
    </w:p>
    <w:p w14:paraId="73BDE905" w14:textId="77777777" w:rsidR="00350586" w:rsidRPr="00350586" w:rsidRDefault="00350586" w:rsidP="00350586">
      <w:pPr>
        <w:rPr>
          <w:rFonts w:ascii="Arial" w:hAnsi="Arial" w:cs="Arial"/>
          <w:b/>
          <w:lang w:eastAsia="zh-CN"/>
        </w:rPr>
      </w:pPr>
      <w:r w:rsidRPr="00350586">
        <w:rPr>
          <w:rFonts w:ascii="Arial" w:hAnsi="Arial" w:cs="Arial"/>
          <w:b/>
          <w:lang w:eastAsia="zh-CN"/>
        </w:rPr>
        <w:t>Observation 2: As E/// mentioned during email discussion online [1], without PDCCH monitoring, we lose the benefit of fast reactivation. Rel-17 should aim to design reactivation of a deactivated SCG faster than SCG addition. Otherwise, as E/// mentioned, there w</w:t>
      </w:r>
      <w:r>
        <w:rPr>
          <w:rFonts w:ascii="Arial" w:hAnsi="Arial" w:cs="Arial"/>
          <w:b/>
          <w:lang w:eastAsia="zh-CN"/>
        </w:rPr>
        <w:t>ill</w:t>
      </w:r>
      <w:r w:rsidRPr="00350586">
        <w:rPr>
          <w:rFonts w:ascii="Arial" w:hAnsi="Arial" w:cs="Arial"/>
          <w:b/>
          <w:lang w:eastAsia="zh-CN"/>
        </w:rPr>
        <w:t xml:space="preserve"> be no benefit of deactivating SCG.</w:t>
      </w:r>
    </w:p>
    <w:p w14:paraId="57B7D7F5" w14:textId="114FACE3" w:rsidR="00350586" w:rsidRDefault="00350586" w:rsidP="00752C24">
      <w:pPr>
        <w:spacing w:before="240"/>
        <w:rPr>
          <w:rFonts w:ascii="Arial" w:hAnsi="Arial" w:cs="Arial"/>
          <w:b/>
          <w:bCs/>
        </w:rPr>
      </w:pPr>
      <w:r>
        <w:rPr>
          <w:rFonts w:ascii="Arial" w:hAnsi="Arial" w:cs="Arial"/>
          <w:b/>
          <w:bCs/>
        </w:rPr>
        <w:lastRenderedPageBreak/>
        <w:t>Observation 3: T</w:t>
      </w:r>
      <w:r w:rsidRPr="00350586">
        <w:rPr>
          <w:rFonts w:ascii="Arial" w:hAnsi="Arial" w:cs="Arial"/>
          <w:b/>
          <w:bCs/>
        </w:rPr>
        <w:t>here is a trade-off between activation/deactivation delay and power saving. We should not just focus on one end</w:t>
      </w:r>
      <w:r>
        <w:rPr>
          <w:rFonts w:ascii="Arial" w:hAnsi="Arial" w:cs="Arial"/>
          <w:b/>
          <w:bCs/>
        </w:rPr>
        <w:t xml:space="preserve"> as t</w:t>
      </w:r>
      <w:r w:rsidRPr="00350586">
        <w:rPr>
          <w:rFonts w:ascii="Arial" w:hAnsi="Arial" w:cs="Arial"/>
          <w:b/>
          <w:bCs/>
        </w:rPr>
        <w:t>his WI aims both. Our Rel-17 design should allow some flexibility so that NW can choose and optimize between two goals.</w:t>
      </w:r>
    </w:p>
    <w:p w14:paraId="24DF8E72" w14:textId="76D7E396" w:rsidR="006E5933" w:rsidRDefault="006E5933" w:rsidP="00752C24">
      <w:pPr>
        <w:spacing w:before="240"/>
        <w:rPr>
          <w:rFonts w:ascii="Arial" w:hAnsi="Arial" w:cs="Arial"/>
          <w:b/>
          <w:bCs/>
        </w:rPr>
      </w:pPr>
      <w:bookmarkStart w:id="5" w:name="_Hlk61457381"/>
      <w:r>
        <w:rPr>
          <w:rFonts w:ascii="Arial" w:hAnsi="Arial" w:cs="Arial"/>
          <w:b/>
          <w:bCs/>
        </w:rPr>
        <w:t xml:space="preserve">Proposal 1: Allow PDCCH monitoring on PSCell or SCell while SCG is deactivated. </w:t>
      </w:r>
    </w:p>
    <w:bookmarkEnd w:id="5"/>
    <w:p w14:paraId="5342E029" w14:textId="1E63E0D5" w:rsidR="006E5933" w:rsidRDefault="006E5933" w:rsidP="00752C24">
      <w:pPr>
        <w:spacing w:before="240"/>
        <w:rPr>
          <w:rFonts w:ascii="Arial" w:hAnsi="Arial" w:cs="Arial"/>
          <w:b/>
          <w:bCs/>
        </w:rPr>
      </w:pPr>
      <w:r>
        <w:rPr>
          <w:rFonts w:ascii="Arial" w:hAnsi="Arial" w:cs="Arial"/>
          <w:b/>
          <w:bCs/>
        </w:rPr>
        <w:t>Proposal 2: Allow NW to configure which one</w:t>
      </w:r>
      <w:r w:rsidR="007428C1">
        <w:rPr>
          <w:rFonts w:ascii="Arial" w:hAnsi="Arial" w:cs="Arial"/>
          <w:b/>
          <w:bCs/>
        </w:rPr>
        <w:t>(</w:t>
      </w:r>
      <w:r>
        <w:rPr>
          <w:rFonts w:ascii="Arial" w:hAnsi="Arial" w:cs="Arial"/>
          <w:b/>
          <w:bCs/>
        </w:rPr>
        <w:t>s</w:t>
      </w:r>
      <w:r w:rsidR="007428C1">
        <w:rPr>
          <w:rFonts w:ascii="Arial" w:hAnsi="Arial" w:cs="Arial"/>
          <w:b/>
          <w:bCs/>
        </w:rPr>
        <w:t>)</w:t>
      </w:r>
      <w:r>
        <w:rPr>
          <w:rFonts w:ascii="Arial" w:hAnsi="Arial" w:cs="Arial"/>
          <w:b/>
          <w:bCs/>
        </w:rPr>
        <w:t xml:space="preserve"> to monitor and when to monitor PDCCH </w:t>
      </w:r>
      <w:r w:rsidR="00AD0671">
        <w:rPr>
          <w:rFonts w:ascii="Arial" w:hAnsi="Arial" w:cs="Arial"/>
          <w:b/>
          <w:bCs/>
        </w:rPr>
        <w:t xml:space="preserve">(e.g. pattern) </w:t>
      </w:r>
      <w:r>
        <w:rPr>
          <w:rFonts w:ascii="Arial" w:hAnsi="Arial" w:cs="Arial"/>
          <w:b/>
          <w:bCs/>
        </w:rPr>
        <w:t xml:space="preserve">while SCG is deactivated. </w:t>
      </w:r>
    </w:p>
    <w:p w14:paraId="4C696535" w14:textId="77777777" w:rsidR="003347EF" w:rsidRDefault="003347EF" w:rsidP="00752C24">
      <w:pPr>
        <w:spacing w:before="240"/>
        <w:rPr>
          <w:rFonts w:ascii="Arial" w:eastAsia="DengXian" w:hAnsi="Arial" w:cs="Arial"/>
          <w:b/>
          <w:bCs/>
          <w:i/>
          <w:iCs/>
          <w:u w:val="single"/>
          <w:lang w:eastAsia="zh-CN"/>
        </w:rPr>
      </w:pPr>
    </w:p>
    <w:p w14:paraId="755DA044" w14:textId="018AFF1B" w:rsidR="006E5933" w:rsidRPr="006E5933" w:rsidRDefault="006E5933" w:rsidP="00752C24">
      <w:pPr>
        <w:spacing w:before="240"/>
        <w:rPr>
          <w:rFonts w:ascii="Arial" w:hAnsi="Arial" w:cs="Arial"/>
          <w:b/>
          <w:bCs/>
          <w:u w:val="single"/>
        </w:rPr>
      </w:pPr>
      <w:r w:rsidRPr="006E5933">
        <w:rPr>
          <w:rFonts w:ascii="Arial" w:eastAsia="DengXian" w:hAnsi="Arial" w:cs="Arial"/>
          <w:b/>
          <w:bCs/>
          <w:i/>
          <w:iCs/>
          <w:u w:val="single"/>
          <w:lang w:eastAsia="zh-CN"/>
        </w:rPr>
        <w:t>Whether there can be SCells in SCG dormant state (when SCG is deactivated)</w:t>
      </w:r>
    </w:p>
    <w:p w14:paraId="1CC1AE2F" w14:textId="128D61CE" w:rsidR="006E5933" w:rsidRDefault="006E5933" w:rsidP="006E5933">
      <w:pPr>
        <w:spacing w:before="240"/>
        <w:rPr>
          <w:rFonts w:ascii="Arial" w:hAnsi="Arial" w:cs="Arial"/>
        </w:rPr>
      </w:pPr>
      <w:r>
        <w:rPr>
          <w:rFonts w:ascii="Arial" w:hAnsi="Arial" w:cs="Arial"/>
        </w:rPr>
        <w:t xml:space="preserve">SCell dormant state has been designed from Rel-15 to allow fast transition based on traffic pattern while saving power by not monitoring PDCCH. </w:t>
      </w:r>
    </w:p>
    <w:p w14:paraId="17205E8E" w14:textId="6AD9D303" w:rsidR="00350586" w:rsidRDefault="00350586" w:rsidP="006E5933">
      <w:pPr>
        <w:spacing w:before="240"/>
        <w:rPr>
          <w:rFonts w:ascii="Arial" w:hAnsi="Arial" w:cs="Arial"/>
        </w:rPr>
      </w:pPr>
      <w:r>
        <w:rPr>
          <w:rFonts w:ascii="Arial" w:hAnsi="Arial" w:cs="Arial"/>
        </w:rPr>
        <w:t>Although t</w:t>
      </w:r>
      <w:r w:rsidR="006E5933">
        <w:rPr>
          <w:rFonts w:ascii="Arial" w:hAnsi="Arial" w:cs="Arial"/>
        </w:rPr>
        <w:t xml:space="preserve">he UE </w:t>
      </w:r>
      <w:r w:rsidR="007428C1">
        <w:rPr>
          <w:rFonts w:ascii="Arial" w:hAnsi="Arial" w:cs="Arial"/>
        </w:rPr>
        <w:t>is not</w:t>
      </w:r>
      <w:r w:rsidR="006E5933">
        <w:rPr>
          <w:rFonts w:ascii="Arial" w:hAnsi="Arial" w:cs="Arial"/>
        </w:rPr>
        <w:t xml:space="preserve"> monitor</w:t>
      </w:r>
      <w:r w:rsidR="007428C1">
        <w:rPr>
          <w:rFonts w:ascii="Arial" w:hAnsi="Arial" w:cs="Arial"/>
        </w:rPr>
        <w:t>ing</w:t>
      </w:r>
      <w:r w:rsidR="006E5933">
        <w:rPr>
          <w:rFonts w:ascii="Arial" w:hAnsi="Arial" w:cs="Arial"/>
        </w:rPr>
        <w:t xml:space="preserve"> PDCCH for a dormant SCell, PDCCH should be monitored </w:t>
      </w:r>
      <w:r>
        <w:rPr>
          <w:rFonts w:ascii="Arial" w:hAnsi="Arial" w:cs="Arial"/>
        </w:rPr>
        <w:t xml:space="preserve">at least </w:t>
      </w:r>
      <w:r w:rsidR="006E5933">
        <w:rPr>
          <w:rFonts w:ascii="Arial" w:hAnsi="Arial" w:cs="Arial"/>
        </w:rPr>
        <w:t xml:space="preserve">in PSCell or some other SCells, since the fast transition in and out of SCell dormant state is done via MAC CE (LTE) and DCI (NR), for which PDCCH </w:t>
      </w:r>
      <w:r>
        <w:rPr>
          <w:rFonts w:ascii="Arial" w:hAnsi="Arial" w:cs="Arial"/>
        </w:rPr>
        <w:t xml:space="preserve">monitoring </w:t>
      </w:r>
      <w:r w:rsidR="006E5933">
        <w:rPr>
          <w:rFonts w:ascii="Arial" w:hAnsi="Arial" w:cs="Arial"/>
        </w:rPr>
        <w:t xml:space="preserve">is a must. </w:t>
      </w:r>
      <w:r>
        <w:rPr>
          <w:rFonts w:ascii="Arial" w:hAnsi="Arial" w:cs="Arial"/>
        </w:rPr>
        <w:t>On the other hand, transition s</w:t>
      </w:r>
      <w:r w:rsidR="00982EF2">
        <w:rPr>
          <w:rFonts w:ascii="Arial" w:hAnsi="Arial" w:cs="Arial"/>
        </w:rPr>
        <w:t xml:space="preserve">ignalling via MN losses </w:t>
      </w:r>
      <w:r>
        <w:rPr>
          <w:rFonts w:ascii="Arial" w:hAnsi="Arial" w:cs="Arial"/>
        </w:rPr>
        <w:t xml:space="preserve">the </w:t>
      </w:r>
      <w:r w:rsidR="00982EF2">
        <w:rPr>
          <w:rFonts w:ascii="Arial" w:hAnsi="Arial" w:cs="Arial"/>
        </w:rPr>
        <w:t xml:space="preserve">benefit of promptness. </w:t>
      </w:r>
    </w:p>
    <w:p w14:paraId="45B9E359" w14:textId="1F04D306" w:rsidR="006E5933" w:rsidRDefault="006E5933" w:rsidP="006E5933">
      <w:pPr>
        <w:spacing w:before="240"/>
        <w:rPr>
          <w:rFonts w:ascii="Arial" w:hAnsi="Arial" w:cs="Arial"/>
        </w:rPr>
      </w:pPr>
      <w:r>
        <w:rPr>
          <w:rFonts w:ascii="Arial" w:hAnsi="Arial" w:cs="Arial"/>
        </w:rPr>
        <w:t xml:space="preserve">The SCell dormant feature would be useless if RAN2 confirms no PDCCH monitoring on PSCell. </w:t>
      </w:r>
    </w:p>
    <w:p w14:paraId="03C6664C" w14:textId="52D6180D" w:rsidR="006E5933" w:rsidRDefault="00350586" w:rsidP="006E5933">
      <w:pPr>
        <w:spacing w:before="240"/>
        <w:rPr>
          <w:rFonts w:ascii="Arial" w:hAnsi="Arial" w:cs="Arial"/>
          <w:b/>
          <w:bCs/>
        </w:rPr>
      </w:pPr>
      <w:r>
        <w:rPr>
          <w:rFonts w:ascii="Arial" w:hAnsi="Arial" w:cs="Arial"/>
          <w:b/>
          <w:bCs/>
        </w:rPr>
        <w:t>Observation 4</w:t>
      </w:r>
      <w:r w:rsidR="006E5933">
        <w:rPr>
          <w:rFonts w:ascii="Arial" w:hAnsi="Arial" w:cs="Arial"/>
          <w:b/>
          <w:bCs/>
        </w:rPr>
        <w:t>:</w:t>
      </w:r>
      <w:r>
        <w:rPr>
          <w:rFonts w:ascii="Arial" w:hAnsi="Arial" w:cs="Arial"/>
          <w:b/>
          <w:bCs/>
        </w:rPr>
        <w:t xml:space="preserve"> </w:t>
      </w:r>
      <w:r w:rsidR="006E5933" w:rsidRPr="006E5933">
        <w:rPr>
          <w:rFonts w:ascii="Arial" w:hAnsi="Arial" w:cs="Arial"/>
          <w:b/>
          <w:bCs/>
        </w:rPr>
        <w:t xml:space="preserve">SCell dormant </w:t>
      </w:r>
      <w:r>
        <w:rPr>
          <w:rFonts w:ascii="Arial" w:hAnsi="Arial" w:cs="Arial"/>
          <w:b/>
          <w:bCs/>
        </w:rPr>
        <w:t>state</w:t>
      </w:r>
      <w:r w:rsidR="006E5933" w:rsidRPr="006E5933">
        <w:rPr>
          <w:rFonts w:ascii="Arial" w:hAnsi="Arial" w:cs="Arial"/>
          <w:b/>
          <w:bCs/>
        </w:rPr>
        <w:t xml:space="preserve"> </w:t>
      </w:r>
      <w:r w:rsidR="006E5933">
        <w:rPr>
          <w:rFonts w:ascii="Arial" w:hAnsi="Arial" w:cs="Arial"/>
          <w:b/>
          <w:bCs/>
        </w:rPr>
        <w:t>is</w:t>
      </w:r>
      <w:r w:rsidR="006E5933" w:rsidRPr="006E5933">
        <w:rPr>
          <w:rFonts w:ascii="Arial" w:hAnsi="Arial" w:cs="Arial"/>
          <w:b/>
          <w:bCs/>
        </w:rPr>
        <w:t xml:space="preserve"> useless if RAN2 confirms no PDCCH monitoring on PSCell</w:t>
      </w:r>
      <w:r w:rsidR="00982EF2">
        <w:rPr>
          <w:rFonts w:ascii="Arial" w:hAnsi="Arial" w:cs="Arial"/>
          <w:b/>
          <w:bCs/>
        </w:rPr>
        <w:t xml:space="preserve"> while SCG is deactivated. </w:t>
      </w:r>
    </w:p>
    <w:p w14:paraId="7976BA15" w14:textId="41810889" w:rsidR="00982EF2" w:rsidRDefault="006E5933" w:rsidP="006E5933">
      <w:pPr>
        <w:spacing w:before="240"/>
        <w:rPr>
          <w:rFonts w:ascii="Arial" w:hAnsi="Arial" w:cs="Arial"/>
        </w:rPr>
      </w:pPr>
      <w:r w:rsidRPr="006E5933">
        <w:rPr>
          <w:rFonts w:ascii="Arial" w:hAnsi="Arial" w:cs="Arial"/>
        </w:rPr>
        <w:t xml:space="preserve">In </w:t>
      </w:r>
      <w:r>
        <w:rPr>
          <w:rFonts w:ascii="Arial" w:hAnsi="Arial" w:cs="Arial"/>
        </w:rPr>
        <w:t xml:space="preserve">fact, </w:t>
      </w:r>
      <w:r w:rsidR="00B7072F">
        <w:rPr>
          <w:rFonts w:ascii="Arial" w:hAnsi="Arial" w:cs="Arial"/>
        </w:rPr>
        <w:t>w</w:t>
      </w:r>
      <w:r>
        <w:rPr>
          <w:rFonts w:ascii="Arial" w:hAnsi="Arial" w:cs="Arial"/>
        </w:rPr>
        <w:t>e don’t have to unnecessarily limit that, when SCG is deactivated, PSCell and every single SCell are deactivated due to no PDCCH monitoring.</w:t>
      </w:r>
      <w:r w:rsidR="00982EF2">
        <w:rPr>
          <w:rFonts w:ascii="Arial" w:hAnsi="Arial" w:cs="Arial"/>
        </w:rPr>
        <w:t xml:space="preserve"> As we are targeting efficient activation/deactivation, w</w:t>
      </w:r>
      <w:r w:rsidR="00B7072F">
        <w:rPr>
          <w:rFonts w:ascii="Arial" w:hAnsi="Arial" w:cs="Arial"/>
        </w:rPr>
        <w:t>e should open a possibility and</w:t>
      </w:r>
      <w:r w:rsidR="00982EF2">
        <w:rPr>
          <w:rFonts w:ascii="Arial" w:hAnsi="Arial" w:cs="Arial"/>
        </w:rPr>
        <w:t xml:space="preserve"> </w:t>
      </w:r>
      <w:r w:rsidR="00B7072F">
        <w:rPr>
          <w:rFonts w:ascii="Arial" w:hAnsi="Arial" w:cs="Arial"/>
        </w:rPr>
        <w:t xml:space="preserve">discuss technical pros/cons of using </w:t>
      </w:r>
      <w:r w:rsidR="00982EF2">
        <w:rPr>
          <w:rFonts w:ascii="Arial" w:hAnsi="Arial" w:cs="Arial"/>
        </w:rPr>
        <w:t xml:space="preserve">those well designed SCell dormancy feature in our early releases while SCG is deactivated, including whether it can be applied to PSCell as well.  </w:t>
      </w:r>
    </w:p>
    <w:p w14:paraId="6832DFB4" w14:textId="61C967B0" w:rsidR="00B7072F" w:rsidRDefault="00B7072F" w:rsidP="006E5933">
      <w:pPr>
        <w:spacing w:before="240"/>
        <w:rPr>
          <w:rFonts w:ascii="Arial" w:hAnsi="Arial" w:cs="Arial"/>
        </w:rPr>
      </w:pPr>
      <w:r>
        <w:rPr>
          <w:rFonts w:ascii="Arial" w:hAnsi="Arial" w:cs="Arial"/>
          <w:b/>
          <w:bCs/>
        </w:rPr>
        <w:t xml:space="preserve">Proposal 3: </w:t>
      </w:r>
      <w:r w:rsidR="00982EF2">
        <w:rPr>
          <w:rFonts w:ascii="Arial" w:hAnsi="Arial" w:cs="Arial"/>
          <w:b/>
          <w:bCs/>
        </w:rPr>
        <w:t xml:space="preserve">RAN2 to consider and discuss SCell dormancy while SCG is deactivated, including applicability to PSCell.  </w:t>
      </w:r>
    </w:p>
    <w:p w14:paraId="3053CA64" w14:textId="77777777" w:rsidR="003347EF" w:rsidRDefault="003347EF" w:rsidP="00982EF2">
      <w:pPr>
        <w:rPr>
          <w:rFonts w:ascii="Arial" w:eastAsia="DengXian" w:hAnsi="Arial" w:cs="Arial"/>
          <w:b/>
          <w:bCs/>
          <w:i/>
          <w:iCs/>
          <w:u w:val="single"/>
          <w:lang w:eastAsia="zh-CN"/>
        </w:rPr>
      </w:pPr>
      <w:bookmarkStart w:id="6" w:name="_Hlk61380575"/>
    </w:p>
    <w:p w14:paraId="643E19C0" w14:textId="025C7727" w:rsidR="00982EF2" w:rsidRPr="00982EF2" w:rsidRDefault="00982EF2" w:rsidP="00982EF2">
      <w:pPr>
        <w:rPr>
          <w:rFonts w:ascii="Arial" w:eastAsia="DengXian" w:hAnsi="Arial" w:cs="Arial"/>
          <w:b/>
          <w:bCs/>
          <w:i/>
          <w:iCs/>
          <w:u w:val="single"/>
          <w:lang w:eastAsia="zh-CN"/>
        </w:rPr>
      </w:pPr>
      <w:r w:rsidRPr="00982EF2">
        <w:rPr>
          <w:rFonts w:ascii="Arial" w:eastAsia="DengXian" w:hAnsi="Arial" w:cs="Arial"/>
          <w:b/>
          <w:bCs/>
          <w:i/>
          <w:iCs/>
          <w:u w:val="single"/>
          <w:lang w:eastAsia="zh-CN"/>
        </w:rPr>
        <w:t>Whether SCell can be added/reconfigured/released while SCG is deactivated or this can be done only at SCG activation or after SCG activation.</w:t>
      </w:r>
    </w:p>
    <w:bookmarkEnd w:id="6"/>
    <w:p w14:paraId="3FA99289" w14:textId="05012CD1" w:rsidR="006E5933" w:rsidRDefault="00982EF2" w:rsidP="006E5933">
      <w:pPr>
        <w:spacing w:before="240"/>
        <w:rPr>
          <w:rFonts w:ascii="Arial" w:hAnsi="Arial" w:cs="Arial"/>
        </w:rPr>
      </w:pPr>
      <w:r>
        <w:rPr>
          <w:rFonts w:ascii="Arial" w:hAnsi="Arial" w:cs="Arial"/>
        </w:rPr>
        <w:t xml:space="preserve">From our agreement, RRC signalling wise, reconfiguration to add/reconfigure/release SCells is already supported via MN while SCG is deactivated. Moreover, such RRC signalling supports PSCell mobility and SCG deactivation status can be continued during PSCell change, which may have to release/add SCells. </w:t>
      </w:r>
    </w:p>
    <w:p w14:paraId="44D81970" w14:textId="0413F254" w:rsidR="00982EF2" w:rsidRDefault="00982EF2" w:rsidP="006E5933">
      <w:pPr>
        <w:spacing w:before="240"/>
        <w:rPr>
          <w:rFonts w:ascii="Arial" w:hAnsi="Arial" w:cs="Arial"/>
        </w:rPr>
      </w:pPr>
      <w:r>
        <w:rPr>
          <w:rFonts w:ascii="Arial" w:hAnsi="Arial" w:cs="Arial"/>
        </w:rPr>
        <w:t xml:space="preserve">So, we think that SCell should be able to be added/reconfigured/released while SCG is </w:t>
      </w:r>
      <w:r w:rsidR="006F2210">
        <w:rPr>
          <w:rFonts w:ascii="Arial" w:hAnsi="Arial" w:cs="Arial"/>
        </w:rPr>
        <w:t>de</w:t>
      </w:r>
      <w:r>
        <w:rPr>
          <w:rFonts w:ascii="Arial" w:hAnsi="Arial" w:cs="Arial"/>
        </w:rPr>
        <w:t>activated. Moreover, it was pointed out [1] that, by the time when SCG reactivation command is triggered which makes one or more SCells active, an SCell could be out of coverage</w:t>
      </w:r>
      <w:r w:rsidR="006F2210">
        <w:rPr>
          <w:rFonts w:ascii="Arial" w:hAnsi="Arial" w:cs="Arial"/>
        </w:rPr>
        <w:t>,</w:t>
      </w:r>
      <w:r>
        <w:rPr>
          <w:rFonts w:ascii="Arial" w:hAnsi="Arial" w:cs="Arial"/>
        </w:rPr>
        <w:t xml:space="preserve"> resulting Failure Information or SCG Failure reporting.</w:t>
      </w:r>
      <w:r w:rsidR="006F2210">
        <w:rPr>
          <w:rFonts w:ascii="Arial" w:hAnsi="Arial" w:cs="Arial"/>
        </w:rPr>
        <w:t>This</w:t>
      </w:r>
      <w:r>
        <w:rPr>
          <w:rFonts w:ascii="Arial" w:hAnsi="Arial" w:cs="Arial"/>
        </w:rPr>
        <w:t xml:space="preserve"> may be circumvented if reactivating an SCell is only allowed via SCG reactivation command through RRC or MN, but if we end up having a faster </w:t>
      </w:r>
      <w:r w:rsidR="006F2210">
        <w:rPr>
          <w:rFonts w:ascii="Arial" w:hAnsi="Arial" w:cs="Arial"/>
        </w:rPr>
        <w:t>transition</w:t>
      </w:r>
      <w:r>
        <w:rPr>
          <w:rFonts w:ascii="Arial" w:hAnsi="Arial" w:cs="Arial"/>
        </w:rPr>
        <w:t xml:space="preserve"> mechanism (based on PDCCH monitoring </w:t>
      </w:r>
      <w:r w:rsidR="006F2210">
        <w:rPr>
          <w:rFonts w:ascii="Arial" w:hAnsi="Arial" w:cs="Arial"/>
        </w:rPr>
        <w:t>while</w:t>
      </w:r>
      <w:r>
        <w:rPr>
          <w:rFonts w:ascii="Arial" w:hAnsi="Arial" w:cs="Arial"/>
        </w:rPr>
        <w:t xml:space="preserve"> SCG is deactivated), then SCell reconfiguration is not possible together and so the problem may persist. In this case, </w:t>
      </w:r>
      <w:bookmarkStart w:id="7" w:name="_Hlk61457489"/>
      <w:r w:rsidR="006F2210">
        <w:rPr>
          <w:rFonts w:ascii="Arial" w:hAnsi="Arial" w:cs="Arial"/>
        </w:rPr>
        <w:t>SN</w:t>
      </w:r>
      <w:r>
        <w:rPr>
          <w:rFonts w:ascii="Arial" w:hAnsi="Arial" w:cs="Arial"/>
        </w:rPr>
        <w:t xml:space="preserve"> should be able to reconfigure SCells in advance (based on measurements) </w:t>
      </w:r>
      <w:r w:rsidR="00350586">
        <w:rPr>
          <w:rFonts w:ascii="Arial" w:hAnsi="Arial" w:cs="Arial"/>
        </w:rPr>
        <w:t>while</w:t>
      </w:r>
      <w:r>
        <w:rPr>
          <w:rFonts w:ascii="Arial" w:hAnsi="Arial" w:cs="Arial"/>
        </w:rPr>
        <w:t xml:space="preserve"> SCG is deactivated before it sends a faster </w:t>
      </w:r>
      <w:r w:rsidR="006F2210">
        <w:rPr>
          <w:rFonts w:ascii="Arial" w:hAnsi="Arial" w:cs="Arial"/>
        </w:rPr>
        <w:t>transition</w:t>
      </w:r>
      <w:r>
        <w:rPr>
          <w:rFonts w:ascii="Arial" w:hAnsi="Arial" w:cs="Arial"/>
        </w:rPr>
        <w:t xml:space="preserve"> signalling</w:t>
      </w:r>
      <w:bookmarkEnd w:id="7"/>
      <w:r w:rsidR="006F2210">
        <w:rPr>
          <w:rFonts w:ascii="Arial" w:hAnsi="Arial" w:cs="Arial"/>
        </w:rPr>
        <w:t xml:space="preserve"> to reactivate SC</w:t>
      </w:r>
      <w:r w:rsidR="000C5BF1">
        <w:rPr>
          <w:rFonts w:ascii="Arial" w:hAnsi="Arial" w:cs="Arial"/>
        </w:rPr>
        <w:t xml:space="preserve">G (which should be based on traffic pattern). </w:t>
      </w:r>
    </w:p>
    <w:p w14:paraId="4F9D315B" w14:textId="635E52AF" w:rsidR="00350586" w:rsidRDefault="00350586" w:rsidP="006E5933">
      <w:pPr>
        <w:spacing w:before="240"/>
        <w:rPr>
          <w:rFonts w:ascii="Arial" w:hAnsi="Arial" w:cs="Arial"/>
          <w:b/>
          <w:bCs/>
        </w:rPr>
      </w:pPr>
      <w:r>
        <w:rPr>
          <w:rFonts w:ascii="Arial" w:hAnsi="Arial" w:cs="Arial"/>
          <w:b/>
          <w:bCs/>
        </w:rPr>
        <w:t xml:space="preserve">Observation 5: </w:t>
      </w:r>
      <w:r w:rsidRPr="00350586">
        <w:rPr>
          <w:rFonts w:ascii="Arial" w:hAnsi="Arial" w:cs="Arial"/>
          <w:b/>
          <w:bCs/>
        </w:rPr>
        <w:t xml:space="preserve">From our agreement, RRC signalling wise, reconfiguration to add/reconfigure/release </w:t>
      </w:r>
      <w:r>
        <w:rPr>
          <w:rFonts w:ascii="Arial" w:hAnsi="Arial" w:cs="Arial"/>
          <w:b/>
          <w:bCs/>
        </w:rPr>
        <w:t xml:space="preserve">SCG </w:t>
      </w:r>
      <w:r w:rsidRPr="00350586">
        <w:rPr>
          <w:rFonts w:ascii="Arial" w:hAnsi="Arial" w:cs="Arial"/>
          <w:b/>
          <w:bCs/>
        </w:rPr>
        <w:t>SCells is already supported via MN while SCG is deactivated.</w:t>
      </w:r>
    </w:p>
    <w:p w14:paraId="06E7B8C0" w14:textId="2EA83ED8" w:rsidR="00350586" w:rsidRPr="00350586" w:rsidRDefault="008E78F9" w:rsidP="006E5933">
      <w:pPr>
        <w:spacing w:before="240"/>
        <w:rPr>
          <w:rFonts w:ascii="Arial" w:hAnsi="Arial" w:cs="Arial"/>
          <w:b/>
          <w:bCs/>
        </w:rPr>
      </w:pPr>
      <w:r>
        <w:rPr>
          <w:rFonts w:ascii="Arial" w:hAnsi="Arial" w:cs="Arial"/>
          <w:b/>
          <w:bCs/>
        </w:rPr>
        <w:t>Observation 6: If we don’t allow SN to add/reconfigure/release SCell while SCG is deactivated, any</w:t>
      </w:r>
      <w:r w:rsidRPr="00350586">
        <w:rPr>
          <w:rFonts w:ascii="Arial" w:hAnsi="Arial" w:cs="Arial"/>
          <w:b/>
          <w:bCs/>
        </w:rPr>
        <w:t xml:space="preserve"> fast </w:t>
      </w:r>
      <w:r>
        <w:rPr>
          <w:rFonts w:ascii="Arial" w:hAnsi="Arial" w:cs="Arial"/>
          <w:b/>
          <w:bCs/>
        </w:rPr>
        <w:t xml:space="preserve">transition </w:t>
      </w:r>
      <w:r w:rsidRPr="00350586">
        <w:rPr>
          <w:rFonts w:ascii="Arial" w:hAnsi="Arial" w:cs="Arial"/>
          <w:b/>
          <w:bCs/>
        </w:rPr>
        <w:t>mechanism</w:t>
      </w:r>
      <w:r>
        <w:rPr>
          <w:rFonts w:ascii="Arial" w:hAnsi="Arial" w:cs="Arial"/>
          <w:b/>
          <w:bCs/>
        </w:rPr>
        <w:t xml:space="preserve"> (in future) to reactivate SCG may result in a reactivated SCell going out of coverage. </w:t>
      </w:r>
    </w:p>
    <w:p w14:paraId="42F7567F" w14:textId="2DEC58E6" w:rsidR="006E5933" w:rsidRDefault="00982EF2" w:rsidP="00752C24">
      <w:pPr>
        <w:spacing w:before="240"/>
        <w:rPr>
          <w:rFonts w:ascii="Arial" w:hAnsi="Arial" w:cs="Arial"/>
          <w:b/>
          <w:bCs/>
        </w:rPr>
      </w:pPr>
      <w:r>
        <w:rPr>
          <w:rFonts w:ascii="Arial" w:hAnsi="Arial" w:cs="Arial"/>
          <w:b/>
          <w:bCs/>
        </w:rPr>
        <w:t xml:space="preserve">Proposal 4: RAN2 to agree that </w:t>
      </w:r>
      <w:r w:rsidRPr="00982EF2">
        <w:rPr>
          <w:rFonts w:ascii="Arial" w:hAnsi="Arial" w:cs="Arial"/>
          <w:b/>
          <w:bCs/>
        </w:rPr>
        <w:t>SCell can be added/reconfigured/released while SCG is deactivated</w:t>
      </w:r>
      <w:r>
        <w:rPr>
          <w:rFonts w:ascii="Arial" w:hAnsi="Arial" w:cs="Arial"/>
          <w:b/>
          <w:bCs/>
        </w:rPr>
        <w:t>.</w:t>
      </w:r>
    </w:p>
    <w:p w14:paraId="191F1AF7" w14:textId="77777777" w:rsidR="003347EF" w:rsidRDefault="003347EF" w:rsidP="00752C24">
      <w:pPr>
        <w:spacing w:before="240"/>
        <w:rPr>
          <w:rFonts w:ascii="Arial" w:eastAsia="DengXian" w:hAnsi="Arial" w:cs="Arial"/>
          <w:b/>
          <w:bCs/>
          <w:i/>
          <w:iCs/>
          <w:u w:val="single"/>
          <w:lang w:eastAsia="zh-CN"/>
        </w:rPr>
      </w:pPr>
      <w:bookmarkStart w:id="8" w:name="_Hlk61380599"/>
    </w:p>
    <w:p w14:paraId="5F1B4AF7" w14:textId="19883327" w:rsidR="00982EF2" w:rsidRPr="00982EF2" w:rsidRDefault="00982EF2" w:rsidP="00752C24">
      <w:pPr>
        <w:spacing w:before="240"/>
        <w:rPr>
          <w:rFonts w:ascii="Arial" w:hAnsi="Arial" w:cs="Arial"/>
          <w:b/>
          <w:bCs/>
          <w:u w:val="single"/>
        </w:rPr>
      </w:pPr>
      <w:r>
        <w:rPr>
          <w:rFonts w:ascii="Arial" w:eastAsia="DengXian" w:hAnsi="Arial" w:cs="Arial"/>
          <w:b/>
          <w:bCs/>
          <w:i/>
          <w:iCs/>
          <w:u w:val="single"/>
          <w:lang w:eastAsia="zh-CN"/>
        </w:rPr>
        <w:t>W</w:t>
      </w:r>
      <w:r w:rsidRPr="00982EF2">
        <w:rPr>
          <w:rFonts w:ascii="Arial" w:eastAsia="DengXian" w:hAnsi="Arial" w:cs="Arial"/>
          <w:b/>
          <w:bCs/>
          <w:i/>
          <w:iCs/>
          <w:u w:val="single"/>
          <w:lang w:eastAsia="zh-CN"/>
        </w:rPr>
        <w:t>hether the UE does RACH towards the target PSCell, if SCG reconfiguration changes the PSCell.</w:t>
      </w:r>
      <w:bookmarkEnd w:id="8"/>
    </w:p>
    <w:p w14:paraId="098D0F1E" w14:textId="385A8697" w:rsidR="006E5933" w:rsidRDefault="00982EF2" w:rsidP="00752C24">
      <w:pPr>
        <w:spacing w:before="240"/>
        <w:rPr>
          <w:rFonts w:ascii="Arial" w:hAnsi="Arial" w:cs="Arial"/>
        </w:rPr>
      </w:pPr>
      <w:r>
        <w:rPr>
          <w:rFonts w:ascii="Arial" w:hAnsi="Arial" w:cs="Arial"/>
        </w:rPr>
        <w:t xml:space="preserve">In general, we don’t think we should mandate one behaviour or the other. If SCG is reactivated at the target PSCell, RACH has to be performed. On the other hand, if SCG deactivation status continues (which is based on traffic, which will be most likely similar before PSCell change [1]), there may not need to do RACH upon PSCell reconfiguration. Or, even if SCG deactivation status continues, it may be better to do RACH at PSCell change in order to reduce interruption in a future reactivation. Overall, we think it is good to make it configurable (i.e. whether to do RACH or not) and leave this up to the target PSCell to decide based on activation/deactivation status. </w:t>
      </w:r>
    </w:p>
    <w:p w14:paraId="03EA216E" w14:textId="279C2BF0" w:rsidR="00982EF2" w:rsidRPr="00982EF2" w:rsidRDefault="00982EF2" w:rsidP="00752C24">
      <w:pPr>
        <w:spacing w:before="240"/>
        <w:rPr>
          <w:rFonts w:ascii="Arial" w:hAnsi="Arial" w:cs="Arial"/>
          <w:b/>
          <w:bCs/>
        </w:rPr>
      </w:pPr>
      <w:r>
        <w:rPr>
          <w:rFonts w:ascii="Arial" w:hAnsi="Arial" w:cs="Arial"/>
          <w:b/>
          <w:bCs/>
        </w:rPr>
        <w:t xml:space="preserve">Proposal 5: Let RACH be configurable by the target PSCell based on </w:t>
      </w:r>
      <w:r w:rsidRPr="00982EF2">
        <w:rPr>
          <w:rFonts w:ascii="Arial" w:hAnsi="Arial" w:cs="Arial"/>
          <w:b/>
          <w:bCs/>
        </w:rPr>
        <w:t>activation/deactivation status</w:t>
      </w:r>
      <w:r>
        <w:rPr>
          <w:rFonts w:ascii="Arial" w:hAnsi="Arial" w:cs="Arial"/>
          <w:b/>
          <w:bCs/>
        </w:rPr>
        <w:t xml:space="preserve"> of SCG.</w:t>
      </w:r>
    </w:p>
    <w:p w14:paraId="2B2A7A39" w14:textId="77777777" w:rsidR="003B4C6E" w:rsidRDefault="003B4C6E" w:rsidP="003B4C6E">
      <w:pPr>
        <w:pStyle w:val="Heading1"/>
        <w:rPr>
          <w:lang w:val="en-US"/>
        </w:rPr>
      </w:pPr>
      <w:r>
        <w:rPr>
          <w:rFonts w:hint="eastAsia"/>
          <w:lang w:val="en-US" w:eastAsia="zh-CN"/>
        </w:rPr>
        <w:t>Conclusion</w:t>
      </w:r>
    </w:p>
    <w:p w14:paraId="20E79614" w14:textId="77777777" w:rsidR="00350586" w:rsidRPr="00350586" w:rsidRDefault="00350586" w:rsidP="00350586">
      <w:pPr>
        <w:rPr>
          <w:rFonts w:ascii="Arial" w:hAnsi="Arial" w:cs="Arial"/>
          <w:lang w:eastAsia="zh-CN"/>
        </w:rPr>
      </w:pPr>
      <w:r w:rsidRPr="00350586">
        <w:rPr>
          <w:rFonts w:ascii="Arial" w:hAnsi="Arial" w:cs="Arial"/>
          <w:lang w:eastAsia="zh-CN"/>
        </w:rPr>
        <w:t>In the present contribution we make the following observations:</w:t>
      </w:r>
    </w:p>
    <w:p w14:paraId="7F31CB4D" w14:textId="77777777" w:rsidR="00350586" w:rsidRPr="00350586" w:rsidRDefault="00350586" w:rsidP="00350586">
      <w:pPr>
        <w:rPr>
          <w:rFonts w:ascii="Arial" w:hAnsi="Arial" w:cs="Arial"/>
          <w:b/>
          <w:lang w:eastAsia="zh-CN"/>
        </w:rPr>
      </w:pPr>
      <w:r w:rsidRPr="00350586">
        <w:rPr>
          <w:rFonts w:ascii="Arial" w:hAnsi="Arial" w:cs="Arial"/>
          <w:b/>
          <w:lang w:eastAsia="zh-CN"/>
        </w:rPr>
        <w:t>Observation 1: The baseline agreement that the UE does not monitor PDCCH on PSCell means there won’t be any PDCCH monitoring in any serving cell in SCG while deactivated.</w:t>
      </w:r>
    </w:p>
    <w:p w14:paraId="0F6AF27D" w14:textId="2BAF02B7" w:rsidR="00350586" w:rsidRPr="00350586" w:rsidRDefault="00350586" w:rsidP="00350586">
      <w:pPr>
        <w:rPr>
          <w:rFonts w:ascii="Arial" w:hAnsi="Arial" w:cs="Arial"/>
          <w:b/>
          <w:lang w:eastAsia="zh-CN"/>
        </w:rPr>
      </w:pPr>
      <w:r w:rsidRPr="00350586">
        <w:rPr>
          <w:rFonts w:ascii="Arial" w:hAnsi="Arial" w:cs="Arial"/>
          <w:b/>
          <w:lang w:eastAsia="zh-CN"/>
        </w:rPr>
        <w:t>Observation 2: As E/// mentioned during email discussion online [1], without PDCCH monitoring, we lose the benefit of fast reactivation. Rel-17 should aim to design reactivation of a deactivated SCG faster than SCG addition. Otherwise, as E/// mentioned, there w</w:t>
      </w:r>
      <w:r>
        <w:rPr>
          <w:rFonts w:ascii="Arial" w:hAnsi="Arial" w:cs="Arial"/>
          <w:b/>
          <w:lang w:eastAsia="zh-CN"/>
        </w:rPr>
        <w:t>ill</w:t>
      </w:r>
      <w:r w:rsidRPr="00350586">
        <w:rPr>
          <w:rFonts w:ascii="Arial" w:hAnsi="Arial" w:cs="Arial"/>
          <w:b/>
          <w:lang w:eastAsia="zh-CN"/>
        </w:rPr>
        <w:t xml:space="preserve"> be no benefit of deactivating SCG.</w:t>
      </w:r>
    </w:p>
    <w:p w14:paraId="6E497654" w14:textId="77777777" w:rsidR="00350586" w:rsidRDefault="00350586" w:rsidP="00350586">
      <w:pPr>
        <w:spacing w:before="240"/>
        <w:rPr>
          <w:rFonts w:ascii="Arial" w:hAnsi="Arial" w:cs="Arial"/>
          <w:b/>
          <w:bCs/>
        </w:rPr>
      </w:pPr>
      <w:r>
        <w:rPr>
          <w:rFonts w:ascii="Arial" w:hAnsi="Arial" w:cs="Arial"/>
          <w:b/>
          <w:bCs/>
        </w:rPr>
        <w:t>Observation 3: T</w:t>
      </w:r>
      <w:r w:rsidRPr="00350586">
        <w:rPr>
          <w:rFonts w:ascii="Arial" w:hAnsi="Arial" w:cs="Arial"/>
          <w:b/>
          <w:bCs/>
        </w:rPr>
        <w:t>here is a trade-off between activation/deactivation delay and power saving. We should not just focus on one end</w:t>
      </w:r>
      <w:r>
        <w:rPr>
          <w:rFonts w:ascii="Arial" w:hAnsi="Arial" w:cs="Arial"/>
          <w:b/>
          <w:bCs/>
        </w:rPr>
        <w:t xml:space="preserve"> as t</w:t>
      </w:r>
      <w:r w:rsidRPr="00350586">
        <w:rPr>
          <w:rFonts w:ascii="Arial" w:hAnsi="Arial" w:cs="Arial"/>
          <w:b/>
          <w:bCs/>
        </w:rPr>
        <w:t>his WI aims both. Our Rel-17 design should allow some flexibility so that NW can choose and optimize between two goals.</w:t>
      </w:r>
    </w:p>
    <w:p w14:paraId="15426B1B" w14:textId="77777777" w:rsidR="00350586" w:rsidRPr="00350586" w:rsidRDefault="00350586" w:rsidP="00350586">
      <w:pPr>
        <w:rPr>
          <w:rFonts w:ascii="Arial" w:hAnsi="Arial" w:cs="Arial"/>
          <w:b/>
          <w:lang w:eastAsia="zh-CN"/>
        </w:rPr>
      </w:pPr>
      <w:r w:rsidRPr="00350586">
        <w:rPr>
          <w:rFonts w:ascii="Arial" w:hAnsi="Arial" w:cs="Arial"/>
          <w:b/>
          <w:lang w:eastAsia="zh-CN"/>
        </w:rPr>
        <w:t xml:space="preserve">Observation 4: SCell dormant state is useless if RAN2 confirms no PDCCH monitoring on PSCell while SCG is deactivated. </w:t>
      </w:r>
    </w:p>
    <w:p w14:paraId="7A5337B5" w14:textId="77777777" w:rsidR="00350586" w:rsidRPr="00350586" w:rsidRDefault="00350586" w:rsidP="00350586">
      <w:pPr>
        <w:rPr>
          <w:rFonts w:ascii="Arial" w:hAnsi="Arial" w:cs="Arial"/>
          <w:b/>
          <w:lang w:eastAsia="zh-CN"/>
        </w:rPr>
      </w:pPr>
      <w:r w:rsidRPr="00350586">
        <w:rPr>
          <w:rFonts w:ascii="Arial" w:hAnsi="Arial" w:cs="Arial"/>
          <w:b/>
          <w:lang w:eastAsia="zh-CN"/>
        </w:rPr>
        <w:t>Observation 5: From our agreement, RRC signalling wise, reconfiguration to add/reconfigure/release SCG SCells is already supported via MN while SCG is deactivated.</w:t>
      </w:r>
    </w:p>
    <w:p w14:paraId="09131CD9" w14:textId="0BDE5085" w:rsidR="00A60D4D" w:rsidRPr="00350586" w:rsidRDefault="00A60D4D" w:rsidP="00A60D4D">
      <w:pPr>
        <w:spacing w:before="240"/>
        <w:rPr>
          <w:rFonts w:ascii="Arial" w:hAnsi="Arial" w:cs="Arial"/>
          <w:b/>
          <w:bCs/>
        </w:rPr>
      </w:pPr>
      <w:r>
        <w:rPr>
          <w:rFonts w:ascii="Arial" w:hAnsi="Arial" w:cs="Arial"/>
          <w:b/>
          <w:bCs/>
        </w:rPr>
        <w:t>Observation 6: If we don’t allow</w:t>
      </w:r>
      <w:r w:rsidR="008E78F9">
        <w:rPr>
          <w:rFonts w:ascii="Arial" w:hAnsi="Arial" w:cs="Arial"/>
          <w:b/>
          <w:bCs/>
        </w:rPr>
        <w:t xml:space="preserve"> SN</w:t>
      </w:r>
      <w:r>
        <w:rPr>
          <w:rFonts w:ascii="Arial" w:hAnsi="Arial" w:cs="Arial"/>
          <w:b/>
          <w:bCs/>
        </w:rPr>
        <w:t xml:space="preserve"> to add/reconfigure/release SCell while SCG is deactivated, any</w:t>
      </w:r>
      <w:r w:rsidRPr="00350586">
        <w:rPr>
          <w:rFonts w:ascii="Arial" w:hAnsi="Arial" w:cs="Arial"/>
          <w:b/>
          <w:bCs/>
        </w:rPr>
        <w:t xml:space="preserve"> fast </w:t>
      </w:r>
      <w:r>
        <w:rPr>
          <w:rFonts w:ascii="Arial" w:hAnsi="Arial" w:cs="Arial"/>
          <w:b/>
          <w:bCs/>
        </w:rPr>
        <w:t xml:space="preserve">transition </w:t>
      </w:r>
      <w:r w:rsidRPr="00350586">
        <w:rPr>
          <w:rFonts w:ascii="Arial" w:hAnsi="Arial" w:cs="Arial"/>
          <w:b/>
          <w:bCs/>
        </w:rPr>
        <w:t>mechanism</w:t>
      </w:r>
      <w:r>
        <w:rPr>
          <w:rFonts w:ascii="Arial" w:hAnsi="Arial" w:cs="Arial"/>
          <w:b/>
          <w:bCs/>
        </w:rPr>
        <w:t xml:space="preserve"> (in future) to reactivate SCG may result in a reactivated SCell going out of coverage. </w:t>
      </w:r>
    </w:p>
    <w:p w14:paraId="4FE2EADC" w14:textId="058A66A2" w:rsidR="00350586" w:rsidRDefault="00350586" w:rsidP="00350586">
      <w:pPr>
        <w:rPr>
          <w:rFonts w:ascii="Arial" w:hAnsi="Arial" w:cs="Arial"/>
          <w:lang w:eastAsia="zh-CN"/>
        </w:rPr>
      </w:pPr>
      <w:r>
        <w:rPr>
          <w:rFonts w:ascii="Arial" w:hAnsi="Arial" w:cs="Arial"/>
          <w:lang w:eastAsia="zh-CN"/>
        </w:rPr>
        <w:t>/////////////////////////////////////////////////////////////////////////////////////////////////////////////////////////////////////////////////////////////////////////////</w:t>
      </w:r>
    </w:p>
    <w:p w14:paraId="64B827B4" w14:textId="0CB67CEB" w:rsidR="00350586" w:rsidRPr="00350586" w:rsidRDefault="00350586" w:rsidP="00350586">
      <w:pPr>
        <w:rPr>
          <w:rFonts w:ascii="Arial" w:hAnsi="Arial" w:cs="Arial"/>
          <w:lang w:eastAsia="zh-CN"/>
        </w:rPr>
      </w:pPr>
      <w:r w:rsidRPr="00350586">
        <w:rPr>
          <w:rFonts w:ascii="Arial" w:hAnsi="Arial" w:cs="Arial"/>
          <w:lang w:eastAsia="zh-CN"/>
        </w:rPr>
        <w:t xml:space="preserve">Based on the discussion in the present contribution and the observations above we propose: </w:t>
      </w:r>
    </w:p>
    <w:p w14:paraId="062F58DE" w14:textId="77777777" w:rsidR="00350586" w:rsidRPr="00350586" w:rsidRDefault="00350586" w:rsidP="00350586">
      <w:pPr>
        <w:rPr>
          <w:rFonts w:ascii="Arial" w:hAnsi="Arial" w:cs="Arial"/>
          <w:b/>
          <w:lang w:eastAsia="zh-CN"/>
        </w:rPr>
      </w:pPr>
      <w:r w:rsidRPr="00350586">
        <w:rPr>
          <w:rFonts w:ascii="Arial" w:hAnsi="Arial" w:cs="Arial"/>
          <w:b/>
          <w:lang w:eastAsia="zh-CN"/>
        </w:rPr>
        <w:t xml:space="preserve">Proposal 1: Allow PDCCH monitoring on PSCell or SCell while SCG is deactivated. </w:t>
      </w:r>
    </w:p>
    <w:p w14:paraId="41EA2DA1" w14:textId="77777777" w:rsidR="00350586" w:rsidRPr="00350586" w:rsidRDefault="00350586" w:rsidP="00350586">
      <w:pPr>
        <w:rPr>
          <w:rFonts w:ascii="Arial" w:hAnsi="Arial" w:cs="Arial"/>
          <w:b/>
          <w:lang w:eastAsia="zh-CN"/>
        </w:rPr>
      </w:pPr>
      <w:r w:rsidRPr="00350586">
        <w:rPr>
          <w:rFonts w:ascii="Arial" w:hAnsi="Arial" w:cs="Arial"/>
          <w:b/>
          <w:lang w:eastAsia="zh-CN"/>
        </w:rPr>
        <w:t xml:space="preserve">Proposal 2: Allow NW to configure which one(s) to monitor and when to monitor PDCCH (e.g. pattern) while SCG is deactivated. </w:t>
      </w:r>
    </w:p>
    <w:p w14:paraId="2AD49989" w14:textId="77777777" w:rsidR="00350586" w:rsidRPr="00350586" w:rsidRDefault="00350586" w:rsidP="00350586">
      <w:pPr>
        <w:rPr>
          <w:rFonts w:ascii="Arial" w:hAnsi="Arial" w:cs="Arial"/>
          <w:b/>
          <w:lang w:eastAsia="zh-CN"/>
        </w:rPr>
      </w:pPr>
      <w:r w:rsidRPr="00350586">
        <w:rPr>
          <w:rFonts w:ascii="Arial" w:hAnsi="Arial" w:cs="Arial"/>
          <w:b/>
          <w:lang w:eastAsia="zh-CN"/>
        </w:rPr>
        <w:t xml:space="preserve">Proposal 3: RAN2 to consider and discuss SCell dormancy while SCG is deactivated, including applicability to PSCell.  </w:t>
      </w:r>
    </w:p>
    <w:p w14:paraId="25246C05" w14:textId="77777777" w:rsidR="00350586" w:rsidRPr="00350586" w:rsidRDefault="00350586" w:rsidP="00350586">
      <w:pPr>
        <w:rPr>
          <w:rFonts w:ascii="Arial" w:hAnsi="Arial" w:cs="Arial"/>
          <w:b/>
          <w:lang w:eastAsia="zh-CN"/>
        </w:rPr>
      </w:pPr>
      <w:r w:rsidRPr="00350586">
        <w:rPr>
          <w:rFonts w:ascii="Arial" w:hAnsi="Arial" w:cs="Arial"/>
          <w:b/>
          <w:lang w:eastAsia="zh-CN"/>
        </w:rPr>
        <w:t>Proposal 4: RAN2 to agree that SCell can be added/reconfigured/released while SCG is deactivated.</w:t>
      </w:r>
    </w:p>
    <w:p w14:paraId="19C25030" w14:textId="34787893" w:rsidR="00AF3B96" w:rsidRPr="00350586" w:rsidRDefault="00350586" w:rsidP="00982EF2">
      <w:pPr>
        <w:rPr>
          <w:rFonts w:ascii="Arial" w:hAnsi="Arial" w:cs="Arial"/>
          <w:b/>
          <w:lang w:eastAsia="zh-CN"/>
        </w:rPr>
      </w:pPr>
      <w:r w:rsidRPr="00350586">
        <w:rPr>
          <w:rFonts w:ascii="Arial" w:hAnsi="Arial" w:cs="Arial"/>
          <w:b/>
          <w:lang w:eastAsia="zh-CN"/>
        </w:rPr>
        <w:t>Proposal 5: Let RACH be configurable by the target PSCell based on activation/deactivation status of SCG.</w:t>
      </w:r>
    </w:p>
    <w:p w14:paraId="6F3B69C3" w14:textId="77777777" w:rsidR="003B4C6E" w:rsidRDefault="003B4C6E" w:rsidP="003B4C6E">
      <w:pPr>
        <w:pStyle w:val="Heading1"/>
        <w:rPr>
          <w:lang w:val="en-US"/>
        </w:rPr>
      </w:pPr>
      <w:r>
        <w:rPr>
          <w:lang w:val="en-US"/>
        </w:rPr>
        <w:t>Reference</w:t>
      </w:r>
    </w:p>
    <w:p w14:paraId="38C97A74" w14:textId="18241BD1" w:rsidR="000B1676" w:rsidRPr="000B1676" w:rsidRDefault="00982EF2" w:rsidP="004F51CA">
      <w:pPr>
        <w:rPr>
          <w:rFonts w:ascii="Arial" w:hAnsi="Arial" w:cs="Arial"/>
          <w:lang w:val="en-US" w:eastAsia="zh-CN"/>
        </w:rPr>
      </w:pPr>
      <w:r>
        <w:rPr>
          <w:rFonts w:ascii="Arial" w:hAnsi="Arial" w:cs="Arial"/>
          <w:lang w:val="en-US" w:eastAsia="zh-CN"/>
        </w:rPr>
        <w:t>[1] R2-2010733, “</w:t>
      </w:r>
      <w:r w:rsidRPr="00982EF2">
        <w:rPr>
          <w:rFonts w:ascii="Arial" w:hAnsi="Arial" w:cs="Arial"/>
          <w:lang w:val="en-US" w:eastAsia="zh-CN"/>
        </w:rPr>
        <w:t>[AT112-e][230][eDCCA] Progressing FFS points of efficient SCG activation and deactivation</w:t>
      </w:r>
      <w:r>
        <w:rPr>
          <w:rFonts w:ascii="Arial" w:hAnsi="Arial" w:cs="Arial"/>
          <w:lang w:val="en-US" w:eastAsia="zh-CN"/>
        </w:rPr>
        <w:t>”, Huawei</w:t>
      </w:r>
    </w:p>
    <w:sectPr w:rsidR="000B1676" w:rsidRPr="000B167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A25F6" w14:textId="77777777" w:rsidR="001E3E73" w:rsidRDefault="001E3E73">
      <w:pPr>
        <w:spacing w:after="0"/>
      </w:pPr>
      <w:r>
        <w:separator/>
      </w:r>
    </w:p>
  </w:endnote>
  <w:endnote w:type="continuationSeparator" w:id="0">
    <w:p w14:paraId="465B9ED8" w14:textId="77777777" w:rsidR="001E3E73" w:rsidRDefault="001E3E73">
      <w:pPr>
        <w:spacing w:after="0"/>
      </w:pPr>
      <w:r>
        <w:continuationSeparator/>
      </w:r>
    </w:p>
  </w:endnote>
  <w:endnote w:type="continuationNotice" w:id="1">
    <w:p w14:paraId="71B92D68" w14:textId="77777777" w:rsidR="001E3E73" w:rsidRDefault="001E3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4BA1D"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B94D5A5" w14:textId="77777777" w:rsidR="00CF10B4" w:rsidRDefault="00CF1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1044"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44EAFD9C" w14:textId="77777777" w:rsidR="00CF10B4" w:rsidRDefault="00CF10B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D2DA" w14:textId="77777777" w:rsidR="004F51CA" w:rsidRDefault="004F5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E96FE" w14:textId="77777777" w:rsidR="001E3E73" w:rsidRDefault="001E3E73">
      <w:pPr>
        <w:spacing w:after="0"/>
      </w:pPr>
      <w:r>
        <w:separator/>
      </w:r>
    </w:p>
  </w:footnote>
  <w:footnote w:type="continuationSeparator" w:id="0">
    <w:p w14:paraId="1D5F8CC8" w14:textId="77777777" w:rsidR="001E3E73" w:rsidRDefault="001E3E73">
      <w:pPr>
        <w:spacing w:after="0"/>
      </w:pPr>
      <w:r>
        <w:continuationSeparator/>
      </w:r>
    </w:p>
  </w:footnote>
  <w:footnote w:type="continuationNotice" w:id="1">
    <w:p w14:paraId="5D9530DC" w14:textId="77777777" w:rsidR="001E3E73" w:rsidRDefault="001E3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2BF29" w14:textId="77777777" w:rsidR="004F51CA" w:rsidRDefault="004F5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5B64F" w14:textId="77777777" w:rsidR="004F51CA" w:rsidRDefault="004F5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0B64" w14:textId="77777777" w:rsidR="004F51CA" w:rsidRDefault="004F5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0890662"/>
    <w:multiLevelType w:val="hybridMultilevel"/>
    <w:tmpl w:val="169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B28B4"/>
    <w:multiLevelType w:val="hybridMultilevel"/>
    <w:tmpl w:val="5C98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86"/>
        </w:tabs>
        <w:ind w:left="22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F1D6A21"/>
    <w:multiLevelType w:val="hybridMultilevel"/>
    <w:tmpl w:val="6F1D6A21"/>
    <w:lvl w:ilvl="0" w:tplc="E17CF0D6">
      <w:start w:val="1"/>
      <w:numFmt w:val="decimal"/>
      <w:pStyle w:val="References"/>
      <w:lvlText w:val="[%1]"/>
      <w:lvlJc w:val="left"/>
      <w:pPr>
        <w:tabs>
          <w:tab w:val="num" w:pos="360"/>
        </w:tabs>
        <w:ind w:left="360" w:hanging="360"/>
      </w:pPr>
      <w:rPr>
        <w:rFonts w:ascii="Times New Roman" w:hAnsi="Times New Roman" w:hint="default"/>
        <w:sz w:val="18"/>
      </w:rPr>
    </w:lvl>
    <w:lvl w:ilvl="1" w:tplc="03589AD0">
      <w:numFmt w:val="decimal"/>
      <w:lvlText w:val=""/>
      <w:lvlJc w:val="left"/>
    </w:lvl>
    <w:lvl w:ilvl="2" w:tplc="B90CBB40">
      <w:numFmt w:val="decimal"/>
      <w:lvlText w:val=""/>
      <w:lvlJc w:val="left"/>
    </w:lvl>
    <w:lvl w:ilvl="3" w:tplc="25967290">
      <w:numFmt w:val="decimal"/>
      <w:lvlText w:val=""/>
      <w:lvlJc w:val="left"/>
    </w:lvl>
    <w:lvl w:ilvl="4" w:tplc="9E9EB39C">
      <w:numFmt w:val="decimal"/>
      <w:lvlText w:val=""/>
      <w:lvlJc w:val="left"/>
    </w:lvl>
    <w:lvl w:ilvl="5" w:tplc="14568B8C">
      <w:numFmt w:val="decimal"/>
      <w:lvlText w:val=""/>
      <w:lvlJc w:val="left"/>
    </w:lvl>
    <w:lvl w:ilvl="6" w:tplc="05C4B4A6">
      <w:numFmt w:val="decimal"/>
      <w:lvlText w:val=""/>
      <w:lvlJc w:val="left"/>
    </w:lvl>
    <w:lvl w:ilvl="7" w:tplc="D9D20E46">
      <w:numFmt w:val="decimal"/>
      <w:lvlText w:val=""/>
      <w:lvlJc w:val="left"/>
    </w:lvl>
    <w:lvl w:ilvl="8" w:tplc="02E43242">
      <w:numFmt w:val="decimal"/>
      <w:lvlText w:val=""/>
      <w:lvlJc w:val="left"/>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F76F6F"/>
    <w:multiLevelType w:val="hybridMultilevel"/>
    <w:tmpl w:val="78F76F6F"/>
    <w:lvl w:ilvl="0" w:tplc="5B2C1392">
      <w:start w:val="1"/>
      <w:numFmt w:val="bullet"/>
      <w:pStyle w:val="normalpuce"/>
      <w:lvlText w:val=""/>
      <w:lvlJc w:val="left"/>
      <w:pPr>
        <w:tabs>
          <w:tab w:val="num" w:pos="360"/>
        </w:tabs>
        <w:ind w:left="360" w:hanging="360"/>
      </w:pPr>
      <w:rPr>
        <w:rFonts w:ascii="Symbol" w:hAnsi="Symbol" w:hint="default"/>
      </w:rPr>
    </w:lvl>
    <w:lvl w:ilvl="1" w:tplc="04CE9BDA">
      <w:numFmt w:val="decimal"/>
      <w:lvlText w:val=""/>
      <w:lvlJc w:val="left"/>
    </w:lvl>
    <w:lvl w:ilvl="2" w:tplc="765C2C50">
      <w:numFmt w:val="decimal"/>
      <w:lvlText w:val=""/>
      <w:lvlJc w:val="left"/>
    </w:lvl>
    <w:lvl w:ilvl="3" w:tplc="785E483C">
      <w:numFmt w:val="decimal"/>
      <w:lvlText w:val=""/>
      <w:lvlJc w:val="left"/>
    </w:lvl>
    <w:lvl w:ilvl="4" w:tplc="7B8AFBCA">
      <w:numFmt w:val="decimal"/>
      <w:lvlText w:val=""/>
      <w:lvlJc w:val="left"/>
    </w:lvl>
    <w:lvl w:ilvl="5" w:tplc="126ADE68">
      <w:numFmt w:val="decimal"/>
      <w:lvlText w:val=""/>
      <w:lvlJc w:val="left"/>
    </w:lvl>
    <w:lvl w:ilvl="6" w:tplc="E33AC182">
      <w:numFmt w:val="decimal"/>
      <w:lvlText w:val=""/>
      <w:lvlJc w:val="left"/>
    </w:lvl>
    <w:lvl w:ilvl="7" w:tplc="2F460BB8">
      <w:numFmt w:val="decimal"/>
      <w:lvlText w:val=""/>
      <w:lvlJc w:val="left"/>
    </w:lvl>
    <w:lvl w:ilvl="8" w:tplc="D5CA5076">
      <w:numFmt w:val="decimal"/>
      <w:lvlText w:val=""/>
      <w:lvlJc w:val="left"/>
    </w:lvl>
  </w:abstractNum>
  <w:abstractNum w:abstractNumId="19" w15:restartNumberingAfterBreak="0">
    <w:nsid w:val="7BC330F5"/>
    <w:multiLevelType w:val="hybridMultilevel"/>
    <w:tmpl w:val="7BC330F5"/>
    <w:lvl w:ilvl="0" w:tplc="946447C2">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72E1CBA">
      <w:start w:val="1"/>
      <w:numFmt w:val="bullet"/>
      <w:lvlText w:val="o"/>
      <w:lvlJc w:val="left"/>
      <w:pPr>
        <w:tabs>
          <w:tab w:val="num" w:pos="1440"/>
        </w:tabs>
        <w:ind w:left="1440" w:hanging="360"/>
      </w:pPr>
      <w:rPr>
        <w:rFonts w:ascii="Courier New" w:hAnsi="Courier New" w:cs="Courier New" w:hint="default"/>
      </w:rPr>
    </w:lvl>
    <w:lvl w:ilvl="2" w:tplc="4F5CF83C">
      <w:start w:val="1"/>
      <w:numFmt w:val="bullet"/>
      <w:lvlText w:val=""/>
      <w:lvlJc w:val="left"/>
      <w:pPr>
        <w:tabs>
          <w:tab w:val="num" w:pos="2160"/>
        </w:tabs>
        <w:ind w:left="2160" w:hanging="360"/>
      </w:pPr>
      <w:rPr>
        <w:rFonts w:ascii="Wingdings" w:hAnsi="Wingdings" w:hint="default"/>
      </w:rPr>
    </w:lvl>
    <w:lvl w:ilvl="3" w:tplc="D9E021CA">
      <w:start w:val="1"/>
      <w:numFmt w:val="bullet"/>
      <w:lvlText w:val=""/>
      <w:lvlJc w:val="left"/>
      <w:pPr>
        <w:tabs>
          <w:tab w:val="num" w:pos="2880"/>
        </w:tabs>
        <w:ind w:left="2880" w:hanging="360"/>
      </w:pPr>
      <w:rPr>
        <w:rFonts w:ascii="Symbol" w:hAnsi="Symbol" w:hint="default"/>
      </w:rPr>
    </w:lvl>
    <w:lvl w:ilvl="4" w:tplc="A69C402C">
      <w:start w:val="1"/>
      <w:numFmt w:val="bullet"/>
      <w:lvlText w:val="o"/>
      <w:lvlJc w:val="left"/>
      <w:pPr>
        <w:tabs>
          <w:tab w:val="num" w:pos="3600"/>
        </w:tabs>
        <w:ind w:left="3600" w:hanging="360"/>
      </w:pPr>
      <w:rPr>
        <w:rFonts w:ascii="Courier New" w:hAnsi="Courier New" w:cs="Courier New" w:hint="default"/>
      </w:rPr>
    </w:lvl>
    <w:lvl w:ilvl="5" w:tplc="49F4964C">
      <w:start w:val="1"/>
      <w:numFmt w:val="bullet"/>
      <w:lvlText w:val=""/>
      <w:lvlJc w:val="left"/>
      <w:pPr>
        <w:tabs>
          <w:tab w:val="num" w:pos="4320"/>
        </w:tabs>
        <w:ind w:left="4320" w:hanging="360"/>
      </w:pPr>
      <w:rPr>
        <w:rFonts w:ascii="Wingdings" w:hAnsi="Wingdings" w:hint="default"/>
      </w:rPr>
    </w:lvl>
    <w:lvl w:ilvl="6" w:tplc="5B7E6376">
      <w:start w:val="1"/>
      <w:numFmt w:val="bullet"/>
      <w:lvlText w:val=""/>
      <w:lvlJc w:val="left"/>
      <w:pPr>
        <w:tabs>
          <w:tab w:val="num" w:pos="5040"/>
        </w:tabs>
        <w:ind w:left="5040" w:hanging="360"/>
      </w:pPr>
      <w:rPr>
        <w:rFonts w:ascii="Symbol" w:hAnsi="Symbol" w:hint="default"/>
      </w:rPr>
    </w:lvl>
    <w:lvl w:ilvl="7" w:tplc="0372762A">
      <w:start w:val="1"/>
      <w:numFmt w:val="bullet"/>
      <w:lvlText w:val="o"/>
      <w:lvlJc w:val="left"/>
      <w:pPr>
        <w:tabs>
          <w:tab w:val="num" w:pos="5760"/>
        </w:tabs>
        <w:ind w:left="5760" w:hanging="360"/>
      </w:pPr>
      <w:rPr>
        <w:rFonts w:ascii="Courier New" w:hAnsi="Courier New" w:cs="Courier New" w:hint="default"/>
      </w:rPr>
    </w:lvl>
    <w:lvl w:ilvl="8" w:tplc="8324964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2"/>
  </w:num>
  <w:num w:numId="3">
    <w:abstractNumId w:val="4"/>
  </w:num>
  <w:num w:numId="4">
    <w:abstractNumId w:val="20"/>
  </w:num>
  <w:num w:numId="5">
    <w:abstractNumId w:val="18"/>
  </w:num>
  <w:num w:numId="6">
    <w:abstractNumId w:val="14"/>
  </w:num>
  <w:num w:numId="7">
    <w:abstractNumId w:val="9"/>
  </w:num>
  <w:num w:numId="8">
    <w:abstractNumId w:val="3"/>
  </w:num>
  <w:num w:numId="9">
    <w:abstractNumId w:val="19"/>
  </w:num>
  <w:num w:numId="10">
    <w:abstractNumId w:val="13"/>
  </w:num>
  <w:num w:numId="11">
    <w:abstractNumId w:val="16"/>
  </w:num>
  <w:num w:numId="12">
    <w:abstractNumId w:val="0"/>
  </w:num>
  <w:num w:numId="13">
    <w:abstractNumId w:val="15"/>
  </w:num>
  <w:num w:numId="14">
    <w:abstractNumId w:val="5"/>
  </w:num>
  <w:num w:numId="15">
    <w:abstractNumId w:val="10"/>
  </w:num>
  <w:num w:numId="16">
    <w:abstractNumId w:val="1"/>
  </w:num>
  <w:num w:numId="17">
    <w:abstractNumId w:val="8"/>
  </w:num>
  <w:num w:numId="18">
    <w:abstractNumId w:val="17"/>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11265"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5BB7"/>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676"/>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5BF1"/>
    <w:rsid w:val="000C69F5"/>
    <w:rsid w:val="000C758B"/>
    <w:rsid w:val="000D132B"/>
    <w:rsid w:val="000D1539"/>
    <w:rsid w:val="000D16EF"/>
    <w:rsid w:val="000D1B12"/>
    <w:rsid w:val="000D1D9F"/>
    <w:rsid w:val="000D3A72"/>
    <w:rsid w:val="000D3CC3"/>
    <w:rsid w:val="000D4131"/>
    <w:rsid w:val="000D4B40"/>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27C0D"/>
    <w:rsid w:val="00131198"/>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46D7"/>
    <w:rsid w:val="00164B5F"/>
    <w:rsid w:val="00165124"/>
    <w:rsid w:val="00165F30"/>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D7315"/>
    <w:rsid w:val="001E063B"/>
    <w:rsid w:val="001E0A75"/>
    <w:rsid w:val="001E0CE9"/>
    <w:rsid w:val="001E0E8D"/>
    <w:rsid w:val="001E1B30"/>
    <w:rsid w:val="001E1E34"/>
    <w:rsid w:val="001E265B"/>
    <w:rsid w:val="001E30AD"/>
    <w:rsid w:val="001E3E73"/>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0F6"/>
    <w:rsid w:val="002228F6"/>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5C0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47EF"/>
    <w:rsid w:val="003352E3"/>
    <w:rsid w:val="00335F1B"/>
    <w:rsid w:val="003372F1"/>
    <w:rsid w:val="0034157C"/>
    <w:rsid w:val="00341DF5"/>
    <w:rsid w:val="00341F29"/>
    <w:rsid w:val="00342FB6"/>
    <w:rsid w:val="0034307A"/>
    <w:rsid w:val="003431A5"/>
    <w:rsid w:val="00343E50"/>
    <w:rsid w:val="00344912"/>
    <w:rsid w:val="00345AA7"/>
    <w:rsid w:val="003470B0"/>
    <w:rsid w:val="0034716A"/>
    <w:rsid w:val="00347ACC"/>
    <w:rsid w:val="003501A0"/>
    <w:rsid w:val="00350586"/>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4D6E"/>
    <w:rsid w:val="0039565B"/>
    <w:rsid w:val="0039644C"/>
    <w:rsid w:val="00397591"/>
    <w:rsid w:val="003A0209"/>
    <w:rsid w:val="003A1271"/>
    <w:rsid w:val="003A127C"/>
    <w:rsid w:val="003A1A2B"/>
    <w:rsid w:val="003A2372"/>
    <w:rsid w:val="003A2C42"/>
    <w:rsid w:val="003A2D1D"/>
    <w:rsid w:val="003A3C81"/>
    <w:rsid w:val="003A42C0"/>
    <w:rsid w:val="003A511F"/>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A1D"/>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42A1"/>
    <w:rsid w:val="004755ED"/>
    <w:rsid w:val="00475CC9"/>
    <w:rsid w:val="0047639F"/>
    <w:rsid w:val="004764A8"/>
    <w:rsid w:val="00476FE7"/>
    <w:rsid w:val="00477AFF"/>
    <w:rsid w:val="00480A56"/>
    <w:rsid w:val="00481AD3"/>
    <w:rsid w:val="00481BDD"/>
    <w:rsid w:val="004826DC"/>
    <w:rsid w:val="00482B06"/>
    <w:rsid w:val="00482C00"/>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D36"/>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51CA"/>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1997"/>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3EC2"/>
    <w:rsid w:val="005542ED"/>
    <w:rsid w:val="005543AB"/>
    <w:rsid w:val="0055489F"/>
    <w:rsid w:val="005548BB"/>
    <w:rsid w:val="00554F0F"/>
    <w:rsid w:val="00555995"/>
    <w:rsid w:val="00557496"/>
    <w:rsid w:val="005574DE"/>
    <w:rsid w:val="0055767D"/>
    <w:rsid w:val="00562117"/>
    <w:rsid w:val="00563920"/>
    <w:rsid w:val="00563EF8"/>
    <w:rsid w:val="00567046"/>
    <w:rsid w:val="00567081"/>
    <w:rsid w:val="00570030"/>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0C6B"/>
    <w:rsid w:val="005D1E0D"/>
    <w:rsid w:val="005D2A78"/>
    <w:rsid w:val="005D39FE"/>
    <w:rsid w:val="005D4727"/>
    <w:rsid w:val="005D483D"/>
    <w:rsid w:val="005E071C"/>
    <w:rsid w:val="005E0F93"/>
    <w:rsid w:val="005E1CB1"/>
    <w:rsid w:val="005E22E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6CBA"/>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5933"/>
    <w:rsid w:val="006E786B"/>
    <w:rsid w:val="006F0054"/>
    <w:rsid w:val="006F1573"/>
    <w:rsid w:val="006F1A3F"/>
    <w:rsid w:val="006F1A88"/>
    <w:rsid w:val="006F1C14"/>
    <w:rsid w:val="006F2210"/>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28C1"/>
    <w:rsid w:val="007432F5"/>
    <w:rsid w:val="00743D0C"/>
    <w:rsid w:val="00743EB0"/>
    <w:rsid w:val="0074437D"/>
    <w:rsid w:val="007445D7"/>
    <w:rsid w:val="0075016D"/>
    <w:rsid w:val="00750757"/>
    <w:rsid w:val="00750B1C"/>
    <w:rsid w:val="00750BE8"/>
    <w:rsid w:val="00751A37"/>
    <w:rsid w:val="00751B25"/>
    <w:rsid w:val="00751CF0"/>
    <w:rsid w:val="00752C24"/>
    <w:rsid w:val="00752F16"/>
    <w:rsid w:val="0075347E"/>
    <w:rsid w:val="00753EC3"/>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1B9"/>
    <w:rsid w:val="007B2F90"/>
    <w:rsid w:val="007B3874"/>
    <w:rsid w:val="007B3EF7"/>
    <w:rsid w:val="007B532F"/>
    <w:rsid w:val="007B53A4"/>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8F9"/>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57E26"/>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2EF2"/>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E30"/>
    <w:rsid w:val="009D193A"/>
    <w:rsid w:val="009D1C1B"/>
    <w:rsid w:val="009D28D7"/>
    <w:rsid w:val="009D3774"/>
    <w:rsid w:val="009D3A3C"/>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093A"/>
    <w:rsid w:val="00A52459"/>
    <w:rsid w:val="00A5330F"/>
    <w:rsid w:val="00A53A69"/>
    <w:rsid w:val="00A54B24"/>
    <w:rsid w:val="00A55CD1"/>
    <w:rsid w:val="00A56249"/>
    <w:rsid w:val="00A57C83"/>
    <w:rsid w:val="00A60D4D"/>
    <w:rsid w:val="00A60D4F"/>
    <w:rsid w:val="00A60E42"/>
    <w:rsid w:val="00A6264A"/>
    <w:rsid w:val="00A62F21"/>
    <w:rsid w:val="00A63116"/>
    <w:rsid w:val="00A63E37"/>
    <w:rsid w:val="00A642A8"/>
    <w:rsid w:val="00A64FBB"/>
    <w:rsid w:val="00A651EF"/>
    <w:rsid w:val="00A653EB"/>
    <w:rsid w:val="00A6639A"/>
    <w:rsid w:val="00A66CCC"/>
    <w:rsid w:val="00A67533"/>
    <w:rsid w:val="00A708C4"/>
    <w:rsid w:val="00A71E21"/>
    <w:rsid w:val="00A71E79"/>
    <w:rsid w:val="00A72E49"/>
    <w:rsid w:val="00A734A6"/>
    <w:rsid w:val="00A73622"/>
    <w:rsid w:val="00A746DE"/>
    <w:rsid w:val="00A74827"/>
    <w:rsid w:val="00A74BCB"/>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71"/>
    <w:rsid w:val="00AD06DE"/>
    <w:rsid w:val="00AD0B45"/>
    <w:rsid w:val="00AD16E7"/>
    <w:rsid w:val="00AD2EFC"/>
    <w:rsid w:val="00AD38A5"/>
    <w:rsid w:val="00AD4BEC"/>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3B96"/>
    <w:rsid w:val="00AF4AF0"/>
    <w:rsid w:val="00AF5872"/>
    <w:rsid w:val="00AF655D"/>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2B33"/>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53E5"/>
    <w:rsid w:val="00B660C4"/>
    <w:rsid w:val="00B67544"/>
    <w:rsid w:val="00B67B13"/>
    <w:rsid w:val="00B67D52"/>
    <w:rsid w:val="00B701BF"/>
    <w:rsid w:val="00B7072F"/>
    <w:rsid w:val="00B711A4"/>
    <w:rsid w:val="00B721AA"/>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1896"/>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5798"/>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9BA"/>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4F7"/>
    <w:rsid w:val="00C6028B"/>
    <w:rsid w:val="00C60328"/>
    <w:rsid w:val="00C60701"/>
    <w:rsid w:val="00C61295"/>
    <w:rsid w:val="00C61B5C"/>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0F1D"/>
    <w:rsid w:val="00C818B2"/>
    <w:rsid w:val="00C8436D"/>
    <w:rsid w:val="00C845F7"/>
    <w:rsid w:val="00C848E1"/>
    <w:rsid w:val="00C85091"/>
    <w:rsid w:val="00C85D21"/>
    <w:rsid w:val="00C8636C"/>
    <w:rsid w:val="00C87F2B"/>
    <w:rsid w:val="00C90CA5"/>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C65"/>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BA7"/>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243"/>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10FD"/>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35FD"/>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3DB5"/>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85B"/>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6FC7"/>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5F4F"/>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A4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4EE4"/>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751"/>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125"/>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fillcolor="white">
      <v:fill color="white"/>
    </o:shapedefaults>
    <o:shapelayout v:ext="edit">
      <o:idmap v:ext="edit" data="1"/>
    </o:shapelayout>
  </w:shapeDefaults>
  <w:decimalSymbol w:val="."/>
  <w:listSeparator w:val=","/>
  <w14:docId w14:val="4CAC0753"/>
  <w15:chartTrackingRefBased/>
  <w15:docId w15:val="{03A2C50B-31B3-49ED-A91E-D0D748EA8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character" w:customStyle="1" w:styleId="HeaderChar">
    <w:name w:val="Header Char"/>
    <w:link w:val="Header"/>
    <w:rsid w:val="00B721AA"/>
    <w:rPr>
      <w:rFonts w:ascii="Arial" w:hAnsi="Arial"/>
      <w:b/>
      <w:sz w:val="18"/>
      <w:lang w:eastAsia="en-US"/>
    </w:rPr>
  </w:style>
  <w:style w:type="paragraph" w:customStyle="1" w:styleId="Agreement">
    <w:name w:val="Agreement"/>
    <w:basedOn w:val="Normal"/>
    <w:next w:val="Doc-text2"/>
    <w:qFormat/>
    <w:rsid w:val="004F51CA"/>
    <w:pPr>
      <w:numPr>
        <w:numId w:val="18"/>
      </w:numPr>
      <w:spacing w:before="60" w:after="0"/>
    </w:pPr>
    <w:rPr>
      <w:rFonts w:ascii="Arial" w:eastAsia="MS Mincho" w:hAnsi="Arial"/>
      <w:b/>
      <w:szCs w:val="24"/>
      <w:lang w:eastAsia="en-GB"/>
    </w:rPr>
  </w:style>
  <w:style w:type="character" w:customStyle="1" w:styleId="B3Char">
    <w:name w:val="B3 Char"/>
    <w:link w:val="B3"/>
    <w:qFormat/>
    <w:rsid w:val="005D0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 w:id="1955600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3.xml><?xml version="1.0" encoding="utf-8"?>
<ds:datastoreItem xmlns:ds="http://schemas.openxmlformats.org/officeDocument/2006/customXml" ds:itemID="{AA0140BC-2054-4047-BF65-8F3F2D04A15B}">
  <ds:schemaRefs>
    <ds:schemaRef ds:uri="http://purl.org/dc/term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80530660-24fd-4391-a7a1-d653900fee43"/>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488</TotalTime>
  <Pages>4</Pages>
  <Words>1863</Words>
  <Characters>10625</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98</cp:revision>
  <cp:lastPrinted>2007-08-01T14:26:00Z</cp:lastPrinted>
  <dcterms:created xsi:type="dcterms:W3CDTF">2020-10-20T16:15:00Z</dcterms:created>
  <dcterms:modified xsi:type="dcterms:W3CDTF">2021-01-15T01:17:00Z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