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1DE4B" w14:textId="3762AE82" w:rsidR="000D5EC9" w:rsidRPr="00AD2117" w:rsidRDefault="00910153" w:rsidP="000D5EC9">
      <w:pPr>
        <w:pStyle w:val="CRCoverPage"/>
        <w:tabs>
          <w:tab w:val="right" w:pos="9639"/>
          <w:tab w:val="right" w:pos="13323"/>
        </w:tabs>
        <w:spacing w:after="0"/>
        <w:rPr>
          <w:rFonts w:cs="Arial"/>
          <w:b/>
          <w:sz w:val="24"/>
          <w:szCs w:val="24"/>
        </w:rPr>
      </w:pPr>
      <w:bookmarkStart w:id="0" w:name="_Toc193024528"/>
      <w:r w:rsidRPr="00AD2117">
        <w:rPr>
          <w:rFonts w:cs="Arial"/>
          <w:b/>
          <w:bCs/>
          <w:sz w:val="24"/>
          <w:szCs w:val="24"/>
        </w:rPr>
        <w:t xml:space="preserve">3GPP </w:t>
      </w:r>
      <w:r w:rsidR="00D155F6" w:rsidRPr="00AD2117">
        <w:rPr>
          <w:rFonts w:cs="Arial"/>
          <w:b/>
          <w:bCs/>
          <w:sz w:val="24"/>
          <w:szCs w:val="24"/>
        </w:rPr>
        <w:t>TSG-RAN WG2</w:t>
      </w:r>
      <w:r w:rsidR="003C5549" w:rsidRPr="00AD2117">
        <w:rPr>
          <w:rFonts w:cs="Arial"/>
          <w:b/>
          <w:bCs/>
          <w:sz w:val="24"/>
          <w:szCs w:val="24"/>
        </w:rPr>
        <w:t xml:space="preserve"> </w:t>
      </w:r>
      <w:r w:rsidR="00AB28CA" w:rsidRPr="00AD2117">
        <w:rPr>
          <w:rFonts w:cs="Arial"/>
          <w:b/>
          <w:bCs/>
          <w:sz w:val="24"/>
          <w:szCs w:val="24"/>
        </w:rPr>
        <w:t>Meeting #113</w:t>
      </w:r>
      <w:r w:rsidRPr="00AD2117">
        <w:rPr>
          <w:rFonts w:cs="Arial"/>
          <w:b/>
          <w:bCs/>
          <w:sz w:val="24"/>
          <w:szCs w:val="24"/>
        </w:rPr>
        <w:t>-e</w:t>
      </w:r>
      <w:r w:rsidR="000D5EC9" w:rsidRPr="00AD2117">
        <w:rPr>
          <w:rFonts w:cs="Arial"/>
          <w:b/>
          <w:sz w:val="24"/>
          <w:szCs w:val="24"/>
        </w:rPr>
        <w:tab/>
      </w:r>
      <w:bookmarkStart w:id="1" w:name="_GoBack"/>
      <w:r w:rsidR="005B2EED" w:rsidRPr="005B2EED">
        <w:rPr>
          <w:b/>
          <w:i/>
          <w:sz w:val="28"/>
        </w:rPr>
        <w:t>R2-210148</w:t>
      </w:r>
      <w:r w:rsidR="005B2EED">
        <w:rPr>
          <w:b/>
          <w:i/>
          <w:sz w:val="28"/>
        </w:rPr>
        <w:t>3</w:t>
      </w:r>
      <w:bookmarkEnd w:id="1"/>
    </w:p>
    <w:p w14:paraId="2E49A46F" w14:textId="554DC943" w:rsidR="00910153" w:rsidRPr="00AD2117" w:rsidRDefault="00D155F6" w:rsidP="00910153">
      <w:pPr>
        <w:pStyle w:val="CRCoverPage"/>
        <w:tabs>
          <w:tab w:val="right" w:pos="9639"/>
          <w:tab w:val="right" w:pos="13323"/>
        </w:tabs>
        <w:spacing w:after="0"/>
        <w:rPr>
          <w:rFonts w:cs="Arial"/>
          <w:b/>
          <w:sz w:val="24"/>
          <w:szCs w:val="24"/>
        </w:rPr>
      </w:pPr>
      <w:r w:rsidRPr="00AD2117">
        <w:rPr>
          <w:rFonts w:cs="Arial"/>
          <w:b/>
          <w:bCs/>
          <w:sz w:val="24"/>
          <w:szCs w:val="24"/>
        </w:rPr>
        <w:t xml:space="preserve">Online, </w:t>
      </w:r>
      <w:r w:rsidR="004A7E8D" w:rsidRPr="00AD2117">
        <w:rPr>
          <w:rFonts w:cs="Arial"/>
          <w:b/>
          <w:bCs/>
          <w:sz w:val="24"/>
          <w:szCs w:val="24"/>
        </w:rPr>
        <w:t>2</w:t>
      </w:r>
      <w:r w:rsidR="00AB28CA" w:rsidRPr="00AD2117">
        <w:rPr>
          <w:rFonts w:cs="Arial"/>
          <w:b/>
          <w:bCs/>
          <w:sz w:val="24"/>
          <w:szCs w:val="24"/>
        </w:rPr>
        <w:t>5 Jan.</w:t>
      </w:r>
      <w:r w:rsidR="00910153" w:rsidRPr="00AD2117">
        <w:rPr>
          <w:rFonts w:cs="Arial"/>
          <w:b/>
          <w:bCs/>
          <w:sz w:val="24"/>
          <w:szCs w:val="24"/>
        </w:rPr>
        <w:t xml:space="preserve"> </w:t>
      </w:r>
      <w:r w:rsidR="004A7E8D" w:rsidRPr="00AD2117">
        <w:rPr>
          <w:rFonts w:cs="Arial"/>
          <w:b/>
          <w:bCs/>
          <w:sz w:val="24"/>
          <w:szCs w:val="24"/>
        </w:rPr>
        <w:t>–</w:t>
      </w:r>
      <w:r w:rsidR="00011674" w:rsidRPr="00AD2117">
        <w:rPr>
          <w:rFonts w:cs="Arial"/>
          <w:b/>
          <w:bCs/>
          <w:sz w:val="24"/>
          <w:szCs w:val="24"/>
        </w:rPr>
        <w:t xml:space="preserve"> </w:t>
      </w:r>
      <w:r w:rsidR="00AB28CA" w:rsidRPr="00AD2117">
        <w:rPr>
          <w:rFonts w:cs="Arial"/>
          <w:b/>
          <w:bCs/>
          <w:sz w:val="24"/>
          <w:szCs w:val="24"/>
        </w:rPr>
        <w:t>5 Feb</w:t>
      </w:r>
      <w:r w:rsidRPr="00AD2117">
        <w:rPr>
          <w:rFonts w:cs="Arial"/>
          <w:b/>
          <w:bCs/>
          <w:sz w:val="24"/>
          <w:szCs w:val="24"/>
        </w:rPr>
        <w:t>13</w:t>
      </w:r>
      <w:r w:rsidR="004A7E8D" w:rsidRPr="00AD2117">
        <w:rPr>
          <w:rFonts w:cs="Arial"/>
          <w:b/>
          <w:bCs/>
          <w:sz w:val="24"/>
          <w:szCs w:val="24"/>
        </w:rPr>
        <w:t xml:space="preserve"> Nov</w:t>
      </w:r>
      <w:r w:rsidR="00910153" w:rsidRPr="00AD2117">
        <w:rPr>
          <w:rFonts w:cs="Arial"/>
          <w:b/>
          <w:bCs/>
          <w:sz w:val="24"/>
          <w:szCs w:val="24"/>
        </w:rPr>
        <w:t xml:space="preserve"> 2020</w:t>
      </w:r>
      <w:r w:rsidR="00AB28CA" w:rsidRPr="00AD2117">
        <w:rPr>
          <w:rFonts w:cs="Arial"/>
          <w:b/>
          <w:bCs/>
          <w:sz w:val="24"/>
          <w:szCs w:val="24"/>
        </w:rPr>
        <w:t>1</w:t>
      </w:r>
    </w:p>
    <w:p w14:paraId="5A361136" w14:textId="77777777" w:rsidR="0037119B" w:rsidRPr="00AD2117" w:rsidRDefault="0037119B" w:rsidP="0037119B">
      <w:pPr>
        <w:pStyle w:val="Footer"/>
        <w:jc w:val="both"/>
        <w:rPr>
          <w:rFonts w:eastAsia="宋体"/>
          <w:b w:val="0"/>
          <w:i w:val="0"/>
          <w:noProof w:val="0"/>
          <w:sz w:val="24"/>
          <w:lang w:eastAsia="zh-CN"/>
        </w:rPr>
      </w:pPr>
    </w:p>
    <w:p w14:paraId="673F2B1E" w14:textId="77777777" w:rsidR="00D155F6" w:rsidRPr="00AD2117" w:rsidRDefault="00D155F6" w:rsidP="00D155F6">
      <w:pPr>
        <w:tabs>
          <w:tab w:val="left" w:pos="1985"/>
        </w:tabs>
        <w:rPr>
          <w:rFonts w:ascii="Arial" w:hAnsi="Arial"/>
          <w:b/>
          <w:sz w:val="24"/>
        </w:rPr>
      </w:pPr>
      <w:r w:rsidRPr="00AD2117">
        <w:rPr>
          <w:rFonts w:ascii="Arial" w:hAnsi="Arial"/>
          <w:b/>
          <w:sz w:val="24"/>
        </w:rPr>
        <w:t>Agenda item:</w:t>
      </w:r>
      <w:r w:rsidRPr="00AD2117">
        <w:rPr>
          <w:rFonts w:ascii="Arial" w:hAnsi="Arial"/>
          <w:sz w:val="24"/>
        </w:rPr>
        <w:tab/>
      </w:r>
      <w:r w:rsidRPr="00AD2117">
        <w:rPr>
          <w:rFonts w:ascii="Arial" w:hAnsi="Arial"/>
          <w:sz w:val="24"/>
          <w:lang w:eastAsia="zh-CN"/>
        </w:rPr>
        <w:t>8.2.2</w:t>
      </w:r>
    </w:p>
    <w:p w14:paraId="7D660A51" w14:textId="0B97E103" w:rsidR="0037119B" w:rsidRPr="00AD2117" w:rsidRDefault="0037119B" w:rsidP="004D5606">
      <w:pPr>
        <w:tabs>
          <w:tab w:val="left" w:pos="1985"/>
        </w:tabs>
        <w:rPr>
          <w:rStyle w:val="a4"/>
          <w:lang w:val="en-GB"/>
        </w:rPr>
      </w:pPr>
      <w:r w:rsidRPr="00AD2117">
        <w:rPr>
          <w:rFonts w:ascii="Arial" w:hAnsi="Arial"/>
          <w:b/>
          <w:sz w:val="24"/>
        </w:rPr>
        <w:t xml:space="preserve">Source: </w:t>
      </w:r>
      <w:r w:rsidRPr="00AD2117">
        <w:rPr>
          <w:rFonts w:ascii="Arial" w:hAnsi="Arial"/>
          <w:b/>
          <w:sz w:val="24"/>
        </w:rPr>
        <w:tab/>
      </w:r>
      <w:r w:rsidR="00492450" w:rsidRPr="00AD2117">
        <w:rPr>
          <w:rStyle w:val="a4"/>
          <w:lang w:val="en-GB"/>
        </w:rPr>
        <w:t>Huawei</w:t>
      </w:r>
      <w:r w:rsidR="00F81265" w:rsidRPr="00AD2117">
        <w:rPr>
          <w:rStyle w:val="a4"/>
          <w:lang w:val="en-GB"/>
        </w:rPr>
        <w:t>, HiSilicon</w:t>
      </w:r>
    </w:p>
    <w:p w14:paraId="4EA6BF42" w14:textId="5E254328" w:rsidR="00D155F6" w:rsidRPr="00AD2117" w:rsidRDefault="00D155F6" w:rsidP="00D155F6">
      <w:pPr>
        <w:tabs>
          <w:tab w:val="left" w:pos="1985"/>
        </w:tabs>
        <w:ind w:left="1980" w:hanging="1980"/>
        <w:rPr>
          <w:rStyle w:val="a4"/>
          <w:lang w:val="en-GB"/>
        </w:rPr>
      </w:pPr>
      <w:r w:rsidRPr="00AD2117">
        <w:rPr>
          <w:rFonts w:ascii="Arial" w:hAnsi="Arial"/>
          <w:b/>
          <w:sz w:val="24"/>
        </w:rPr>
        <w:t>Title:</w:t>
      </w:r>
      <w:r w:rsidRPr="00AD2117">
        <w:rPr>
          <w:rFonts w:ascii="Arial" w:hAnsi="Arial"/>
          <w:sz w:val="24"/>
        </w:rPr>
        <w:t xml:space="preserve"> </w:t>
      </w:r>
      <w:r w:rsidRPr="00AD2117">
        <w:rPr>
          <w:rFonts w:ascii="Arial" w:hAnsi="Arial"/>
          <w:sz w:val="24"/>
        </w:rPr>
        <w:tab/>
      </w:r>
      <w:r w:rsidR="00237EE7">
        <w:rPr>
          <w:rFonts w:ascii="Arial" w:hAnsi="Arial"/>
          <w:sz w:val="24"/>
        </w:rPr>
        <w:t xml:space="preserve">Selection of </w:t>
      </w:r>
      <w:r w:rsidRPr="00AD2117">
        <w:rPr>
          <w:rFonts w:ascii="Arial" w:hAnsi="Arial"/>
          <w:sz w:val="24"/>
          <w:lang w:eastAsia="zh-CN"/>
        </w:rPr>
        <w:t>SCG activation</w:t>
      </w:r>
      <w:r w:rsidR="005B746C">
        <w:rPr>
          <w:rFonts w:ascii="Arial" w:hAnsi="Arial"/>
          <w:sz w:val="24"/>
          <w:lang w:eastAsia="zh-CN"/>
        </w:rPr>
        <w:t xml:space="preserve"> </w:t>
      </w:r>
      <w:r w:rsidR="00237EE7">
        <w:rPr>
          <w:rFonts w:ascii="Arial" w:hAnsi="Arial"/>
          <w:sz w:val="24"/>
          <w:lang w:eastAsia="zh-CN"/>
        </w:rPr>
        <w:t xml:space="preserve">state </w:t>
      </w:r>
      <w:r w:rsidR="005B746C">
        <w:rPr>
          <w:rFonts w:ascii="Arial" w:hAnsi="Arial"/>
          <w:sz w:val="24"/>
          <w:lang w:eastAsia="zh-CN"/>
        </w:rPr>
        <w:t>at mobility and resume</w:t>
      </w:r>
    </w:p>
    <w:p w14:paraId="6E042E4D" w14:textId="77777777" w:rsidR="0037119B" w:rsidRPr="00AD2117" w:rsidRDefault="0037119B" w:rsidP="0037119B">
      <w:pPr>
        <w:tabs>
          <w:tab w:val="left" w:pos="1985"/>
        </w:tabs>
        <w:ind w:left="1980" w:hanging="1980"/>
        <w:rPr>
          <w:rStyle w:val="a4"/>
          <w:lang w:val="en-GB"/>
        </w:rPr>
      </w:pPr>
      <w:r w:rsidRPr="00AD2117">
        <w:rPr>
          <w:rFonts w:ascii="Arial" w:hAnsi="Arial"/>
          <w:b/>
          <w:sz w:val="24"/>
        </w:rPr>
        <w:t xml:space="preserve">Document </w:t>
      </w:r>
      <w:r w:rsidR="00D155F6" w:rsidRPr="00AD2117">
        <w:rPr>
          <w:rFonts w:ascii="Arial" w:hAnsi="Arial"/>
          <w:b/>
          <w:sz w:val="24"/>
        </w:rPr>
        <w:t>for</w:t>
      </w:r>
      <w:r w:rsidRPr="00AD2117">
        <w:rPr>
          <w:rFonts w:ascii="Arial" w:hAnsi="Arial"/>
          <w:b/>
          <w:sz w:val="24"/>
        </w:rPr>
        <w:t>:</w:t>
      </w:r>
      <w:r w:rsidRPr="00AD2117">
        <w:rPr>
          <w:rFonts w:ascii="Arial" w:hAnsi="Arial"/>
          <w:sz w:val="24"/>
        </w:rPr>
        <w:tab/>
      </w:r>
      <w:r w:rsidR="008B7099" w:rsidRPr="00AD2117">
        <w:rPr>
          <w:rFonts w:ascii="Arial" w:eastAsia="宋体" w:hAnsi="Arial" w:cs="Arial"/>
          <w:sz w:val="22"/>
          <w:lang w:eastAsia="zh-CN"/>
        </w:rPr>
        <w:t>Discussion</w:t>
      </w:r>
      <w:r w:rsidR="00D155F6" w:rsidRPr="00AD2117">
        <w:rPr>
          <w:rFonts w:ascii="Arial" w:eastAsia="宋体" w:hAnsi="Arial" w:cs="Arial"/>
          <w:sz w:val="22"/>
          <w:lang w:eastAsia="zh-CN"/>
        </w:rPr>
        <w:t xml:space="preserve"> and Decision</w:t>
      </w:r>
    </w:p>
    <w:p w14:paraId="31712C52" w14:textId="77777777" w:rsidR="00DD5AE1" w:rsidRPr="00AD2117" w:rsidRDefault="005456E5" w:rsidP="005456E5">
      <w:pPr>
        <w:pStyle w:val="Heading1"/>
        <w:rPr>
          <w:rFonts w:eastAsia="宋体"/>
          <w:lang w:eastAsia="zh-CN"/>
        </w:rPr>
      </w:pPr>
      <w:r w:rsidRPr="00AD2117">
        <w:rPr>
          <w:rFonts w:eastAsia="宋体"/>
          <w:lang w:eastAsia="zh-CN"/>
        </w:rPr>
        <w:t xml:space="preserve">1. </w:t>
      </w:r>
      <w:r w:rsidR="00712AA2" w:rsidRPr="00AD2117">
        <w:rPr>
          <w:rFonts w:eastAsia="宋体"/>
          <w:lang w:eastAsia="zh-CN"/>
        </w:rPr>
        <w:t>Introduction</w:t>
      </w:r>
    </w:p>
    <w:p w14:paraId="42DC9734" w14:textId="351E1AA5" w:rsidR="00AD2117" w:rsidRDefault="00AD2117" w:rsidP="008B7099">
      <w:pPr>
        <w:tabs>
          <w:tab w:val="left" w:pos="1260"/>
        </w:tabs>
      </w:pPr>
      <w:r w:rsidRPr="00AD2117">
        <w:t>RAN2@112 meeting minutes include: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D2117" w:rsidRPr="00AD2117" w14:paraId="1F99F0B6" w14:textId="77777777" w:rsidTr="00404909">
        <w:tc>
          <w:tcPr>
            <w:tcW w:w="9856" w:type="dxa"/>
            <w:tcBorders>
              <w:top w:val="single" w:sz="4" w:space="0" w:color="auto"/>
              <w:left w:val="single" w:sz="4" w:space="0" w:color="auto"/>
              <w:bottom w:val="single" w:sz="4" w:space="0" w:color="auto"/>
              <w:right w:val="single" w:sz="4" w:space="0" w:color="auto"/>
            </w:tcBorders>
          </w:tcPr>
          <w:p w14:paraId="00E74AAF" w14:textId="77777777" w:rsidR="00AD2117" w:rsidRPr="00AD2117" w:rsidRDefault="00AD2117" w:rsidP="00AD2117">
            <w:pPr>
              <w:pBdr>
                <w:top w:val="single" w:sz="4" w:space="1" w:color="auto"/>
                <w:left w:val="single" w:sz="4" w:space="1" w:color="auto"/>
                <w:bottom w:val="single" w:sz="4" w:space="1" w:color="auto"/>
                <w:right w:val="single" w:sz="4" w:space="1" w:color="auto"/>
              </w:pBdr>
              <w:tabs>
                <w:tab w:val="num" w:pos="1619"/>
              </w:tabs>
              <w:spacing w:before="60" w:after="0"/>
              <w:ind w:left="1619" w:hanging="360"/>
              <w:rPr>
                <w:rFonts w:ascii="Arial" w:eastAsiaTheme="minorEastAsia" w:hAnsi="Arial" w:cs="Calibri"/>
                <w:b/>
                <w:szCs w:val="22"/>
                <w:lang w:eastAsia="ja-JP"/>
              </w:rPr>
            </w:pPr>
            <w:r w:rsidRPr="00AD2117">
              <w:rPr>
                <w:rFonts w:ascii="Arial" w:eastAsiaTheme="minorEastAsia" w:hAnsi="Arial" w:cs="Calibri"/>
                <w:b/>
                <w:szCs w:val="22"/>
                <w:lang w:eastAsia="ja-JP"/>
              </w:rPr>
              <w:t>Agreements</w:t>
            </w:r>
          </w:p>
          <w:p w14:paraId="4428BFC4" w14:textId="77777777" w:rsidR="00AD2117" w:rsidRPr="00AD2117" w:rsidRDefault="00AD2117" w:rsidP="00AD2117">
            <w:pPr>
              <w:pBdr>
                <w:top w:val="single" w:sz="4" w:space="1" w:color="auto"/>
                <w:left w:val="single" w:sz="4" w:space="1" w:color="auto"/>
                <w:bottom w:val="single" w:sz="4" w:space="1" w:color="auto"/>
                <w:right w:val="single" w:sz="4" w:space="1" w:color="auto"/>
              </w:pBdr>
              <w:tabs>
                <w:tab w:val="num" w:pos="1619"/>
              </w:tabs>
              <w:spacing w:before="60" w:after="0"/>
              <w:ind w:left="1619" w:hanging="360"/>
              <w:rPr>
                <w:rFonts w:ascii="Arial" w:eastAsiaTheme="minorEastAsia" w:hAnsi="Arial" w:cs="Calibri"/>
                <w:b/>
                <w:szCs w:val="22"/>
                <w:lang w:eastAsia="ja-JP"/>
              </w:rPr>
            </w:pPr>
            <w:r w:rsidRPr="00AD2117">
              <w:rPr>
                <w:rFonts w:ascii="Arial" w:eastAsiaTheme="minorEastAsia" w:hAnsi="Arial" w:cs="Calibri"/>
                <w:b/>
                <w:szCs w:val="22"/>
                <w:lang w:eastAsia="ja-JP"/>
              </w:rPr>
              <w:t>1</w:t>
            </w:r>
            <w:r w:rsidRPr="00AD2117">
              <w:rPr>
                <w:rFonts w:ascii="Arial" w:eastAsiaTheme="minorEastAsia" w:hAnsi="Arial" w:cs="Calibri"/>
                <w:b/>
                <w:szCs w:val="22"/>
                <w:lang w:eastAsia="ja-JP"/>
              </w:rPr>
              <w:tab/>
              <w:t>SCG RRC reconfiguration can select the SCG activation state (activated/deactivated) at PSCell addition/change, RRC resume or HO.</w:t>
            </w:r>
          </w:p>
          <w:p w14:paraId="70FD3D4E" w14:textId="77777777" w:rsidR="00AD2117" w:rsidRDefault="00AD2117" w:rsidP="00AD2117">
            <w:pPr>
              <w:pStyle w:val="Agreement"/>
              <w:overflowPunct/>
              <w:autoSpaceDE/>
              <w:autoSpaceDN/>
              <w:adjustRightInd/>
              <w:ind w:left="1212"/>
            </w:pPr>
          </w:p>
          <w:p w14:paraId="3015FF72" w14:textId="77777777" w:rsidR="00AD2117" w:rsidRPr="00AD2117" w:rsidRDefault="00AD2117" w:rsidP="00AD2117">
            <w:pPr>
              <w:pStyle w:val="Agreement"/>
              <w:numPr>
                <w:ilvl w:val="0"/>
                <w:numId w:val="24"/>
              </w:numPr>
              <w:overflowPunct/>
              <w:autoSpaceDE/>
              <w:autoSpaceDN/>
              <w:adjustRightInd/>
            </w:pPr>
            <w:proofErr w:type="spellStart"/>
            <w:r w:rsidRPr="00AD2117">
              <w:t>After</w:t>
            </w:r>
            <w:proofErr w:type="spellEnd"/>
            <w:r w:rsidRPr="00AD2117">
              <w:t xml:space="preserve"> the session </w:t>
            </w:r>
            <w:proofErr w:type="spellStart"/>
            <w:r w:rsidRPr="00AD2117">
              <w:t>closed</w:t>
            </w:r>
            <w:proofErr w:type="spellEnd"/>
            <w:r w:rsidRPr="00AD2117">
              <w:t xml:space="preserve">, Samsung </w:t>
            </w:r>
            <w:proofErr w:type="spellStart"/>
            <w:r w:rsidRPr="00AD2117">
              <w:t>commented</w:t>
            </w:r>
            <w:proofErr w:type="spellEnd"/>
            <w:r w:rsidRPr="00AD2117">
              <w:t xml:space="preserve"> offline </w:t>
            </w:r>
            <w:proofErr w:type="spellStart"/>
            <w:r w:rsidRPr="00AD2117">
              <w:t>that</w:t>
            </w:r>
            <w:proofErr w:type="spellEnd"/>
            <w:r w:rsidRPr="00AD2117">
              <w:t xml:space="preserve"> the agreement 1 </w:t>
            </w:r>
            <w:proofErr w:type="spellStart"/>
            <w:r w:rsidRPr="00AD2117">
              <w:t>is</w:t>
            </w:r>
            <w:proofErr w:type="spellEnd"/>
            <w:r w:rsidRPr="00AD2117">
              <w:t xml:space="preserve"> not </w:t>
            </w:r>
            <w:proofErr w:type="spellStart"/>
            <w:r w:rsidRPr="00AD2117">
              <w:t>clear</w:t>
            </w:r>
            <w:proofErr w:type="spellEnd"/>
            <w:r w:rsidRPr="00AD2117">
              <w:t xml:space="preserve"> and </w:t>
            </w:r>
            <w:proofErr w:type="spellStart"/>
            <w:r w:rsidRPr="00AD2117">
              <w:t>its</w:t>
            </w:r>
            <w:proofErr w:type="spellEnd"/>
            <w:r w:rsidRPr="00AD2117">
              <w:t xml:space="preserve"> intention </w:t>
            </w:r>
            <w:proofErr w:type="spellStart"/>
            <w:r w:rsidRPr="00AD2117">
              <w:t>was</w:t>
            </w:r>
            <w:proofErr w:type="spellEnd"/>
            <w:r w:rsidRPr="00AD2117">
              <w:t xml:space="preserve"> as </w:t>
            </w:r>
            <w:proofErr w:type="spellStart"/>
            <w:r w:rsidRPr="00AD2117">
              <w:t>follows</w:t>
            </w:r>
            <w:proofErr w:type="spellEnd"/>
            <w:r w:rsidRPr="00AD2117">
              <w:t xml:space="preserve">: </w:t>
            </w:r>
          </w:p>
          <w:p w14:paraId="56F5921A" w14:textId="77777777" w:rsidR="00AD2117" w:rsidRPr="00AD2117" w:rsidRDefault="00AD2117" w:rsidP="00AD2117">
            <w:pPr>
              <w:pStyle w:val="Agreement"/>
              <w:tabs>
                <w:tab w:val="num" w:pos="1619"/>
              </w:tabs>
              <w:overflowPunct/>
              <w:autoSpaceDE/>
              <w:autoSpaceDN/>
              <w:adjustRightInd/>
              <w:ind w:left="1619" w:hanging="360"/>
            </w:pPr>
            <w:r w:rsidRPr="00AD2117">
              <w:t xml:space="preserve">1 </w:t>
            </w:r>
            <w:r w:rsidRPr="00AD2117">
              <w:rPr>
                <w:strike/>
              </w:rPr>
              <w:t xml:space="preserve">SCG RRC reconfiguration </w:t>
            </w:r>
            <w:proofErr w:type="spellStart"/>
            <w:r w:rsidRPr="00AD2117">
              <w:rPr>
                <w:strike/>
              </w:rPr>
              <w:t>can</w:t>
            </w:r>
            <w:proofErr w:type="spellEnd"/>
            <w:r w:rsidRPr="00AD2117">
              <w:rPr>
                <w:strike/>
              </w:rPr>
              <w:t xml:space="preserve"> select the </w:t>
            </w:r>
            <w:r w:rsidRPr="00AD2117">
              <w:t>SCG activation state (</w:t>
            </w:r>
            <w:proofErr w:type="spellStart"/>
            <w:r w:rsidRPr="00AD2117">
              <w:t>activated</w:t>
            </w:r>
            <w:proofErr w:type="spellEnd"/>
            <w:r w:rsidRPr="00AD2117">
              <w:t>/</w:t>
            </w:r>
            <w:proofErr w:type="spellStart"/>
            <w:r w:rsidRPr="00AD2117">
              <w:t>deactivated</w:t>
            </w:r>
            <w:proofErr w:type="spellEnd"/>
            <w:r w:rsidRPr="00AD2117">
              <w:t xml:space="preserve">) </w:t>
            </w:r>
            <w:proofErr w:type="spellStart"/>
            <w:r w:rsidRPr="00AD2117">
              <w:rPr>
                <w:u w:val="single"/>
              </w:rPr>
              <w:t>can</w:t>
            </w:r>
            <w:proofErr w:type="spellEnd"/>
            <w:r w:rsidRPr="00AD2117">
              <w:rPr>
                <w:u w:val="single"/>
              </w:rPr>
              <w:t xml:space="preserve"> </w:t>
            </w:r>
            <w:proofErr w:type="spellStart"/>
            <w:r w:rsidRPr="00AD2117">
              <w:rPr>
                <w:u w:val="single"/>
              </w:rPr>
              <w:t>be</w:t>
            </w:r>
            <w:proofErr w:type="spellEnd"/>
            <w:r w:rsidRPr="00AD2117">
              <w:rPr>
                <w:u w:val="single"/>
              </w:rPr>
              <w:t xml:space="preserve"> </w:t>
            </w:r>
            <w:proofErr w:type="spellStart"/>
            <w:r w:rsidRPr="00AD2117">
              <w:rPr>
                <w:u w:val="single"/>
              </w:rPr>
              <w:t>configured</w:t>
            </w:r>
            <w:proofErr w:type="spellEnd"/>
            <w:r w:rsidRPr="00AD2117">
              <w:t xml:space="preserve"> at PSCell addition/change, RRC </w:t>
            </w:r>
            <w:proofErr w:type="spellStart"/>
            <w:r w:rsidRPr="00AD2117">
              <w:t>resume</w:t>
            </w:r>
            <w:proofErr w:type="spellEnd"/>
            <w:r w:rsidRPr="00AD2117">
              <w:t xml:space="preserve"> or HO.</w:t>
            </w:r>
          </w:p>
          <w:p w14:paraId="694FCAA5" w14:textId="77777777" w:rsidR="00AD2117" w:rsidRDefault="00AD2117" w:rsidP="00AD2117">
            <w:pPr>
              <w:pStyle w:val="Agreement"/>
              <w:numPr>
                <w:ilvl w:val="0"/>
                <w:numId w:val="24"/>
              </w:numPr>
              <w:overflowPunct/>
              <w:autoSpaceDE/>
              <w:autoSpaceDN/>
              <w:adjustRightInd/>
            </w:pPr>
            <w:r w:rsidRPr="00AD2117">
              <w:t xml:space="preserve">The WI rapporteur (Huawei) </w:t>
            </w:r>
            <w:proofErr w:type="spellStart"/>
            <w:r w:rsidRPr="00AD2117">
              <w:t>indicated</w:t>
            </w:r>
            <w:proofErr w:type="spellEnd"/>
            <w:r w:rsidRPr="00AD2117">
              <w:t xml:space="preserve"> </w:t>
            </w:r>
            <w:proofErr w:type="spellStart"/>
            <w:r w:rsidRPr="00AD2117">
              <w:t>this</w:t>
            </w:r>
            <w:proofErr w:type="spellEnd"/>
            <w:r w:rsidRPr="00AD2117">
              <w:t xml:space="preserve"> </w:t>
            </w:r>
            <w:proofErr w:type="spellStart"/>
            <w:r w:rsidRPr="00AD2117">
              <w:t>was</w:t>
            </w:r>
            <w:proofErr w:type="spellEnd"/>
            <w:r w:rsidRPr="00AD2117">
              <w:t xml:space="preserve"> the intention, </w:t>
            </w:r>
            <w:proofErr w:type="spellStart"/>
            <w:r w:rsidRPr="00AD2117">
              <w:t>so</w:t>
            </w:r>
            <w:proofErr w:type="spellEnd"/>
            <w:r w:rsidRPr="00AD2117">
              <w:t xml:space="preserve"> </w:t>
            </w:r>
            <w:proofErr w:type="spellStart"/>
            <w:r w:rsidRPr="00AD2117">
              <w:t>this</w:t>
            </w:r>
            <w:proofErr w:type="spellEnd"/>
            <w:r w:rsidRPr="00AD2117">
              <w:t xml:space="preserve"> </w:t>
            </w:r>
            <w:proofErr w:type="spellStart"/>
            <w:r w:rsidRPr="00AD2117">
              <w:t>wording</w:t>
            </w:r>
            <w:proofErr w:type="spellEnd"/>
            <w:r w:rsidRPr="00AD2117">
              <w:t xml:space="preserve"> </w:t>
            </w:r>
            <w:proofErr w:type="spellStart"/>
            <w:r w:rsidRPr="00AD2117">
              <w:t>is</w:t>
            </w:r>
            <w:proofErr w:type="spellEnd"/>
            <w:r w:rsidRPr="00AD2117">
              <w:t xml:space="preserve"> </w:t>
            </w:r>
            <w:proofErr w:type="spellStart"/>
            <w:r w:rsidRPr="00AD2117">
              <w:t>recommended</w:t>
            </w:r>
            <w:proofErr w:type="spellEnd"/>
            <w:r w:rsidRPr="00AD2117">
              <w:t xml:space="preserve"> to </w:t>
            </w:r>
            <w:proofErr w:type="spellStart"/>
            <w:r w:rsidRPr="00AD2117">
              <w:t>clarify</w:t>
            </w:r>
            <w:proofErr w:type="spellEnd"/>
            <w:r w:rsidRPr="00AD2117">
              <w:t xml:space="preserve"> the </w:t>
            </w:r>
            <w:proofErr w:type="spellStart"/>
            <w:r w:rsidRPr="00AD2117">
              <w:t>meaning</w:t>
            </w:r>
            <w:proofErr w:type="spellEnd"/>
            <w:r w:rsidRPr="00AD2117">
              <w:t xml:space="preserve"> of the original agreement 1 </w:t>
            </w:r>
            <w:proofErr w:type="spellStart"/>
            <w:r w:rsidRPr="00AD2117">
              <w:t>above</w:t>
            </w:r>
            <w:proofErr w:type="spellEnd"/>
            <w:r w:rsidRPr="00AD2117">
              <w:t xml:space="preserve">. </w:t>
            </w:r>
          </w:p>
          <w:p w14:paraId="4B9B4B06" w14:textId="2C76EC30" w:rsidR="00AD2117" w:rsidRPr="00AD2117" w:rsidRDefault="00AD2117" w:rsidP="00AD2117">
            <w:pPr>
              <w:rPr>
                <w:lang w:val="fr-FR" w:eastAsia="ja-JP"/>
              </w:rPr>
            </w:pPr>
          </w:p>
        </w:tc>
      </w:tr>
    </w:tbl>
    <w:p w14:paraId="41A041BB" w14:textId="3FDF59DD" w:rsidR="00FA6473" w:rsidRPr="00AD2117" w:rsidRDefault="00FA6473" w:rsidP="00987E7B">
      <w:pPr>
        <w:tabs>
          <w:tab w:val="left" w:pos="1260"/>
        </w:tabs>
        <w:spacing w:before="240"/>
        <w:rPr>
          <w:rFonts w:eastAsiaTheme="minorEastAsia"/>
          <w:lang w:eastAsia="zh-CN"/>
        </w:rPr>
      </w:pPr>
      <w:bookmarkStart w:id="2" w:name="OLE_LINK1"/>
      <w:bookmarkStart w:id="3" w:name="OLE_LINK2"/>
      <w:r w:rsidRPr="00AD2117">
        <w:rPr>
          <w:rFonts w:eastAsiaTheme="minorEastAsia"/>
          <w:lang w:eastAsia="zh-CN"/>
        </w:rPr>
        <w:t>In this cont</w:t>
      </w:r>
      <w:r w:rsidR="00C559BE">
        <w:rPr>
          <w:rFonts w:eastAsiaTheme="minorEastAsia"/>
          <w:lang w:eastAsia="zh-CN"/>
        </w:rPr>
        <w:t xml:space="preserve">ribution, we discuss </w:t>
      </w:r>
      <w:r w:rsidR="003214A3">
        <w:rPr>
          <w:rFonts w:eastAsiaTheme="minorEastAsia"/>
          <w:lang w:eastAsia="zh-CN"/>
        </w:rPr>
        <w:t xml:space="preserve">the </w:t>
      </w:r>
      <w:r w:rsidR="002A3BB9">
        <w:rPr>
          <w:rFonts w:eastAsiaTheme="minorEastAsia"/>
          <w:lang w:eastAsia="zh-CN"/>
        </w:rPr>
        <w:t xml:space="preserve">procedures involved in </w:t>
      </w:r>
      <w:r w:rsidR="003214A3">
        <w:rPr>
          <w:rFonts w:eastAsiaTheme="minorEastAsia"/>
          <w:lang w:eastAsia="zh-CN"/>
        </w:rPr>
        <w:t>above agreement.</w:t>
      </w:r>
    </w:p>
    <w:p w14:paraId="61ED3294" w14:textId="608F2855" w:rsidR="002C583D" w:rsidRDefault="00712C0D" w:rsidP="002A3BB9">
      <w:pPr>
        <w:pStyle w:val="Heading1"/>
        <w:rPr>
          <w:rFonts w:eastAsia="宋体"/>
          <w:lang w:eastAsia="zh-CN"/>
        </w:rPr>
      </w:pPr>
      <w:r w:rsidRPr="00AD2117">
        <w:rPr>
          <w:rFonts w:eastAsia="宋体"/>
          <w:lang w:eastAsia="zh-CN"/>
        </w:rPr>
        <w:t>2</w:t>
      </w:r>
      <w:r w:rsidR="005456E5" w:rsidRPr="00AD2117">
        <w:rPr>
          <w:rFonts w:eastAsia="宋体"/>
          <w:lang w:eastAsia="zh-CN"/>
        </w:rPr>
        <w:t xml:space="preserve">. </w:t>
      </w:r>
      <w:r w:rsidR="00006AA0" w:rsidRPr="00AD2117">
        <w:rPr>
          <w:rFonts w:eastAsia="宋体"/>
          <w:lang w:eastAsia="zh-CN"/>
        </w:rPr>
        <w:t>Discussion</w:t>
      </w:r>
    </w:p>
    <w:p w14:paraId="76874C26" w14:textId="20ED9FEB" w:rsidR="002A3BB9" w:rsidRPr="002A3BB9" w:rsidRDefault="002A3BB9" w:rsidP="002A3BB9">
      <w:pPr>
        <w:pStyle w:val="Heading2"/>
        <w:rPr>
          <w:rFonts w:eastAsia="宋体"/>
          <w:lang w:eastAsia="zh-CN"/>
        </w:rPr>
      </w:pPr>
      <w:r>
        <w:rPr>
          <w:rFonts w:eastAsia="宋体"/>
          <w:lang w:eastAsia="zh-CN"/>
        </w:rPr>
        <w:t>2.1</w:t>
      </w:r>
      <w:r>
        <w:rPr>
          <w:rFonts w:eastAsia="宋体"/>
          <w:lang w:eastAsia="zh-CN"/>
        </w:rPr>
        <w:tab/>
        <w:t>PSCell addition</w:t>
      </w:r>
    </w:p>
    <w:p w14:paraId="1288EB17" w14:textId="656152E8" w:rsidR="003214A3" w:rsidRDefault="003214A3" w:rsidP="00BA7BD9">
      <w:pPr>
        <w:rPr>
          <w:rFonts w:eastAsia="宋体"/>
          <w:lang w:eastAsia="zh-CN"/>
        </w:rPr>
      </w:pPr>
      <w:r>
        <w:rPr>
          <w:rFonts w:eastAsia="宋体"/>
          <w:lang w:eastAsia="zh-CN"/>
        </w:rPr>
        <w:t xml:space="preserve">PSCell addition is </w:t>
      </w:r>
      <w:r w:rsidR="001E170F">
        <w:rPr>
          <w:rFonts w:eastAsia="宋体"/>
          <w:lang w:eastAsia="zh-CN"/>
        </w:rPr>
        <w:t>initiated by</w:t>
      </w:r>
      <w:r>
        <w:rPr>
          <w:rFonts w:eastAsia="宋体"/>
          <w:lang w:eastAsia="zh-CN"/>
        </w:rPr>
        <w:t xml:space="preserve"> the MN</w:t>
      </w:r>
      <w:r w:rsidR="001E170F">
        <w:rPr>
          <w:rFonts w:eastAsia="宋体"/>
          <w:lang w:eastAsia="zh-CN"/>
        </w:rPr>
        <w:t xml:space="preserve"> and at that time the SN has no information to determine whether the SCG should be activated or not. Therefore, the only possibility is that the MN decides that the SCG will be </w:t>
      </w:r>
      <w:r w:rsidR="007056EC">
        <w:rPr>
          <w:rFonts w:eastAsia="宋体"/>
          <w:lang w:eastAsia="zh-CN"/>
        </w:rPr>
        <w:t xml:space="preserve">activated or </w:t>
      </w:r>
      <w:r w:rsidR="001E170F">
        <w:rPr>
          <w:rFonts w:eastAsia="宋体"/>
          <w:lang w:eastAsia="zh-CN"/>
        </w:rPr>
        <w:t>deactivated.</w:t>
      </w:r>
    </w:p>
    <w:p w14:paraId="571CC60C" w14:textId="2E1B8D8D" w:rsidR="002A3BB9" w:rsidRPr="002A3BB9" w:rsidRDefault="001E170F" w:rsidP="00B25854">
      <w:pPr>
        <w:rPr>
          <w:rFonts w:eastAsia="宋体"/>
          <w:b/>
          <w:lang w:eastAsia="zh-CN"/>
        </w:rPr>
      </w:pPr>
      <w:r w:rsidRPr="001E170F">
        <w:rPr>
          <w:rFonts w:eastAsia="宋体"/>
          <w:b/>
          <w:lang w:eastAsia="zh-CN"/>
        </w:rPr>
        <w:t>Proposal 1: At PSCell addition, the MN decides whether the SCG will be activated</w:t>
      </w:r>
      <w:r w:rsidR="00AA28CA">
        <w:rPr>
          <w:rFonts w:eastAsia="宋体"/>
          <w:b/>
          <w:lang w:eastAsia="zh-CN"/>
        </w:rPr>
        <w:t xml:space="preserve"> or deactivated (provided the SN supports the SCG deactivated state).</w:t>
      </w:r>
      <w:r w:rsidR="00782E70">
        <w:rPr>
          <w:rFonts w:eastAsia="宋体"/>
          <w:b/>
          <w:lang w:eastAsia="zh-CN"/>
        </w:rPr>
        <w:t xml:space="preserve"> Related details of MN-SN interaction are to be worked out by RAN3.</w:t>
      </w:r>
    </w:p>
    <w:p w14:paraId="05E6A5BC" w14:textId="2540481F" w:rsidR="002A3BB9" w:rsidRDefault="002A3BB9" w:rsidP="002A3BB9">
      <w:pPr>
        <w:pStyle w:val="Heading2"/>
        <w:rPr>
          <w:rFonts w:eastAsia="宋体"/>
          <w:lang w:eastAsia="zh-CN"/>
        </w:rPr>
      </w:pPr>
      <w:r>
        <w:rPr>
          <w:rFonts w:eastAsia="宋体"/>
          <w:lang w:eastAsia="zh-CN"/>
        </w:rPr>
        <w:t>2.2</w:t>
      </w:r>
      <w:r>
        <w:rPr>
          <w:rFonts w:eastAsia="宋体"/>
          <w:lang w:eastAsia="zh-CN"/>
        </w:rPr>
        <w:tab/>
        <w:t>Handover</w:t>
      </w:r>
    </w:p>
    <w:p w14:paraId="190E570C" w14:textId="7C70DBEF" w:rsidR="00B25854" w:rsidRDefault="00B25854" w:rsidP="00B25854">
      <w:pPr>
        <w:rPr>
          <w:rFonts w:eastAsia="宋体"/>
          <w:lang w:eastAsia="zh-CN"/>
        </w:rPr>
      </w:pPr>
      <w:r>
        <w:rPr>
          <w:rFonts w:eastAsia="宋体"/>
          <w:lang w:eastAsia="zh-CN"/>
        </w:rPr>
        <w:t>In case the SCG is deactivated before the handover, it is possible that the target MN does not support a deactivated SCG. In that case, it will be necessary to reconfigure the SCG as activated. On the network side, the procedure is the same as for PSCell addition, so the same procedure as for PSCell addition can be used.</w:t>
      </w:r>
    </w:p>
    <w:p w14:paraId="74973867" w14:textId="4CD6D8B0" w:rsidR="00A4627B" w:rsidRDefault="00B25854" w:rsidP="00B25854">
      <w:pPr>
        <w:rPr>
          <w:rFonts w:eastAsia="宋体"/>
          <w:lang w:eastAsia="zh-CN"/>
        </w:rPr>
      </w:pPr>
      <w:r>
        <w:rPr>
          <w:rFonts w:eastAsia="宋体"/>
          <w:lang w:eastAsia="zh-CN"/>
        </w:rPr>
        <w:t xml:space="preserve">In case the SCG is activated before the handover, </w:t>
      </w:r>
      <w:r w:rsidR="006415EA">
        <w:rPr>
          <w:rFonts w:eastAsia="宋体"/>
          <w:lang w:eastAsia="zh-CN"/>
        </w:rPr>
        <w:t xml:space="preserve">because </w:t>
      </w:r>
      <w:r>
        <w:rPr>
          <w:rFonts w:eastAsia="宋体"/>
          <w:lang w:eastAsia="zh-CN"/>
        </w:rPr>
        <w:t xml:space="preserve">the target MN </w:t>
      </w:r>
      <w:r w:rsidR="006415EA">
        <w:rPr>
          <w:rFonts w:eastAsia="宋体"/>
          <w:lang w:eastAsia="zh-CN"/>
        </w:rPr>
        <w:t xml:space="preserve">will use the SN addition procedure, the signalling toward the UE could be the same like for PSCell addition, i.e. </w:t>
      </w:r>
      <w:r w:rsidR="00A4627B">
        <w:rPr>
          <w:rFonts w:eastAsia="宋体"/>
          <w:lang w:eastAsia="zh-CN"/>
        </w:rPr>
        <w:t>no additional procedure is needed. How the target MN would make such a decision depends on network implementation.</w:t>
      </w:r>
    </w:p>
    <w:p w14:paraId="1FD03312" w14:textId="24C5E493" w:rsidR="00A4627B" w:rsidRDefault="00A4627B" w:rsidP="00A4627B">
      <w:pPr>
        <w:rPr>
          <w:rFonts w:eastAsia="宋体"/>
          <w:lang w:eastAsia="zh-CN"/>
        </w:rPr>
      </w:pPr>
      <w:r>
        <w:rPr>
          <w:rFonts w:eastAsia="宋体"/>
          <w:lang w:eastAsia="zh-CN"/>
        </w:rPr>
        <w:t xml:space="preserve">It was already agreed by RAN3 that </w:t>
      </w:r>
      <w:r>
        <w:rPr>
          <w:rFonts w:eastAsia="宋体" w:hint="eastAsia"/>
          <w:lang w:eastAsia="zh-CN"/>
        </w:rPr>
        <w:t xml:space="preserve">the </w:t>
      </w:r>
      <w:r w:rsidRPr="009910A9">
        <w:rPr>
          <w:rFonts w:eastAsia="宋体"/>
          <w:lang w:eastAsia="zh-CN"/>
        </w:rPr>
        <w:t>MN initiated SN modification procedure can be used for support of SCG (de)activation</w:t>
      </w:r>
      <w:r>
        <w:rPr>
          <w:rFonts w:eastAsia="宋体"/>
          <w:lang w:eastAsia="zh-CN"/>
        </w:rPr>
        <w:t xml:space="preserve">. Therefore, in case of handover while there is an activated or a deactivated SCG, if the MN is not changed, the MN can initiate the </w:t>
      </w:r>
      <w:r w:rsidRPr="009910A9">
        <w:rPr>
          <w:rFonts w:eastAsia="宋体"/>
          <w:lang w:eastAsia="zh-CN"/>
        </w:rPr>
        <w:t>MN initiated SN modification procedure</w:t>
      </w:r>
      <w:r>
        <w:rPr>
          <w:rFonts w:eastAsia="宋体"/>
          <w:lang w:eastAsia="zh-CN"/>
        </w:rPr>
        <w:t xml:space="preserve"> and this procedure can (de)activate the SCG.</w:t>
      </w:r>
    </w:p>
    <w:p w14:paraId="1B232F82" w14:textId="4DD54F0C" w:rsidR="000806E3" w:rsidRPr="000806E3" w:rsidRDefault="000806E3" w:rsidP="00BA7BD9">
      <w:pPr>
        <w:rPr>
          <w:rFonts w:eastAsia="宋体"/>
          <w:b/>
          <w:lang w:eastAsia="zh-CN"/>
        </w:rPr>
      </w:pPr>
      <w:r w:rsidRPr="000806E3">
        <w:rPr>
          <w:rFonts w:eastAsia="宋体"/>
          <w:b/>
          <w:lang w:eastAsia="zh-CN"/>
        </w:rPr>
        <w:lastRenderedPageBreak/>
        <w:t xml:space="preserve">Proposal 2: At handover, the target MN decides whether the SCG will be activated or deactivated (provided the SN </w:t>
      </w:r>
      <w:proofErr w:type="gramStart"/>
      <w:r w:rsidRPr="000806E3">
        <w:rPr>
          <w:rFonts w:eastAsia="宋体"/>
          <w:b/>
          <w:lang w:eastAsia="zh-CN"/>
        </w:rPr>
        <w:t>supports</w:t>
      </w:r>
      <w:proofErr w:type="gramEnd"/>
      <w:r w:rsidRPr="000806E3">
        <w:rPr>
          <w:rFonts w:eastAsia="宋体"/>
          <w:b/>
          <w:lang w:eastAsia="zh-CN"/>
        </w:rPr>
        <w:t xml:space="preserve"> the SCG deactivated state). Related details of MN-SN interaction are to be worked out by RAN3.</w:t>
      </w:r>
    </w:p>
    <w:p w14:paraId="72122E37" w14:textId="71245018" w:rsidR="002A3BB9" w:rsidRDefault="002A3BB9" w:rsidP="002A3BB9">
      <w:pPr>
        <w:pStyle w:val="Heading2"/>
        <w:rPr>
          <w:rFonts w:eastAsia="宋体"/>
          <w:lang w:eastAsia="zh-CN"/>
        </w:rPr>
      </w:pPr>
      <w:r>
        <w:rPr>
          <w:rFonts w:eastAsia="宋体"/>
          <w:lang w:eastAsia="zh-CN"/>
        </w:rPr>
        <w:t>2.3</w:t>
      </w:r>
      <w:r>
        <w:rPr>
          <w:rFonts w:eastAsia="宋体"/>
          <w:lang w:eastAsia="zh-CN"/>
        </w:rPr>
        <w:tab/>
        <w:t>PSCell change</w:t>
      </w:r>
    </w:p>
    <w:p w14:paraId="0B46566E" w14:textId="0D748228" w:rsidR="000806E3" w:rsidRDefault="002E1725" w:rsidP="00BA7BD9">
      <w:pPr>
        <w:rPr>
          <w:rFonts w:eastAsia="宋体"/>
          <w:lang w:eastAsia="zh-CN"/>
        </w:rPr>
      </w:pPr>
      <w:r>
        <w:rPr>
          <w:rFonts w:eastAsia="宋体"/>
          <w:lang w:eastAsia="zh-CN"/>
        </w:rPr>
        <w:t>PSCell change can be triggered by the SN, with or without involving the MN, or by the MN in case of MN-initiated SN change.</w:t>
      </w:r>
      <w:r w:rsidR="007056EC">
        <w:rPr>
          <w:rFonts w:eastAsia="宋体"/>
          <w:lang w:eastAsia="zh-CN"/>
        </w:rPr>
        <w:t xml:space="preserve"> In case of MN-initiated SN change, the procedure is similar to PSCell addition, hence </w:t>
      </w:r>
      <w:r w:rsidR="00CC55CC">
        <w:rPr>
          <w:rFonts w:eastAsia="宋体"/>
          <w:lang w:eastAsia="zh-CN"/>
        </w:rPr>
        <w:t>the MN can decide to set the SCG in activated or in deactivated state.</w:t>
      </w:r>
    </w:p>
    <w:p w14:paraId="65C6BD8C" w14:textId="77777777" w:rsidR="00CC55CC" w:rsidRPr="00CC55CC" w:rsidRDefault="00CC55CC" w:rsidP="00CC55CC">
      <w:pPr>
        <w:rPr>
          <w:rFonts w:eastAsia="宋体"/>
          <w:b/>
          <w:lang w:eastAsia="zh-CN"/>
        </w:rPr>
      </w:pPr>
      <w:r w:rsidRPr="00CC55CC">
        <w:rPr>
          <w:rFonts w:eastAsia="宋体"/>
          <w:b/>
          <w:lang w:eastAsia="zh-CN"/>
        </w:rPr>
        <w:t>Proposal 3: In case of MN-initiated SN change, the MN decides whether the SCG will be activated or deactivated (provided the SN supports the SCG deactivated state). Related details of MN-SN interaction are to be worked out by RAN3.</w:t>
      </w:r>
    </w:p>
    <w:p w14:paraId="47279AD2" w14:textId="77777777" w:rsidR="00AB7ECB" w:rsidRDefault="00CC55CC" w:rsidP="00BA7BD9">
      <w:pPr>
        <w:rPr>
          <w:rFonts w:eastAsia="宋体"/>
          <w:lang w:eastAsia="zh-CN"/>
        </w:rPr>
      </w:pPr>
      <w:r>
        <w:rPr>
          <w:rFonts w:eastAsia="宋体"/>
          <w:lang w:eastAsia="zh-CN"/>
        </w:rPr>
        <w:t>If the PSCell change is initiated b</w:t>
      </w:r>
      <w:r w:rsidR="00D73848">
        <w:rPr>
          <w:rFonts w:eastAsia="宋体"/>
          <w:lang w:eastAsia="zh-CN"/>
        </w:rPr>
        <w:t>y the SN while the SCG is deactivated, there is no possibility to signal the PSCell change over SRB3 so the MN needs to be involved</w:t>
      </w:r>
      <w:r w:rsidR="00D87F0A">
        <w:rPr>
          <w:rFonts w:eastAsia="宋体"/>
          <w:lang w:eastAsia="zh-CN"/>
        </w:rPr>
        <w:t>, regardless whether the SN changes or not.</w:t>
      </w:r>
      <w:r w:rsidR="00AB7ECB">
        <w:rPr>
          <w:rFonts w:eastAsia="宋体"/>
          <w:lang w:eastAsia="zh-CN"/>
        </w:rPr>
        <w:t xml:space="preserve"> </w:t>
      </w:r>
    </w:p>
    <w:p w14:paraId="0034DB2D" w14:textId="06ADA200" w:rsidR="00AB7ECB" w:rsidRDefault="00AB7ECB" w:rsidP="00AB7ECB">
      <w:pPr>
        <w:rPr>
          <w:rFonts w:eastAsia="宋体"/>
          <w:lang w:eastAsia="zh-CN"/>
        </w:rPr>
      </w:pPr>
      <w:r>
        <w:rPr>
          <w:rFonts w:eastAsia="宋体"/>
          <w:lang w:eastAsia="zh-CN"/>
        </w:rPr>
        <w:t xml:space="preserve">If the SN is to be changed, the target SN may support the SCG deactivated state or not. </w:t>
      </w:r>
      <w:r w:rsidR="00201F14">
        <w:rPr>
          <w:rFonts w:eastAsia="宋体"/>
          <w:lang w:eastAsia="zh-CN"/>
        </w:rPr>
        <w:t>As source SN does not communicate directly with the target SN, the source SN cannot know whether the target SN supports the SCG deactivated state so the decision should be left to MN-SN interactions.</w:t>
      </w:r>
    </w:p>
    <w:p w14:paraId="679D33BB" w14:textId="77777777" w:rsidR="00343B32" w:rsidRDefault="00201F14" w:rsidP="00AB7ECB">
      <w:pPr>
        <w:rPr>
          <w:rFonts w:eastAsia="宋体"/>
          <w:b/>
          <w:lang w:eastAsia="zh-CN"/>
        </w:rPr>
      </w:pPr>
      <w:r w:rsidRPr="00343B32">
        <w:rPr>
          <w:rFonts w:eastAsia="宋体"/>
          <w:b/>
          <w:lang w:eastAsia="zh-CN"/>
        </w:rPr>
        <w:t xml:space="preserve">Proposal 4: In case of SN-initiated SN change while the SCG is deactivated, the MN determines with the target SN whether the </w:t>
      </w:r>
      <w:r w:rsidR="00343B32" w:rsidRPr="00343B32">
        <w:rPr>
          <w:rFonts w:eastAsia="宋体"/>
          <w:b/>
          <w:lang w:eastAsia="zh-CN"/>
        </w:rPr>
        <w:t>MN can rem</w:t>
      </w:r>
      <w:r w:rsidR="00343B32">
        <w:rPr>
          <w:rFonts w:eastAsia="宋体"/>
          <w:b/>
          <w:lang w:eastAsia="zh-CN"/>
        </w:rPr>
        <w:t>ain deactivated. It is up to RAN3 whether the network procedure is the same like PSCell addition.</w:t>
      </w:r>
    </w:p>
    <w:p w14:paraId="5792A78E" w14:textId="0D13C463" w:rsidR="00343B32" w:rsidRDefault="00AB7ECB" w:rsidP="00BA7BD9">
      <w:pPr>
        <w:rPr>
          <w:rFonts w:eastAsia="宋体"/>
          <w:lang w:eastAsia="zh-CN"/>
        </w:rPr>
      </w:pPr>
      <w:r>
        <w:rPr>
          <w:rFonts w:eastAsia="宋体"/>
          <w:lang w:eastAsia="zh-CN"/>
        </w:rPr>
        <w:t xml:space="preserve">If the SN does not change, </w:t>
      </w:r>
      <w:r w:rsidR="00343B32">
        <w:rPr>
          <w:rFonts w:eastAsia="宋体"/>
          <w:lang w:eastAsia="zh-CN"/>
        </w:rPr>
        <w:t xml:space="preserve">there is </w:t>
      </w:r>
      <w:r>
        <w:rPr>
          <w:rFonts w:eastAsia="宋体"/>
          <w:lang w:eastAsia="zh-CN"/>
        </w:rPr>
        <w:t>no obvious reason why</w:t>
      </w:r>
      <w:r w:rsidR="00343B32">
        <w:rPr>
          <w:rFonts w:eastAsia="宋体"/>
          <w:lang w:eastAsia="zh-CN"/>
        </w:rPr>
        <w:t xml:space="preserve"> the SCG</w:t>
      </w:r>
      <w:r>
        <w:rPr>
          <w:rFonts w:eastAsia="宋体"/>
          <w:lang w:eastAsia="zh-CN"/>
        </w:rPr>
        <w:t xml:space="preserve"> would need to </w:t>
      </w:r>
      <w:r w:rsidR="00590863">
        <w:rPr>
          <w:rFonts w:eastAsia="宋体"/>
          <w:lang w:eastAsia="zh-CN"/>
        </w:rPr>
        <w:t>be activated when</w:t>
      </w:r>
      <w:r>
        <w:rPr>
          <w:rFonts w:eastAsia="宋体"/>
          <w:lang w:eastAsia="zh-CN"/>
        </w:rPr>
        <w:t xml:space="preserve"> t</w:t>
      </w:r>
      <w:r w:rsidR="00590863">
        <w:rPr>
          <w:rFonts w:eastAsia="宋体"/>
          <w:lang w:eastAsia="zh-CN"/>
        </w:rPr>
        <w:t>he PSCell changes</w:t>
      </w:r>
      <w:r>
        <w:rPr>
          <w:rFonts w:eastAsia="宋体"/>
          <w:lang w:eastAsia="zh-CN"/>
        </w:rPr>
        <w:t>.</w:t>
      </w:r>
      <w:r w:rsidR="00F44A19">
        <w:rPr>
          <w:rFonts w:eastAsia="宋体"/>
          <w:lang w:eastAsia="zh-CN"/>
        </w:rPr>
        <w:t xml:space="preserve"> As the UE is </w:t>
      </w:r>
      <w:proofErr w:type="gramStart"/>
      <w:r w:rsidR="00F44A19">
        <w:rPr>
          <w:rFonts w:eastAsia="宋体"/>
          <w:lang w:eastAsia="zh-CN"/>
        </w:rPr>
        <w:t>not</w:t>
      </w:r>
      <w:proofErr w:type="gramEnd"/>
      <w:r w:rsidR="00F44A19">
        <w:rPr>
          <w:rFonts w:eastAsia="宋体"/>
          <w:lang w:eastAsia="zh-CN"/>
        </w:rPr>
        <w:t xml:space="preserve"> aware whether the SN is changed or not, activating the SCG at intra-SN PSCell change could be supported without any UE impact (not even testing). On the network side, this would require some change to the SN-initiated SN change procedure. If that procedure would need to be supported for another reason, then it could </w:t>
      </w:r>
      <w:r w:rsidR="008A6D6A">
        <w:rPr>
          <w:rFonts w:eastAsia="宋体"/>
          <w:lang w:eastAsia="zh-CN"/>
        </w:rPr>
        <w:t>be used to activate the SCG if the SN wishes so.</w:t>
      </w:r>
    </w:p>
    <w:p w14:paraId="49ACEED2" w14:textId="1CFA0D5D" w:rsidR="002A3BB9" w:rsidRDefault="002A3BB9" w:rsidP="00BA7BD9">
      <w:pPr>
        <w:rPr>
          <w:rFonts w:eastAsia="宋体"/>
          <w:lang w:eastAsia="zh-CN"/>
        </w:rPr>
      </w:pPr>
      <w:r w:rsidRPr="002A3BB9">
        <w:rPr>
          <w:rFonts w:eastAsia="宋体"/>
          <w:b/>
          <w:lang w:eastAsia="zh-CN"/>
        </w:rPr>
        <w:t>Proposal 5: In case</w:t>
      </w:r>
      <w:r w:rsidRPr="00343B32">
        <w:rPr>
          <w:rFonts w:eastAsia="宋体"/>
          <w:b/>
          <w:lang w:eastAsia="zh-CN"/>
        </w:rPr>
        <w:t xml:space="preserve"> of SN-initiated </w:t>
      </w:r>
      <w:proofErr w:type="gramStart"/>
      <w:r>
        <w:rPr>
          <w:rFonts w:eastAsia="宋体"/>
          <w:b/>
          <w:lang w:eastAsia="zh-CN"/>
        </w:rPr>
        <w:t>intra-SN</w:t>
      </w:r>
      <w:proofErr w:type="gramEnd"/>
      <w:r>
        <w:rPr>
          <w:rFonts w:eastAsia="宋体"/>
          <w:b/>
          <w:lang w:eastAsia="zh-CN"/>
        </w:rPr>
        <w:t xml:space="preserve"> PSCell ch</w:t>
      </w:r>
      <w:r w:rsidRPr="00343B32">
        <w:rPr>
          <w:rFonts w:eastAsia="宋体"/>
          <w:b/>
          <w:lang w:eastAsia="zh-CN"/>
        </w:rPr>
        <w:t>ange while the SCG is deactivated,</w:t>
      </w:r>
      <w:r>
        <w:rPr>
          <w:rFonts w:eastAsia="宋体"/>
          <w:b/>
          <w:lang w:eastAsia="zh-CN"/>
        </w:rPr>
        <w:t xml:space="preserve"> there is no need to change the SCG activation state (but if, for some reason, SN-initiated SN modification would support changing the SCG activation state, it could be performed in at </w:t>
      </w:r>
      <w:r w:rsidRPr="00343B32">
        <w:rPr>
          <w:rFonts w:eastAsia="宋体"/>
          <w:b/>
          <w:lang w:eastAsia="zh-CN"/>
        </w:rPr>
        <w:t xml:space="preserve">SN-initiated </w:t>
      </w:r>
      <w:r>
        <w:rPr>
          <w:rFonts w:eastAsia="宋体"/>
          <w:b/>
          <w:lang w:eastAsia="zh-CN"/>
        </w:rPr>
        <w:t>intra-SN PSCell ch</w:t>
      </w:r>
      <w:r w:rsidRPr="00343B32">
        <w:rPr>
          <w:rFonts w:eastAsia="宋体"/>
          <w:b/>
          <w:lang w:eastAsia="zh-CN"/>
        </w:rPr>
        <w:t>ange</w:t>
      </w:r>
      <w:r>
        <w:rPr>
          <w:rFonts w:eastAsia="宋体"/>
          <w:b/>
          <w:lang w:eastAsia="zh-CN"/>
        </w:rPr>
        <w:t>).</w:t>
      </w:r>
    </w:p>
    <w:p w14:paraId="4658CDE5" w14:textId="5A00CEF3" w:rsidR="00590863" w:rsidRDefault="00590863" w:rsidP="00590863">
      <w:pPr>
        <w:rPr>
          <w:rFonts w:eastAsia="宋体"/>
          <w:lang w:eastAsia="zh-CN"/>
        </w:rPr>
      </w:pPr>
      <w:r>
        <w:rPr>
          <w:rFonts w:eastAsia="宋体"/>
          <w:lang w:eastAsia="zh-CN"/>
        </w:rPr>
        <w:t>If the PSCell change is initiated by the SN while the SCG is activated and the SN changes, the situation may be that the source SN does not support the SCG deactivated state while the target SN does, in which case the MN may wish the SCG to be deactivated after the SN change.</w:t>
      </w:r>
    </w:p>
    <w:p w14:paraId="432FD1E9" w14:textId="7AC5302E" w:rsidR="00590863" w:rsidRDefault="00590863" w:rsidP="00590863">
      <w:pPr>
        <w:rPr>
          <w:rFonts w:eastAsia="宋体"/>
          <w:b/>
          <w:lang w:eastAsia="zh-CN"/>
        </w:rPr>
      </w:pPr>
      <w:r>
        <w:rPr>
          <w:rFonts w:eastAsia="宋体"/>
          <w:b/>
          <w:lang w:eastAsia="zh-CN"/>
        </w:rPr>
        <w:t>Proposal 6</w:t>
      </w:r>
      <w:r w:rsidRPr="00343B32">
        <w:rPr>
          <w:rFonts w:eastAsia="宋体"/>
          <w:b/>
          <w:lang w:eastAsia="zh-CN"/>
        </w:rPr>
        <w:t>: In case of SN-initiated SN change</w:t>
      </w:r>
      <w:r>
        <w:rPr>
          <w:rFonts w:eastAsia="宋体"/>
          <w:b/>
          <w:lang w:eastAsia="zh-CN"/>
        </w:rPr>
        <w:t xml:space="preserve"> while the SCG is </w:t>
      </w:r>
      <w:r w:rsidRPr="00343B32">
        <w:rPr>
          <w:rFonts w:eastAsia="宋体"/>
          <w:b/>
          <w:lang w:eastAsia="zh-CN"/>
        </w:rPr>
        <w:t>activated, the MN determines with the target SN whether the MN can rem</w:t>
      </w:r>
      <w:r>
        <w:rPr>
          <w:rFonts w:eastAsia="宋体"/>
          <w:b/>
          <w:lang w:eastAsia="zh-CN"/>
        </w:rPr>
        <w:t>ain deactivated. It is up to RAN3 whether the network procedure is the same like PSCell addition.</w:t>
      </w:r>
    </w:p>
    <w:p w14:paraId="30D5446A" w14:textId="0A17B5F4" w:rsidR="005A0EEE" w:rsidRDefault="00590863" w:rsidP="00590863">
      <w:pPr>
        <w:rPr>
          <w:rFonts w:eastAsia="宋体"/>
          <w:lang w:eastAsia="zh-CN"/>
        </w:rPr>
      </w:pPr>
      <w:r>
        <w:rPr>
          <w:rFonts w:eastAsia="宋体"/>
          <w:lang w:eastAsia="zh-CN"/>
        </w:rPr>
        <w:t xml:space="preserve">If the PSCell change is initiated by the SN while the SCG is activated and the SN changes, as discussed above in the case where the SCG is deactivated before the PSCell change, there </w:t>
      </w:r>
      <w:proofErr w:type="gramStart"/>
      <w:r>
        <w:rPr>
          <w:rFonts w:eastAsia="宋体"/>
          <w:lang w:eastAsia="zh-CN"/>
        </w:rPr>
        <w:t>is</w:t>
      </w:r>
      <w:proofErr w:type="gramEnd"/>
      <w:r>
        <w:rPr>
          <w:rFonts w:eastAsia="宋体"/>
          <w:lang w:eastAsia="zh-CN"/>
        </w:rPr>
        <w:t xml:space="preserve"> no obvious reason why the SCG would need to be deactivated as the PSCell changes.</w:t>
      </w:r>
      <w:r w:rsidRPr="00590863">
        <w:rPr>
          <w:rFonts w:eastAsia="宋体"/>
          <w:lang w:eastAsia="zh-CN"/>
        </w:rPr>
        <w:t xml:space="preserve"> </w:t>
      </w:r>
      <w:r w:rsidR="005A0EEE">
        <w:rPr>
          <w:rFonts w:eastAsia="宋体"/>
          <w:lang w:eastAsia="zh-CN"/>
        </w:rPr>
        <w:t xml:space="preserve">If the MN would not be involved, i.e. over SRB3, this would require sending the </w:t>
      </w:r>
      <w:r w:rsidR="005A0EEE" w:rsidRPr="008A6D6A">
        <w:rPr>
          <w:rFonts w:eastAsia="宋体"/>
          <w:i/>
          <w:lang w:eastAsia="zh-CN"/>
        </w:rPr>
        <w:t>RRCReconfigurationComplete</w:t>
      </w:r>
      <w:r w:rsidR="005A0EEE">
        <w:rPr>
          <w:rFonts w:eastAsia="宋体"/>
          <w:lang w:eastAsia="zh-CN"/>
        </w:rPr>
        <w:t xml:space="preserve"> </w:t>
      </w:r>
      <w:r w:rsidR="008A6D6A">
        <w:rPr>
          <w:rFonts w:eastAsia="宋体"/>
          <w:lang w:eastAsia="zh-CN"/>
        </w:rPr>
        <w:t xml:space="preserve">message </w:t>
      </w:r>
      <w:r w:rsidR="005A0EEE">
        <w:rPr>
          <w:rFonts w:eastAsia="宋体"/>
          <w:lang w:eastAsia="zh-CN"/>
        </w:rPr>
        <w:t xml:space="preserve">over SRB3 before deactivating the SCG, which is not aligned with the existing procedures. </w:t>
      </w:r>
      <w:r>
        <w:rPr>
          <w:rFonts w:eastAsia="宋体"/>
          <w:lang w:eastAsia="zh-CN"/>
        </w:rPr>
        <w:t xml:space="preserve">From the network perspective, </w:t>
      </w:r>
      <w:r w:rsidR="005A0EEE">
        <w:rPr>
          <w:rFonts w:eastAsia="宋体"/>
          <w:lang w:eastAsia="zh-CN"/>
        </w:rPr>
        <w:t>this means that for any DRB/</w:t>
      </w:r>
      <w:proofErr w:type="spellStart"/>
      <w:r w:rsidR="005A0EEE">
        <w:rPr>
          <w:rFonts w:eastAsia="宋体"/>
          <w:lang w:eastAsia="zh-CN"/>
        </w:rPr>
        <w:t>QoS</w:t>
      </w:r>
      <w:proofErr w:type="spellEnd"/>
      <w:r w:rsidR="005A0EEE">
        <w:rPr>
          <w:rFonts w:eastAsia="宋体"/>
          <w:lang w:eastAsia="zh-CN"/>
        </w:rPr>
        <w:t xml:space="preserve"> flow for which there is no RLC MCG bearer, UL/DL PDCP SDU transmission is impossible until the SCG is activated again, which may not be acceptable for ce</w:t>
      </w:r>
      <w:r w:rsidR="00F44A19">
        <w:rPr>
          <w:rFonts w:eastAsia="宋体"/>
          <w:lang w:eastAsia="zh-CN"/>
        </w:rPr>
        <w:t>rtain cases and the SN is not in a position to determine this for MN-terminated bearers/PDU sessions.</w:t>
      </w:r>
    </w:p>
    <w:p w14:paraId="70F3CA32" w14:textId="728CD1CA" w:rsidR="005A0EEE" w:rsidRPr="00F44A19" w:rsidRDefault="005A0EEE" w:rsidP="00590863">
      <w:pPr>
        <w:rPr>
          <w:rFonts w:eastAsia="宋体"/>
          <w:b/>
          <w:lang w:eastAsia="zh-CN"/>
        </w:rPr>
      </w:pPr>
      <w:r w:rsidRPr="00F44A19">
        <w:rPr>
          <w:rFonts w:eastAsia="宋体"/>
          <w:b/>
          <w:lang w:eastAsia="zh-CN"/>
        </w:rPr>
        <w:t xml:space="preserve">Proposal 7: </w:t>
      </w:r>
      <w:r w:rsidR="00F44A19" w:rsidRPr="00F44A19">
        <w:rPr>
          <w:rFonts w:eastAsia="宋体"/>
          <w:b/>
          <w:lang w:eastAsia="zh-CN"/>
        </w:rPr>
        <w:t>The SCG state cannot be changed at SN-initiated intra-SN PSCell change without MN involvement.</w:t>
      </w:r>
    </w:p>
    <w:p w14:paraId="4FE202E7" w14:textId="74B84763" w:rsidR="005A0EEE" w:rsidRDefault="00F44A19" w:rsidP="00590863">
      <w:pPr>
        <w:rPr>
          <w:rFonts w:eastAsia="宋体"/>
          <w:lang w:eastAsia="zh-CN"/>
        </w:rPr>
      </w:pPr>
      <w:r>
        <w:rPr>
          <w:rFonts w:eastAsia="宋体"/>
          <w:lang w:eastAsia="zh-CN"/>
        </w:rPr>
        <w:t xml:space="preserve">If the PSCell change is initiated by the SN while the SCG is activated and the SN does not change, as discussed above, there is no obvious reason why the SCG would need to be deactivated as the PSCell changes, but </w:t>
      </w:r>
      <w:r w:rsidR="008A6D6A">
        <w:rPr>
          <w:rFonts w:eastAsia="宋体"/>
          <w:lang w:eastAsia="zh-CN"/>
        </w:rPr>
        <w:t>this could be done if the SN-initiated SN change procedure would allow it.</w:t>
      </w:r>
    </w:p>
    <w:p w14:paraId="56A6D629" w14:textId="25A79CF7" w:rsidR="008A6D6A" w:rsidRDefault="008A6D6A" w:rsidP="008A6D6A">
      <w:pPr>
        <w:rPr>
          <w:rFonts w:eastAsia="宋体"/>
          <w:lang w:eastAsia="zh-CN"/>
        </w:rPr>
      </w:pPr>
      <w:r>
        <w:rPr>
          <w:rFonts w:eastAsia="宋体"/>
          <w:b/>
          <w:lang w:eastAsia="zh-CN"/>
        </w:rPr>
        <w:t xml:space="preserve">Proposal 8: </w:t>
      </w:r>
      <w:r w:rsidRPr="002A3BB9">
        <w:rPr>
          <w:rFonts w:eastAsia="宋体"/>
          <w:b/>
          <w:lang w:eastAsia="zh-CN"/>
        </w:rPr>
        <w:t>In case</w:t>
      </w:r>
      <w:r w:rsidRPr="00343B32">
        <w:rPr>
          <w:rFonts w:eastAsia="宋体"/>
          <w:b/>
          <w:lang w:eastAsia="zh-CN"/>
        </w:rPr>
        <w:t xml:space="preserve"> of SN-initiated </w:t>
      </w:r>
      <w:proofErr w:type="gramStart"/>
      <w:r>
        <w:rPr>
          <w:rFonts w:eastAsia="宋体"/>
          <w:b/>
          <w:lang w:eastAsia="zh-CN"/>
        </w:rPr>
        <w:t>intra-SN</w:t>
      </w:r>
      <w:proofErr w:type="gramEnd"/>
      <w:r>
        <w:rPr>
          <w:rFonts w:eastAsia="宋体"/>
          <w:b/>
          <w:lang w:eastAsia="zh-CN"/>
        </w:rPr>
        <w:t xml:space="preserve"> PSCell ch</w:t>
      </w:r>
      <w:r w:rsidRPr="00343B32">
        <w:rPr>
          <w:rFonts w:eastAsia="宋体"/>
          <w:b/>
          <w:lang w:eastAsia="zh-CN"/>
        </w:rPr>
        <w:t>ange</w:t>
      </w:r>
      <w:r>
        <w:rPr>
          <w:rFonts w:eastAsia="宋体"/>
          <w:b/>
          <w:lang w:eastAsia="zh-CN"/>
        </w:rPr>
        <w:t xml:space="preserve"> while the SCG is </w:t>
      </w:r>
      <w:r w:rsidRPr="00343B32">
        <w:rPr>
          <w:rFonts w:eastAsia="宋体"/>
          <w:b/>
          <w:lang w:eastAsia="zh-CN"/>
        </w:rPr>
        <w:t>activated,</w:t>
      </w:r>
      <w:r>
        <w:rPr>
          <w:rFonts w:eastAsia="宋体"/>
          <w:b/>
          <w:lang w:eastAsia="zh-CN"/>
        </w:rPr>
        <w:t xml:space="preserve"> there is no need to change the SCG activation state (but if, for some reason, SN-initiated SN modification would support changing the SCG activation state, it could be performed in at </w:t>
      </w:r>
      <w:r w:rsidRPr="00343B32">
        <w:rPr>
          <w:rFonts w:eastAsia="宋体"/>
          <w:b/>
          <w:lang w:eastAsia="zh-CN"/>
        </w:rPr>
        <w:t xml:space="preserve">SN-initiated </w:t>
      </w:r>
      <w:r>
        <w:rPr>
          <w:rFonts w:eastAsia="宋体"/>
          <w:b/>
          <w:lang w:eastAsia="zh-CN"/>
        </w:rPr>
        <w:t>intra-SN PSCell ch</w:t>
      </w:r>
      <w:r w:rsidRPr="00343B32">
        <w:rPr>
          <w:rFonts w:eastAsia="宋体"/>
          <w:b/>
          <w:lang w:eastAsia="zh-CN"/>
        </w:rPr>
        <w:t>ange</w:t>
      </w:r>
      <w:r>
        <w:rPr>
          <w:rFonts w:eastAsia="宋体"/>
          <w:b/>
          <w:lang w:eastAsia="zh-CN"/>
        </w:rPr>
        <w:t>).</w:t>
      </w:r>
    </w:p>
    <w:p w14:paraId="11990680" w14:textId="2A3D7A70" w:rsidR="008A6D6A" w:rsidRPr="008A6D6A" w:rsidRDefault="008A6D6A" w:rsidP="008A6D6A">
      <w:pPr>
        <w:pStyle w:val="Heading2"/>
        <w:rPr>
          <w:rFonts w:eastAsia="宋体"/>
          <w:lang w:eastAsia="zh-CN"/>
        </w:rPr>
      </w:pPr>
      <w:r>
        <w:rPr>
          <w:rFonts w:eastAsia="宋体"/>
          <w:lang w:eastAsia="zh-CN"/>
        </w:rPr>
        <w:lastRenderedPageBreak/>
        <w:t>2.4</w:t>
      </w:r>
      <w:r>
        <w:rPr>
          <w:rFonts w:eastAsia="宋体"/>
          <w:lang w:eastAsia="zh-CN"/>
        </w:rPr>
        <w:tab/>
        <w:t>Resume</w:t>
      </w:r>
    </w:p>
    <w:p w14:paraId="3C37BFB6" w14:textId="50FFEF29" w:rsidR="004201F9" w:rsidRDefault="004201F9" w:rsidP="00590863">
      <w:pPr>
        <w:rPr>
          <w:rFonts w:eastAsia="宋体"/>
          <w:lang w:eastAsia="zh-CN"/>
        </w:rPr>
      </w:pPr>
      <w:r>
        <w:rPr>
          <w:rFonts w:eastAsia="宋体"/>
          <w:lang w:eastAsia="zh-CN"/>
        </w:rPr>
        <w:t>In Rel-15, upon suspension of the RRC connection, the SCG is released but existing radio bearers are kept, including SN-terminated radio bearers. At resume, the MN needs to ensure that all radio bearers are allocated MCG RLC bearers or are released. In Rel-16, if supported by the UE, it is possible to configure an SCG and SCG RLC bearers at resume.</w:t>
      </w:r>
    </w:p>
    <w:p w14:paraId="12341B66" w14:textId="330DA263" w:rsidR="008F1E64" w:rsidRDefault="004201F9" w:rsidP="00590863">
      <w:pPr>
        <w:rPr>
          <w:rFonts w:eastAsia="宋体"/>
          <w:lang w:eastAsia="zh-CN"/>
        </w:rPr>
      </w:pPr>
      <w:r>
        <w:rPr>
          <w:rFonts w:eastAsia="宋体"/>
          <w:lang w:eastAsia="zh-CN"/>
        </w:rPr>
        <w:t xml:space="preserve">In both cases, at resume, the MN uses the MN-initiated SN modification procedure. </w:t>
      </w:r>
      <w:r w:rsidR="008F1E64">
        <w:rPr>
          <w:rFonts w:eastAsia="宋体"/>
          <w:lang w:eastAsia="zh-CN"/>
        </w:rPr>
        <w:t>This will be triggered by an activity notification from the SN, so that the resume can be triggered by the MN and the SN, even though the MN-initiated SN modification procedure is used in both cases.</w:t>
      </w:r>
    </w:p>
    <w:p w14:paraId="3AB2E892" w14:textId="10A76947" w:rsidR="004739C5" w:rsidRDefault="008F1E64" w:rsidP="008F1E64">
      <w:pPr>
        <w:rPr>
          <w:rFonts w:eastAsia="宋体"/>
          <w:b/>
          <w:lang w:eastAsia="zh-CN"/>
        </w:rPr>
      </w:pPr>
      <w:r w:rsidRPr="008F1E64">
        <w:rPr>
          <w:rFonts w:eastAsia="宋体"/>
          <w:b/>
          <w:lang w:eastAsia="zh-CN"/>
        </w:rPr>
        <w:t>Proposal 9: At resume, the MN decides whether the SCG will be activated or deactivated (provided the SN supports the SCG deactivated state). Related details of MN-SN interaction are to be worked out by RAN3.</w:t>
      </w:r>
      <w:bookmarkEnd w:id="2"/>
      <w:bookmarkEnd w:id="3"/>
    </w:p>
    <w:p w14:paraId="0B5BA944" w14:textId="56794056" w:rsidR="009533B5" w:rsidRPr="009533B5" w:rsidRDefault="009533B5" w:rsidP="008F1E64">
      <w:pPr>
        <w:rPr>
          <w:rFonts w:eastAsia="宋体"/>
          <w:lang w:eastAsia="zh-CN"/>
        </w:rPr>
      </w:pPr>
      <w:r>
        <w:rPr>
          <w:rFonts w:eastAsia="宋体"/>
          <w:lang w:eastAsia="zh-CN"/>
        </w:rPr>
        <w:t>The table below summarizes the proposals.</w:t>
      </w:r>
    </w:p>
    <w:tbl>
      <w:tblPr>
        <w:tblStyle w:val="TableGrid"/>
        <w:tblW w:w="9631" w:type="dxa"/>
        <w:tblLook w:val="04A0" w:firstRow="1" w:lastRow="0" w:firstColumn="1" w:lastColumn="0" w:noHBand="0" w:noVBand="1"/>
      </w:tblPr>
      <w:tblGrid>
        <w:gridCol w:w="1375"/>
        <w:gridCol w:w="1376"/>
        <w:gridCol w:w="1376"/>
        <w:gridCol w:w="1376"/>
        <w:gridCol w:w="1376"/>
        <w:gridCol w:w="1376"/>
        <w:gridCol w:w="1376"/>
      </w:tblGrid>
      <w:tr w:rsidR="009533B5" w14:paraId="75CD43A5" w14:textId="77777777" w:rsidTr="004F5832">
        <w:tc>
          <w:tcPr>
            <w:tcW w:w="1375" w:type="dxa"/>
            <w:vMerge w:val="restart"/>
          </w:tcPr>
          <w:p w14:paraId="7A82B7B9" w14:textId="77B0EDDB" w:rsidR="009533B5" w:rsidRDefault="009533B5" w:rsidP="009533B5">
            <w:pPr>
              <w:pStyle w:val="TAH"/>
              <w:rPr>
                <w:rFonts w:eastAsia="宋体"/>
                <w:lang w:eastAsia="zh-CN"/>
              </w:rPr>
            </w:pPr>
            <w:r>
              <w:rPr>
                <w:rFonts w:eastAsia="宋体"/>
                <w:lang w:eastAsia="zh-CN"/>
              </w:rPr>
              <w:t>Procedure</w:t>
            </w:r>
          </w:p>
        </w:tc>
        <w:tc>
          <w:tcPr>
            <w:tcW w:w="1376" w:type="dxa"/>
            <w:vMerge w:val="restart"/>
          </w:tcPr>
          <w:p w14:paraId="1DA6A1C5" w14:textId="5D05E786" w:rsidR="009533B5" w:rsidRDefault="009533B5" w:rsidP="009533B5">
            <w:pPr>
              <w:pStyle w:val="TAH"/>
              <w:rPr>
                <w:rFonts w:eastAsia="宋体"/>
                <w:lang w:eastAsia="zh-CN"/>
              </w:rPr>
            </w:pPr>
            <w:r>
              <w:rPr>
                <w:rFonts w:eastAsia="宋体"/>
                <w:lang w:eastAsia="zh-CN"/>
              </w:rPr>
              <w:t>PSCell addition</w:t>
            </w:r>
          </w:p>
        </w:tc>
        <w:tc>
          <w:tcPr>
            <w:tcW w:w="1376" w:type="dxa"/>
            <w:vMerge w:val="restart"/>
          </w:tcPr>
          <w:p w14:paraId="1C98B931" w14:textId="468FE3B5" w:rsidR="009533B5" w:rsidRDefault="009533B5" w:rsidP="009533B5">
            <w:pPr>
              <w:pStyle w:val="TAH"/>
              <w:rPr>
                <w:rFonts w:eastAsia="宋体"/>
                <w:lang w:eastAsia="zh-CN"/>
              </w:rPr>
            </w:pPr>
            <w:r>
              <w:rPr>
                <w:rFonts w:eastAsia="宋体"/>
                <w:lang w:eastAsia="zh-CN"/>
              </w:rPr>
              <w:t>Handover</w:t>
            </w:r>
          </w:p>
        </w:tc>
        <w:tc>
          <w:tcPr>
            <w:tcW w:w="4128" w:type="dxa"/>
            <w:gridSpan w:val="3"/>
          </w:tcPr>
          <w:p w14:paraId="4CF78A55" w14:textId="4BB37729" w:rsidR="009533B5" w:rsidRDefault="009533B5" w:rsidP="009533B5">
            <w:pPr>
              <w:pStyle w:val="TAH"/>
              <w:rPr>
                <w:rFonts w:eastAsia="宋体"/>
                <w:lang w:eastAsia="zh-CN"/>
              </w:rPr>
            </w:pPr>
            <w:r>
              <w:rPr>
                <w:rFonts w:eastAsia="宋体"/>
                <w:lang w:eastAsia="zh-CN"/>
              </w:rPr>
              <w:t>PSCell change</w:t>
            </w:r>
          </w:p>
        </w:tc>
        <w:tc>
          <w:tcPr>
            <w:tcW w:w="1376" w:type="dxa"/>
            <w:vMerge w:val="restart"/>
          </w:tcPr>
          <w:p w14:paraId="4F82B02D" w14:textId="6900C86D" w:rsidR="009533B5" w:rsidRDefault="009533B5" w:rsidP="009533B5">
            <w:pPr>
              <w:pStyle w:val="TAH"/>
              <w:rPr>
                <w:rFonts w:eastAsia="宋体"/>
                <w:lang w:eastAsia="zh-CN"/>
              </w:rPr>
            </w:pPr>
            <w:r>
              <w:rPr>
                <w:rFonts w:eastAsia="宋体"/>
                <w:lang w:eastAsia="zh-CN"/>
              </w:rPr>
              <w:t>Resume</w:t>
            </w:r>
          </w:p>
        </w:tc>
      </w:tr>
      <w:tr w:rsidR="009533B5" w14:paraId="733D189D" w14:textId="77777777" w:rsidTr="00C412B8">
        <w:tc>
          <w:tcPr>
            <w:tcW w:w="1375" w:type="dxa"/>
            <w:vMerge/>
          </w:tcPr>
          <w:p w14:paraId="5EA90095" w14:textId="77777777" w:rsidR="009533B5" w:rsidRDefault="009533B5" w:rsidP="009533B5">
            <w:pPr>
              <w:rPr>
                <w:rFonts w:eastAsia="宋体"/>
                <w:lang w:eastAsia="zh-CN"/>
              </w:rPr>
            </w:pPr>
          </w:p>
        </w:tc>
        <w:tc>
          <w:tcPr>
            <w:tcW w:w="1376" w:type="dxa"/>
            <w:vMerge/>
          </w:tcPr>
          <w:p w14:paraId="13C445CF" w14:textId="77777777" w:rsidR="009533B5" w:rsidRDefault="009533B5" w:rsidP="009533B5">
            <w:pPr>
              <w:rPr>
                <w:rFonts w:eastAsia="宋体"/>
                <w:lang w:eastAsia="zh-CN"/>
              </w:rPr>
            </w:pPr>
          </w:p>
        </w:tc>
        <w:tc>
          <w:tcPr>
            <w:tcW w:w="1376" w:type="dxa"/>
            <w:vMerge/>
          </w:tcPr>
          <w:p w14:paraId="6BB6E014" w14:textId="77777777" w:rsidR="009533B5" w:rsidRDefault="009533B5" w:rsidP="009533B5">
            <w:pPr>
              <w:rPr>
                <w:rFonts w:eastAsia="宋体"/>
                <w:lang w:eastAsia="zh-CN"/>
              </w:rPr>
            </w:pPr>
          </w:p>
        </w:tc>
        <w:tc>
          <w:tcPr>
            <w:tcW w:w="1376" w:type="dxa"/>
            <w:vMerge w:val="restart"/>
          </w:tcPr>
          <w:p w14:paraId="61BF3CD9" w14:textId="5E15FEC6" w:rsidR="009533B5" w:rsidRDefault="009533B5" w:rsidP="009533B5">
            <w:pPr>
              <w:pStyle w:val="TAH"/>
              <w:rPr>
                <w:rFonts w:eastAsia="宋体"/>
                <w:lang w:eastAsia="zh-CN"/>
              </w:rPr>
            </w:pPr>
            <w:r>
              <w:rPr>
                <w:rFonts w:eastAsia="宋体"/>
                <w:lang w:eastAsia="zh-CN"/>
              </w:rPr>
              <w:t>MN-initiated</w:t>
            </w:r>
          </w:p>
        </w:tc>
        <w:tc>
          <w:tcPr>
            <w:tcW w:w="2752" w:type="dxa"/>
            <w:gridSpan w:val="2"/>
          </w:tcPr>
          <w:p w14:paraId="6E09E079" w14:textId="6309C3AC" w:rsidR="009533B5" w:rsidRDefault="009533B5" w:rsidP="009533B5">
            <w:pPr>
              <w:pStyle w:val="TAH"/>
              <w:rPr>
                <w:rFonts w:eastAsia="宋体"/>
                <w:lang w:eastAsia="zh-CN"/>
              </w:rPr>
            </w:pPr>
            <w:r>
              <w:rPr>
                <w:rFonts w:eastAsia="宋体"/>
                <w:lang w:eastAsia="zh-CN"/>
              </w:rPr>
              <w:t>SN-initiated</w:t>
            </w:r>
          </w:p>
        </w:tc>
        <w:tc>
          <w:tcPr>
            <w:tcW w:w="1376" w:type="dxa"/>
            <w:vMerge/>
          </w:tcPr>
          <w:p w14:paraId="0BF58529" w14:textId="77777777" w:rsidR="009533B5" w:rsidRDefault="009533B5" w:rsidP="009533B5">
            <w:pPr>
              <w:rPr>
                <w:rFonts w:eastAsia="宋体"/>
                <w:lang w:eastAsia="zh-CN"/>
              </w:rPr>
            </w:pPr>
          </w:p>
        </w:tc>
      </w:tr>
      <w:tr w:rsidR="009533B5" w14:paraId="4253C92C" w14:textId="77777777" w:rsidTr="009533B5">
        <w:tc>
          <w:tcPr>
            <w:tcW w:w="1375" w:type="dxa"/>
            <w:vMerge/>
          </w:tcPr>
          <w:p w14:paraId="09E62744" w14:textId="77777777" w:rsidR="009533B5" w:rsidRDefault="009533B5" w:rsidP="009533B5">
            <w:pPr>
              <w:rPr>
                <w:rFonts w:eastAsia="宋体"/>
                <w:lang w:eastAsia="zh-CN"/>
              </w:rPr>
            </w:pPr>
          </w:p>
        </w:tc>
        <w:tc>
          <w:tcPr>
            <w:tcW w:w="1376" w:type="dxa"/>
            <w:vMerge/>
          </w:tcPr>
          <w:p w14:paraId="21051BA6" w14:textId="77777777" w:rsidR="009533B5" w:rsidRDefault="009533B5" w:rsidP="009533B5">
            <w:pPr>
              <w:rPr>
                <w:rFonts w:eastAsia="宋体"/>
                <w:lang w:eastAsia="zh-CN"/>
              </w:rPr>
            </w:pPr>
          </w:p>
        </w:tc>
        <w:tc>
          <w:tcPr>
            <w:tcW w:w="1376" w:type="dxa"/>
            <w:vMerge/>
          </w:tcPr>
          <w:p w14:paraId="5C027390" w14:textId="77777777" w:rsidR="009533B5" w:rsidRDefault="009533B5" w:rsidP="009533B5">
            <w:pPr>
              <w:rPr>
                <w:rFonts w:eastAsia="宋体"/>
                <w:lang w:eastAsia="zh-CN"/>
              </w:rPr>
            </w:pPr>
          </w:p>
        </w:tc>
        <w:tc>
          <w:tcPr>
            <w:tcW w:w="1376" w:type="dxa"/>
            <w:vMerge/>
          </w:tcPr>
          <w:p w14:paraId="6518475B" w14:textId="77777777" w:rsidR="009533B5" w:rsidRDefault="009533B5" w:rsidP="009533B5">
            <w:pPr>
              <w:pStyle w:val="TAH"/>
              <w:rPr>
                <w:rFonts w:eastAsia="宋体"/>
                <w:lang w:eastAsia="zh-CN"/>
              </w:rPr>
            </w:pPr>
          </w:p>
        </w:tc>
        <w:tc>
          <w:tcPr>
            <w:tcW w:w="1376" w:type="dxa"/>
          </w:tcPr>
          <w:p w14:paraId="6F766B69" w14:textId="67FF8C68" w:rsidR="009533B5" w:rsidRDefault="009533B5" w:rsidP="009533B5">
            <w:pPr>
              <w:pStyle w:val="TAH"/>
              <w:rPr>
                <w:rFonts w:eastAsia="宋体"/>
                <w:lang w:eastAsia="zh-CN"/>
              </w:rPr>
            </w:pPr>
            <w:r>
              <w:rPr>
                <w:rFonts w:eastAsia="宋体"/>
                <w:lang w:eastAsia="zh-CN"/>
              </w:rPr>
              <w:t>Intra-SN</w:t>
            </w:r>
          </w:p>
        </w:tc>
        <w:tc>
          <w:tcPr>
            <w:tcW w:w="1376" w:type="dxa"/>
          </w:tcPr>
          <w:p w14:paraId="2D0396ED" w14:textId="51BA6B3D" w:rsidR="009533B5" w:rsidRDefault="009533B5" w:rsidP="009533B5">
            <w:pPr>
              <w:pStyle w:val="TAH"/>
              <w:rPr>
                <w:rFonts w:eastAsia="宋体"/>
                <w:lang w:eastAsia="zh-CN"/>
              </w:rPr>
            </w:pPr>
            <w:r>
              <w:rPr>
                <w:rFonts w:eastAsia="宋体"/>
                <w:lang w:eastAsia="zh-CN"/>
              </w:rPr>
              <w:t>SN change</w:t>
            </w:r>
          </w:p>
        </w:tc>
        <w:tc>
          <w:tcPr>
            <w:tcW w:w="1376" w:type="dxa"/>
            <w:vMerge/>
          </w:tcPr>
          <w:p w14:paraId="7DC1DEA1" w14:textId="77777777" w:rsidR="009533B5" w:rsidRDefault="009533B5" w:rsidP="009533B5">
            <w:pPr>
              <w:rPr>
                <w:rFonts w:eastAsia="宋体"/>
                <w:lang w:eastAsia="zh-CN"/>
              </w:rPr>
            </w:pPr>
          </w:p>
        </w:tc>
      </w:tr>
      <w:tr w:rsidR="009533B5" w14:paraId="09650A34" w14:textId="77777777" w:rsidTr="009533B5">
        <w:tc>
          <w:tcPr>
            <w:tcW w:w="1375" w:type="dxa"/>
          </w:tcPr>
          <w:p w14:paraId="23596F68" w14:textId="7702CF4A" w:rsidR="009533B5" w:rsidRDefault="009533B5" w:rsidP="009533B5">
            <w:pPr>
              <w:pStyle w:val="TAH"/>
              <w:rPr>
                <w:rFonts w:eastAsia="宋体"/>
                <w:lang w:eastAsia="zh-CN"/>
              </w:rPr>
            </w:pPr>
            <w:r>
              <w:rPr>
                <w:rFonts w:eastAsia="宋体"/>
                <w:lang w:eastAsia="zh-CN"/>
              </w:rPr>
              <w:t>Decision by</w:t>
            </w:r>
          </w:p>
        </w:tc>
        <w:tc>
          <w:tcPr>
            <w:tcW w:w="1376" w:type="dxa"/>
          </w:tcPr>
          <w:p w14:paraId="7C615086" w14:textId="04A60AA6" w:rsidR="009533B5" w:rsidRDefault="009533B5" w:rsidP="009533B5">
            <w:pPr>
              <w:rPr>
                <w:rFonts w:eastAsia="宋体"/>
                <w:lang w:eastAsia="zh-CN"/>
              </w:rPr>
            </w:pPr>
            <w:r>
              <w:rPr>
                <w:rFonts w:eastAsia="宋体"/>
                <w:lang w:eastAsia="zh-CN"/>
              </w:rPr>
              <w:t>MN</w:t>
            </w:r>
          </w:p>
        </w:tc>
        <w:tc>
          <w:tcPr>
            <w:tcW w:w="1376" w:type="dxa"/>
          </w:tcPr>
          <w:p w14:paraId="3C5B0E54" w14:textId="2FA28E40" w:rsidR="009533B5" w:rsidRDefault="009533B5" w:rsidP="009533B5">
            <w:pPr>
              <w:rPr>
                <w:rFonts w:eastAsia="宋体"/>
                <w:lang w:eastAsia="zh-CN"/>
              </w:rPr>
            </w:pPr>
            <w:r>
              <w:rPr>
                <w:rFonts w:eastAsia="宋体"/>
                <w:lang w:eastAsia="zh-CN"/>
              </w:rPr>
              <w:t>Target MN</w:t>
            </w:r>
          </w:p>
        </w:tc>
        <w:tc>
          <w:tcPr>
            <w:tcW w:w="1376" w:type="dxa"/>
          </w:tcPr>
          <w:p w14:paraId="0C418ADB" w14:textId="3B74A193" w:rsidR="009533B5" w:rsidRDefault="009533B5" w:rsidP="009533B5">
            <w:pPr>
              <w:rPr>
                <w:rFonts w:eastAsia="宋体"/>
                <w:lang w:eastAsia="zh-CN"/>
              </w:rPr>
            </w:pPr>
            <w:r>
              <w:rPr>
                <w:rFonts w:eastAsia="宋体"/>
                <w:lang w:eastAsia="zh-CN"/>
              </w:rPr>
              <w:t>MN</w:t>
            </w:r>
          </w:p>
        </w:tc>
        <w:tc>
          <w:tcPr>
            <w:tcW w:w="1376" w:type="dxa"/>
          </w:tcPr>
          <w:p w14:paraId="49789AF8" w14:textId="79044BD3" w:rsidR="009533B5" w:rsidRDefault="009533B5" w:rsidP="009533B5">
            <w:pPr>
              <w:rPr>
                <w:rFonts w:eastAsia="宋体"/>
                <w:lang w:eastAsia="zh-CN"/>
              </w:rPr>
            </w:pPr>
            <w:r>
              <w:rPr>
                <w:rFonts w:eastAsia="宋体"/>
                <w:lang w:eastAsia="zh-CN"/>
              </w:rPr>
              <w:t xml:space="preserve">Not supported or </w:t>
            </w:r>
            <w:r>
              <w:rPr>
                <w:rFonts w:eastAsia="宋体"/>
                <w:lang w:eastAsia="zh-CN"/>
              </w:rPr>
              <w:br/>
              <w:t>SN involving MN if for another reason SN-initiated SN modification supports SCG (de)activation</w:t>
            </w:r>
          </w:p>
        </w:tc>
        <w:tc>
          <w:tcPr>
            <w:tcW w:w="1376" w:type="dxa"/>
          </w:tcPr>
          <w:p w14:paraId="32DE0AC4" w14:textId="046749DD" w:rsidR="009533B5" w:rsidRDefault="009533B5" w:rsidP="009533B5">
            <w:pPr>
              <w:rPr>
                <w:rFonts w:eastAsia="宋体"/>
                <w:lang w:eastAsia="zh-CN"/>
              </w:rPr>
            </w:pPr>
            <w:r>
              <w:rPr>
                <w:rFonts w:eastAsia="宋体"/>
                <w:lang w:eastAsia="zh-CN"/>
              </w:rPr>
              <w:t>MN</w:t>
            </w:r>
          </w:p>
        </w:tc>
        <w:tc>
          <w:tcPr>
            <w:tcW w:w="1376" w:type="dxa"/>
          </w:tcPr>
          <w:p w14:paraId="0B4FBF8C" w14:textId="09896560" w:rsidR="009533B5" w:rsidRDefault="009533B5" w:rsidP="009533B5">
            <w:pPr>
              <w:rPr>
                <w:rFonts w:eastAsia="宋体"/>
                <w:lang w:eastAsia="zh-CN"/>
              </w:rPr>
            </w:pPr>
            <w:r>
              <w:rPr>
                <w:rFonts w:eastAsia="宋体"/>
                <w:lang w:eastAsia="zh-CN"/>
              </w:rPr>
              <w:t>MN</w:t>
            </w:r>
          </w:p>
        </w:tc>
      </w:tr>
    </w:tbl>
    <w:p w14:paraId="6BFA24E4" w14:textId="77777777" w:rsidR="009533B5" w:rsidRPr="008F1E64" w:rsidRDefault="009533B5" w:rsidP="008F1E64">
      <w:pPr>
        <w:rPr>
          <w:rFonts w:eastAsia="宋体"/>
          <w:lang w:eastAsia="zh-CN"/>
        </w:rPr>
      </w:pPr>
    </w:p>
    <w:p w14:paraId="0C41BE38" w14:textId="77777777" w:rsidR="00326166" w:rsidRPr="00AD2117" w:rsidRDefault="005B5CB0">
      <w:pPr>
        <w:pStyle w:val="Heading1"/>
      </w:pPr>
      <w:r w:rsidRPr="00AD2117">
        <w:t>3</w:t>
      </w:r>
      <w:r w:rsidR="005456E5" w:rsidRPr="00AD2117">
        <w:t xml:space="preserve">. </w:t>
      </w:r>
      <w:r w:rsidR="00483E5E" w:rsidRPr="00AD2117">
        <w:t>Conclusion</w:t>
      </w:r>
    </w:p>
    <w:p w14:paraId="512B1AF9" w14:textId="77777777" w:rsidR="00E34342" w:rsidRDefault="00185A40" w:rsidP="000A4C5A">
      <w:pPr>
        <w:rPr>
          <w:lang w:eastAsia="zh-CN"/>
        </w:rPr>
      </w:pPr>
      <w:r w:rsidRPr="00AD2117">
        <w:rPr>
          <w:lang w:eastAsia="zh-CN"/>
        </w:rPr>
        <w:t xml:space="preserve">Based on the discussion in this paper, we </w:t>
      </w:r>
      <w:r w:rsidR="00E34342" w:rsidRPr="00AD2117">
        <w:rPr>
          <w:lang w:eastAsia="zh-CN"/>
        </w:rPr>
        <w:t>got the following observations and proposals:</w:t>
      </w:r>
    </w:p>
    <w:p w14:paraId="3DAEF6A7" w14:textId="77777777" w:rsidR="009533B5" w:rsidRPr="002A3BB9" w:rsidRDefault="009533B5" w:rsidP="009533B5">
      <w:pPr>
        <w:rPr>
          <w:rFonts w:eastAsia="宋体"/>
          <w:b/>
          <w:lang w:eastAsia="zh-CN"/>
        </w:rPr>
      </w:pPr>
      <w:r w:rsidRPr="001E170F">
        <w:rPr>
          <w:rFonts w:eastAsia="宋体"/>
          <w:b/>
          <w:lang w:eastAsia="zh-CN"/>
        </w:rPr>
        <w:t>Proposal 1: At PSCell addition, the MN decides whether the SCG will be activated</w:t>
      </w:r>
      <w:r>
        <w:rPr>
          <w:rFonts w:eastAsia="宋体"/>
          <w:b/>
          <w:lang w:eastAsia="zh-CN"/>
        </w:rPr>
        <w:t xml:space="preserve"> or deactivated (provided the SN supports the SCG deactivated state). Related details of MN-SN interaction are to be worked out by RAN3.</w:t>
      </w:r>
    </w:p>
    <w:p w14:paraId="23AD460D" w14:textId="77777777" w:rsidR="009533B5" w:rsidRPr="000806E3" w:rsidRDefault="009533B5" w:rsidP="009533B5">
      <w:pPr>
        <w:rPr>
          <w:rFonts w:eastAsia="宋体"/>
          <w:b/>
          <w:lang w:eastAsia="zh-CN"/>
        </w:rPr>
      </w:pPr>
      <w:r w:rsidRPr="000806E3">
        <w:rPr>
          <w:rFonts w:eastAsia="宋体"/>
          <w:b/>
          <w:lang w:eastAsia="zh-CN"/>
        </w:rPr>
        <w:t xml:space="preserve">Proposal 2: At handover, the target MN decides whether the SCG will be activated or deactivated (provided the SN </w:t>
      </w:r>
      <w:proofErr w:type="gramStart"/>
      <w:r w:rsidRPr="000806E3">
        <w:rPr>
          <w:rFonts w:eastAsia="宋体"/>
          <w:b/>
          <w:lang w:eastAsia="zh-CN"/>
        </w:rPr>
        <w:t>supports</w:t>
      </w:r>
      <w:proofErr w:type="gramEnd"/>
      <w:r w:rsidRPr="000806E3">
        <w:rPr>
          <w:rFonts w:eastAsia="宋体"/>
          <w:b/>
          <w:lang w:eastAsia="zh-CN"/>
        </w:rPr>
        <w:t xml:space="preserve"> the SCG deactivated state). Related details of MN-SN interaction are to be worked out by RAN3.</w:t>
      </w:r>
    </w:p>
    <w:p w14:paraId="47A7A479" w14:textId="77777777" w:rsidR="009533B5" w:rsidRPr="00CC55CC" w:rsidRDefault="009533B5" w:rsidP="009533B5">
      <w:pPr>
        <w:rPr>
          <w:rFonts w:eastAsia="宋体"/>
          <w:b/>
          <w:lang w:eastAsia="zh-CN"/>
        </w:rPr>
      </w:pPr>
      <w:r w:rsidRPr="00CC55CC">
        <w:rPr>
          <w:rFonts w:eastAsia="宋体"/>
          <w:b/>
          <w:lang w:eastAsia="zh-CN"/>
        </w:rPr>
        <w:t>Proposal 3: In case of MN-initiated SN change, the MN decides whether the SCG will be activated or deactivated (provided the SN supports the SCG deactivated state). Related details of MN-SN interaction are to be worked out by RAN3.</w:t>
      </w:r>
    </w:p>
    <w:p w14:paraId="710C1AA9" w14:textId="77777777" w:rsidR="009533B5" w:rsidRDefault="009533B5" w:rsidP="009533B5">
      <w:pPr>
        <w:rPr>
          <w:rFonts w:eastAsia="宋体"/>
          <w:b/>
          <w:lang w:eastAsia="zh-CN"/>
        </w:rPr>
      </w:pPr>
      <w:r w:rsidRPr="00343B32">
        <w:rPr>
          <w:rFonts w:eastAsia="宋体"/>
          <w:b/>
          <w:lang w:eastAsia="zh-CN"/>
        </w:rPr>
        <w:t>Proposal 4: In case of SN-initiated SN change while the SCG is deactivated, the MN determines with the target SN whether the MN can rem</w:t>
      </w:r>
      <w:r>
        <w:rPr>
          <w:rFonts w:eastAsia="宋体"/>
          <w:b/>
          <w:lang w:eastAsia="zh-CN"/>
        </w:rPr>
        <w:t>ain deactivated. It is up to RAN3 whether the network procedure is the same like PSCell addition.</w:t>
      </w:r>
    </w:p>
    <w:p w14:paraId="3B8B0494" w14:textId="77777777" w:rsidR="009533B5" w:rsidRDefault="009533B5" w:rsidP="009533B5">
      <w:pPr>
        <w:rPr>
          <w:rFonts w:eastAsia="宋体"/>
          <w:lang w:eastAsia="zh-CN"/>
        </w:rPr>
      </w:pPr>
      <w:r w:rsidRPr="002A3BB9">
        <w:rPr>
          <w:rFonts w:eastAsia="宋体"/>
          <w:b/>
          <w:lang w:eastAsia="zh-CN"/>
        </w:rPr>
        <w:t>Proposal 5: In case</w:t>
      </w:r>
      <w:r w:rsidRPr="00343B32">
        <w:rPr>
          <w:rFonts w:eastAsia="宋体"/>
          <w:b/>
          <w:lang w:eastAsia="zh-CN"/>
        </w:rPr>
        <w:t xml:space="preserve"> of SN-initiated </w:t>
      </w:r>
      <w:proofErr w:type="gramStart"/>
      <w:r>
        <w:rPr>
          <w:rFonts w:eastAsia="宋体"/>
          <w:b/>
          <w:lang w:eastAsia="zh-CN"/>
        </w:rPr>
        <w:t>intra-SN</w:t>
      </w:r>
      <w:proofErr w:type="gramEnd"/>
      <w:r>
        <w:rPr>
          <w:rFonts w:eastAsia="宋体"/>
          <w:b/>
          <w:lang w:eastAsia="zh-CN"/>
        </w:rPr>
        <w:t xml:space="preserve"> PSCell ch</w:t>
      </w:r>
      <w:r w:rsidRPr="00343B32">
        <w:rPr>
          <w:rFonts w:eastAsia="宋体"/>
          <w:b/>
          <w:lang w:eastAsia="zh-CN"/>
        </w:rPr>
        <w:t>ange while the SCG is deactivated,</w:t>
      </w:r>
      <w:r>
        <w:rPr>
          <w:rFonts w:eastAsia="宋体"/>
          <w:b/>
          <w:lang w:eastAsia="zh-CN"/>
        </w:rPr>
        <w:t xml:space="preserve"> there is no need to change the SCG activation state (but if, for some reason, SN-initiated SN modification would support changing the SCG activation state, it could be performed in at </w:t>
      </w:r>
      <w:r w:rsidRPr="00343B32">
        <w:rPr>
          <w:rFonts w:eastAsia="宋体"/>
          <w:b/>
          <w:lang w:eastAsia="zh-CN"/>
        </w:rPr>
        <w:t xml:space="preserve">SN-initiated </w:t>
      </w:r>
      <w:r>
        <w:rPr>
          <w:rFonts w:eastAsia="宋体"/>
          <w:b/>
          <w:lang w:eastAsia="zh-CN"/>
        </w:rPr>
        <w:t>intra-SN PSCell ch</w:t>
      </w:r>
      <w:r w:rsidRPr="00343B32">
        <w:rPr>
          <w:rFonts w:eastAsia="宋体"/>
          <w:b/>
          <w:lang w:eastAsia="zh-CN"/>
        </w:rPr>
        <w:t>ange</w:t>
      </w:r>
      <w:r>
        <w:rPr>
          <w:rFonts w:eastAsia="宋体"/>
          <w:b/>
          <w:lang w:eastAsia="zh-CN"/>
        </w:rPr>
        <w:t>).</w:t>
      </w:r>
    </w:p>
    <w:p w14:paraId="05895770" w14:textId="77777777" w:rsidR="009533B5" w:rsidRDefault="009533B5" w:rsidP="009533B5">
      <w:pPr>
        <w:rPr>
          <w:rFonts w:eastAsia="宋体"/>
          <w:b/>
          <w:lang w:eastAsia="zh-CN"/>
        </w:rPr>
      </w:pPr>
      <w:r>
        <w:rPr>
          <w:rFonts w:eastAsia="宋体"/>
          <w:b/>
          <w:lang w:eastAsia="zh-CN"/>
        </w:rPr>
        <w:t>Proposal 6</w:t>
      </w:r>
      <w:r w:rsidRPr="00343B32">
        <w:rPr>
          <w:rFonts w:eastAsia="宋体"/>
          <w:b/>
          <w:lang w:eastAsia="zh-CN"/>
        </w:rPr>
        <w:t>: In case of SN-initiated SN change</w:t>
      </w:r>
      <w:r>
        <w:rPr>
          <w:rFonts w:eastAsia="宋体"/>
          <w:b/>
          <w:lang w:eastAsia="zh-CN"/>
        </w:rPr>
        <w:t xml:space="preserve"> while the SCG is </w:t>
      </w:r>
      <w:r w:rsidRPr="00343B32">
        <w:rPr>
          <w:rFonts w:eastAsia="宋体"/>
          <w:b/>
          <w:lang w:eastAsia="zh-CN"/>
        </w:rPr>
        <w:t>activated, the MN determines with the target SN whether the MN can rem</w:t>
      </w:r>
      <w:r>
        <w:rPr>
          <w:rFonts w:eastAsia="宋体"/>
          <w:b/>
          <w:lang w:eastAsia="zh-CN"/>
        </w:rPr>
        <w:t>ain deactivated. It is up to RAN3 whether the network procedure is the same like PSCell addition.</w:t>
      </w:r>
    </w:p>
    <w:p w14:paraId="7A13D104" w14:textId="77777777" w:rsidR="009533B5" w:rsidRPr="00F44A19" w:rsidRDefault="009533B5" w:rsidP="009533B5">
      <w:pPr>
        <w:rPr>
          <w:rFonts w:eastAsia="宋体"/>
          <w:b/>
          <w:lang w:eastAsia="zh-CN"/>
        </w:rPr>
      </w:pPr>
      <w:r w:rsidRPr="00F44A19">
        <w:rPr>
          <w:rFonts w:eastAsia="宋体"/>
          <w:b/>
          <w:lang w:eastAsia="zh-CN"/>
        </w:rPr>
        <w:t>Proposal 7: The SCG state cannot be changed at SN-initiated intra-SN PSCell change without MN involvement.</w:t>
      </w:r>
    </w:p>
    <w:p w14:paraId="473A3192" w14:textId="77777777" w:rsidR="00A75471" w:rsidRDefault="00A75471" w:rsidP="00A75471">
      <w:pPr>
        <w:rPr>
          <w:rFonts w:eastAsia="宋体"/>
          <w:lang w:eastAsia="zh-CN"/>
        </w:rPr>
      </w:pPr>
      <w:r>
        <w:rPr>
          <w:rFonts w:eastAsia="宋体"/>
          <w:b/>
          <w:lang w:eastAsia="zh-CN"/>
        </w:rPr>
        <w:t xml:space="preserve">Proposal 8: </w:t>
      </w:r>
      <w:r w:rsidRPr="002A3BB9">
        <w:rPr>
          <w:rFonts w:eastAsia="宋体"/>
          <w:b/>
          <w:lang w:eastAsia="zh-CN"/>
        </w:rPr>
        <w:t>In case</w:t>
      </w:r>
      <w:r w:rsidRPr="00343B32">
        <w:rPr>
          <w:rFonts w:eastAsia="宋体"/>
          <w:b/>
          <w:lang w:eastAsia="zh-CN"/>
        </w:rPr>
        <w:t xml:space="preserve"> of SN-initiated </w:t>
      </w:r>
      <w:proofErr w:type="gramStart"/>
      <w:r>
        <w:rPr>
          <w:rFonts w:eastAsia="宋体"/>
          <w:b/>
          <w:lang w:eastAsia="zh-CN"/>
        </w:rPr>
        <w:t>intra-SN</w:t>
      </w:r>
      <w:proofErr w:type="gramEnd"/>
      <w:r>
        <w:rPr>
          <w:rFonts w:eastAsia="宋体"/>
          <w:b/>
          <w:lang w:eastAsia="zh-CN"/>
        </w:rPr>
        <w:t xml:space="preserve"> PSCell ch</w:t>
      </w:r>
      <w:r w:rsidRPr="00343B32">
        <w:rPr>
          <w:rFonts w:eastAsia="宋体"/>
          <w:b/>
          <w:lang w:eastAsia="zh-CN"/>
        </w:rPr>
        <w:t>ange</w:t>
      </w:r>
      <w:r>
        <w:rPr>
          <w:rFonts w:eastAsia="宋体"/>
          <w:b/>
          <w:lang w:eastAsia="zh-CN"/>
        </w:rPr>
        <w:t xml:space="preserve"> while the SCG is </w:t>
      </w:r>
      <w:r w:rsidRPr="00343B32">
        <w:rPr>
          <w:rFonts w:eastAsia="宋体"/>
          <w:b/>
          <w:lang w:eastAsia="zh-CN"/>
        </w:rPr>
        <w:t>activated,</w:t>
      </w:r>
      <w:r>
        <w:rPr>
          <w:rFonts w:eastAsia="宋体"/>
          <w:b/>
          <w:lang w:eastAsia="zh-CN"/>
        </w:rPr>
        <w:t xml:space="preserve"> there is no need to change the SCG activation state (but if, for some reason, SN-initiated SN modification would support changing the SCG activation state, it could be performed in at </w:t>
      </w:r>
      <w:r w:rsidRPr="00343B32">
        <w:rPr>
          <w:rFonts w:eastAsia="宋体"/>
          <w:b/>
          <w:lang w:eastAsia="zh-CN"/>
        </w:rPr>
        <w:t xml:space="preserve">SN-initiated </w:t>
      </w:r>
      <w:r>
        <w:rPr>
          <w:rFonts w:eastAsia="宋体"/>
          <w:b/>
          <w:lang w:eastAsia="zh-CN"/>
        </w:rPr>
        <w:t>intra-SN PSCell ch</w:t>
      </w:r>
      <w:r w:rsidRPr="00343B32">
        <w:rPr>
          <w:rFonts w:eastAsia="宋体"/>
          <w:b/>
          <w:lang w:eastAsia="zh-CN"/>
        </w:rPr>
        <w:t>ange</w:t>
      </w:r>
      <w:r>
        <w:rPr>
          <w:rFonts w:eastAsia="宋体"/>
          <w:b/>
          <w:lang w:eastAsia="zh-CN"/>
        </w:rPr>
        <w:t>).</w:t>
      </w:r>
    </w:p>
    <w:p w14:paraId="6914CC97" w14:textId="7F9C4DE0" w:rsidR="008A6D6A" w:rsidRPr="00A75471" w:rsidRDefault="00A75471" w:rsidP="000A4C5A">
      <w:pPr>
        <w:rPr>
          <w:rFonts w:eastAsia="宋体"/>
          <w:b/>
          <w:lang w:eastAsia="zh-CN"/>
        </w:rPr>
      </w:pPr>
      <w:r w:rsidRPr="008F1E64">
        <w:rPr>
          <w:rFonts w:eastAsia="宋体"/>
          <w:b/>
          <w:lang w:eastAsia="zh-CN"/>
        </w:rPr>
        <w:lastRenderedPageBreak/>
        <w:t>Proposal 9: At resume, the MN decides whether the SCG will be activated or deactivated (provided the SN supports the SCG deactivated state). Related details of MN-SN interaction are to be worked out by RAN3.</w:t>
      </w:r>
    </w:p>
    <w:p w14:paraId="64B4C1DB" w14:textId="77777777" w:rsidR="0001565F" w:rsidRPr="00AD2117" w:rsidRDefault="005B5CB0" w:rsidP="0013204A">
      <w:pPr>
        <w:pStyle w:val="Heading1"/>
      </w:pPr>
      <w:r w:rsidRPr="00AD2117">
        <w:t>4</w:t>
      </w:r>
      <w:r w:rsidR="005456E5" w:rsidRPr="00AD2117">
        <w:t xml:space="preserve">. </w:t>
      </w:r>
      <w:r w:rsidR="0001565F" w:rsidRPr="00AD2117">
        <w:t>Reference</w:t>
      </w:r>
    </w:p>
    <w:bookmarkEnd w:id="0"/>
    <w:p w14:paraId="057DE95F" w14:textId="77777777" w:rsidR="00720CE4" w:rsidRPr="00AD2117" w:rsidRDefault="00594F1D" w:rsidP="00D435CD">
      <w:pPr>
        <w:numPr>
          <w:ilvl w:val="0"/>
          <w:numId w:val="9"/>
        </w:numPr>
        <w:rPr>
          <w:lang w:eastAsia="zh-CN"/>
        </w:rPr>
      </w:pPr>
      <w:r w:rsidRPr="00AD2117">
        <w:rPr>
          <w:lang w:eastAsia="zh-CN"/>
        </w:rPr>
        <w:t xml:space="preserve"> RP-201040 Revised WID on Further Multi-RAT Dual-Connectivity enhancements, Huawei</w:t>
      </w:r>
    </w:p>
    <w:sectPr w:rsidR="00720CE4" w:rsidRPr="00AD2117">
      <w:footerReference w:type="default" r:id="rId8"/>
      <w:footnotePr>
        <w:numRestart w:val="eachSect"/>
      </w:footnotePr>
      <w:pgSz w:w="16702" w:h="16840" w:code="9"/>
      <w:pgMar w:top="1416" w:right="5928"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B6211" w14:textId="77777777" w:rsidR="006E44C0" w:rsidRDefault="006E44C0">
      <w:r>
        <w:separator/>
      </w:r>
    </w:p>
  </w:endnote>
  <w:endnote w:type="continuationSeparator" w:id="0">
    <w:p w14:paraId="0C3EDA0F" w14:textId="77777777" w:rsidR="006E44C0" w:rsidRDefault="006E4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CF1FC" w14:textId="77777777" w:rsidR="00A52543" w:rsidRDefault="00A5254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2734D" w14:textId="77777777" w:rsidR="006E44C0" w:rsidRDefault="006E44C0">
      <w:r>
        <w:separator/>
      </w:r>
    </w:p>
  </w:footnote>
  <w:footnote w:type="continuationSeparator" w:id="0">
    <w:p w14:paraId="3AB987B7" w14:textId="77777777" w:rsidR="006E44C0" w:rsidRDefault="006E4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43384F"/>
    <w:multiLevelType w:val="hybridMultilevel"/>
    <w:tmpl w:val="F14212C0"/>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0D9129B"/>
    <w:multiLevelType w:val="hybridMultilevel"/>
    <w:tmpl w:val="DA9AF7CC"/>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6B23557"/>
    <w:multiLevelType w:val="hybridMultilevel"/>
    <w:tmpl w:val="0952D310"/>
    <w:lvl w:ilvl="0" w:tplc="CE784C32">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C82432"/>
    <w:multiLevelType w:val="hybridMultilevel"/>
    <w:tmpl w:val="AC7A4A42"/>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1" w15:restartNumberingAfterBreak="0">
    <w:nsid w:val="2B4115B1"/>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930F40"/>
    <w:multiLevelType w:val="hybridMultilevel"/>
    <w:tmpl w:val="A08A640C"/>
    <w:lvl w:ilvl="0" w:tplc="6D524BAC">
      <w:start w:val="1"/>
      <w:numFmt w:val="bullet"/>
      <w:lvlText w:val=""/>
      <w:lvlJc w:val="left"/>
      <w:pPr>
        <w:ind w:left="1212" w:hanging="360"/>
      </w:pPr>
      <w:rPr>
        <w:rFonts w:ascii="Symbol" w:hAnsi="Symbol" w:hint="default"/>
        <w:b/>
        <w:i w:val="0"/>
        <w:color w:val="auto"/>
        <w:sz w:val="22"/>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3" w15:restartNumberingAfterBreak="0">
    <w:nsid w:val="36A34518"/>
    <w:multiLevelType w:val="hybridMultilevel"/>
    <w:tmpl w:val="034827B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7" w15:restartNumberingAfterBreak="0">
    <w:nsid w:val="5532154D"/>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006428"/>
    <w:multiLevelType w:val="hybridMultilevel"/>
    <w:tmpl w:val="22F8F48C"/>
    <w:lvl w:ilvl="0" w:tplc="10D03C6C">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B623653"/>
    <w:multiLevelType w:val="hybridMultilevel"/>
    <w:tmpl w:val="FD46EE7C"/>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2"/>
  </w:num>
  <w:num w:numId="4">
    <w:abstractNumId w:val="18"/>
  </w:num>
  <w:num w:numId="5">
    <w:abstractNumId w:val="0"/>
  </w:num>
  <w:num w:numId="6">
    <w:abstractNumId w:val="6"/>
  </w:num>
  <w:num w:numId="7">
    <w:abstractNumId w:val="14"/>
  </w:num>
  <w:num w:numId="8">
    <w:abstractNumId w:val="15"/>
  </w:num>
  <w:num w:numId="9">
    <w:abstractNumId w:val="8"/>
  </w:num>
  <w:num w:numId="10">
    <w:abstractNumId w:val="13"/>
  </w:num>
  <w:num w:numId="11">
    <w:abstractNumId w:val="19"/>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9"/>
  </w:num>
  <w:num w:numId="15">
    <w:abstractNumId w:val="1"/>
  </w:num>
  <w:num w:numId="16">
    <w:abstractNumId w:val="7"/>
  </w:num>
  <w:num w:numId="17">
    <w:abstractNumId w:val="5"/>
  </w:num>
  <w:num w:numId="18">
    <w:abstractNumId w:val="11"/>
  </w:num>
  <w:num w:numId="19">
    <w:abstractNumId w:val="20"/>
  </w:num>
  <w:num w:numId="20">
    <w:abstractNumId w:val="17"/>
  </w:num>
  <w:num w:numId="21">
    <w:abstractNumId w:val="10"/>
  </w:num>
  <w:num w:numId="22">
    <w:abstractNumId w:val="21"/>
  </w:num>
  <w:num w:numId="23">
    <w:abstractNumId w:val="9"/>
  </w:num>
  <w:num w:numId="24">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4E"/>
    <w:rsid w:val="000044DA"/>
    <w:rsid w:val="0000613E"/>
    <w:rsid w:val="000068C4"/>
    <w:rsid w:val="00006AA0"/>
    <w:rsid w:val="00007BD3"/>
    <w:rsid w:val="000110CA"/>
    <w:rsid w:val="00011674"/>
    <w:rsid w:val="000118F6"/>
    <w:rsid w:val="00013CB8"/>
    <w:rsid w:val="00014D1E"/>
    <w:rsid w:val="00015330"/>
    <w:rsid w:val="0001565F"/>
    <w:rsid w:val="0001701A"/>
    <w:rsid w:val="00017C43"/>
    <w:rsid w:val="000205C0"/>
    <w:rsid w:val="00020BFF"/>
    <w:rsid w:val="000210EB"/>
    <w:rsid w:val="000224E8"/>
    <w:rsid w:val="00022E4A"/>
    <w:rsid w:val="00023E5C"/>
    <w:rsid w:val="00025434"/>
    <w:rsid w:val="000263AD"/>
    <w:rsid w:val="00027345"/>
    <w:rsid w:val="0002747B"/>
    <w:rsid w:val="00031567"/>
    <w:rsid w:val="00031AB0"/>
    <w:rsid w:val="00032AB8"/>
    <w:rsid w:val="0003400B"/>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090"/>
    <w:rsid w:val="00075247"/>
    <w:rsid w:val="00075730"/>
    <w:rsid w:val="00076E64"/>
    <w:rsid w:val="00076E9F"/>
    <w:rsid w:val="000800D7"/>
    <w:rsid w:val="000806E3"/>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11DA"/>
    <w:rsid w:val="000C42DD"/>
    <w:rsid w:val="000C4E93"/>
    <w:rsid w:val="000C6CBB"/>
    <w:rsid w:val="000C6D76"/>
    <w:rsid w:val="000C6E31"/>
    <w:rsid w:val="000C7168"/>
    <w:rsid w:val="000D0344"/>
    <w:rsid w:val="000D15D2"/>
    <w:rsid w:val="000D3B23"/>
    <w:rsid w:val="000D468C"/>
    <w:rsid w:val="000D4B86"/>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3E0E"/>
    <w:rsid w:val="001053B5"/>
    <w:rsid w:val="0010634F"/>
    <w:rsid w:val="00107EFF"/>
    <w:rsid w:val="00107FF6"/>
    <w:rsid w:val="00110973"/>
    <w:rsid w:val="00110CE9"/>
    <w:rsid w:val="001119E6"/>
    <w:rsid w:val="00112C1D"/>
    <w:rsid w:val="001133CF"/>
    <w:rsid w:val="00113571"/>
    <w:rsid w:val="00114EB0"/>
    <w:rsid w:val="00115F37"/>
    <w:rsid w:val="001177F1"/>
    <w:rsid w:val="00117B42"/>
    <w:rsid w:val="00117E84"/>
    <w:rsid w:val="00121CA2"/>
    <w:rsid w:val="0012227B"/>
    <w:rsid w:val="00122628"/>
    <w:rsid w:val="001227E7"/>
    <w:rsid w:val="00125A22"/>
    <w:rsid w:val="00126539"/>
    <w:rsid w:val="00126BF7"/>
    <w:rsid w:val="00127F4F"/>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6B2C"/>
    <w:rsid w:val="00157372"/>
    <w:rsid w:val="0016006A"/>
    <w:rsid w:val="0016044E"/>
    <w:rsid w:val="00160DF5"/>
    <w:rsid w:val="001636D5"/>
    <w:rsid w:val="00163EEC"/>
    <w:rsid w:val="00165014"/>
    <w:rsid w:val="001679FD"/>
    <w:rsid w:val="0017100B"/>
    <w:rsid w:val="001710E8"/>
    <w:rsid w:val="0017128C"/>
    <w:rsid w:val="00171F68"/>
    <w:rsid w:val="00177369"/>
    <w:rsid w:val="001775C4"/>
    <w:rsid w:val="001778DC"/>
    <w:rsid w:val="00177ED9"/>
    <w:rsid w:val="0018017B"/>
    <w:rsid w:val="00181069"/>
    <w:rsid w:val="00184EF7"/>
    <w:rsid w:val="00185A40"/>
    <w:rsid w:val="001860A0"/>
    <w:rsid w:val="0019227A"/>
    <w:rsid w:val="00192E15"/>
    <w:rsid w:val="00195650"/>
    <w:rsid w:val="001977C8"/>
    <w:rsid w:val="00197C7B"/>
    <w:rsid w:val="001A1B88"/>
    <w:rsid w:val="001A1F92"/>
    <w:rsid w:val="001A2133"/>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116"/>
    <w:rsid w:val="001D4FA8"/>
    <w:rsid w:val="001D504E"/>
    <w:rsid w:val="001D6F72"/>
    <w:rsid w:val="001D711B"/>
    <w:rsid w:val="001E0B57"/>
    <w:rsid w:val="001E0E99"/>
    <w:rsid w:val="001E170F"/>
    <w:rsid w:val="001E1A4D"/>
    <w:rsid w:val="001E1D89"/>
    <w:rsid w:val="001E3038"/>
    <w:rsid w:val="001E35AF"/>
    <w:rsid w:val="001E3784"/>
    <w:rsid w:val="001E41F3"/>
    <w:rsid w:val="001E4AA3"/>
    <w:rsid w:val="001E50E2"/>
    <w:rsid w:val="001E6065"/>
    <w:rsid w:val="001E7450"/>
    <w:rsid w:val="001E7D40"/>
    <w:rsid w:val="001F0201"/>
    <w:rsid w:val="001F0CA1"/>
    <w:rsid w:val="001F2538"/>
    <w:rsid w:val="001F2598"/>
    <w:rsid w:val="001F26B1"/>
    <w:rsid w:val="001F2CFC"/>
    <w:rsid w:val="001F3BDF"/>
    <w:rsid w:val="001F46A0"/>
    <w:rsid w:val="001F5B17"/>
    <w:rsid w:val="001F6117"/>
    <w:rsid w:val="001F7A97"/>
    <w:rsid w:val="00200340"/>
    <w:rsid w:val="002010F1"/>
    <w:rsid w:val="0020116F"/>
    <w:rsid w:val="0020138F"/>
    <w:rsid w:val="00201F14"/>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8B4"/>
    <w:rsid w:val="00232E93"/>
    <w:rsid w:val="0023360F"/>
    <w:rsid w:val="00234668"/>
    <w:rsid w:val="00234F69"/>
    <w:rsid w:val="00235251"/>
    <w:rsid w:val="00235B4C"/>
    <w:rsid w:val="00236705"/>
    <w:rsid w:val="0023683D"/>
    <w:rsid w:val="002376A3"/>
    <w:rsid w:val="002379A1"/>
    <w:rsid w:val="00237EE7"/>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4F3"/>
    <w:rsid w:val="00275D12"/>
    <w:rsid w:val="00276CD2"/>
    <w:rsid w:val="00277A1E"/>
    <w:rsid w:val="0028062F"/>
    <w:rsid w:val="002808AD"/>
    <w:rsid w:val="002809AF"/>
    <w:rsid w:val="00280FEC"/>
    <w:rsid w:val="00281EB0"/>
    <w:rsid w:val="0028456D"/>
    <w:rsid w:val="00285749"/>
    <w:rsid w:val="0028675B"/>
    <w:rsid w:val="0029092F"/>
    <w:rsid w:val="002928C7"/>
    <w:rsid w:val="00292EAA"/>
    <w:rsid w:val="002934AE"/>
    <w:rsid w:val="00293D64"/>
    <w:rsid w:val="00293D85"/>
    <w:rsid w:val="002952E2"/>
    <w:rsid w:val="00295352"/>
    <w:rsid w:val="0029573B"/>
    <w:rsid w:val="002959FF"/>
    <w:rsid w:val="00295C05"/>
    <w:rsid w:val="00295D94"/>
    <w:rsid w:val="002962CA"/>
    <w:rsid w:val="002A16D5"/>
    <w:rsid w:val="002A3934"/>
    <w:rsid w:val="002A3BB9"/>
    <w:rsid w:val="002A622D"/>
    <w:rsid w:val="002A624B"/>
    <w:rsid w:val="002A6FBE"/>
    <w:rsid w:val="002A710C"/>
    <w:rsid w:val="002B1C9E"/>
    <w:rsid w:val="002B1E85"/>
    <w:rsid w:val="002B4A9F"/>
    <w:rsid w:val="002B565A"/>
    <w:rsid w:val="002B59FE"/>
    <w:rsid w:val="002B689A"/>
    <w:rsid w:val="002B7766"/>
    <w:rsid w:val="002C0977"/>
    <w:rsid w:val="002C24E5"/>
    <w:rsid w:val="002C28CD"/>
    <w:rsid w:val="002C3F9C"/>
    <w:rsid w:val="002C4BB7"/>
    <w:rsid w:val="002C5758"/>
    <w:rsid w:val="002C583D"/>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725"/>
    <w:rsid w:val="002E2184"/>
    <w:rsid w:val="002E2C3E"/>
    <w:rsid w:val="002E3EF6"/>
    <w:rsid w:val="002E4216"/>
    <w:rsid w:val="002E4C5F"/>
    <w:rsid w:val="002E5A45"/>
    <w:rsid w:val="002E5B5B"/>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6D8F"/>
    <w:rsid w:val="003205DA"/>
    <w:rsid w:val="0032143F"/>
    <w:rsid w:val="003214A3"/>
    <w:rsid w:val="00322BF9"/>
    <w:rsid w:val="00324E7A"/>
    <w:rsid w:val="00325769"/>
    <w:rsid w:val="00325B85"/>
    <w:rsid w:val="00326166"/>
    <w:rsid w:val="00326C1A"/>
    <w:rsid w:val="00327C4D"/>
    <w:rsid w:val="00327C80"/>
    <w:rsid w:val="0033143D"/>
    <w:rsid w:val="00331D74"/>
    <w:rsid w:val="003325F5"/>
    <w:rsid w:val="00332B0C"/>
    <w:rsid w:val="00333B90"/>
    <w:rsid w:val="00334763"/>
    <w:rsid w:val="00334BBB"/>
    <w:rsid w:val="00336954"/>
    <w:rsid w:val="003371C6"/>
    <w:rsid w:val="00340FC5"/>
    <w:rsid w:val="00341115"/>
    <w:rsid w:val="00342A3B"/>
    <w:rsid w:val="00342E26"/>
    <w:rsid w:val="003436A3"/>
    <w:rsid w:val="00343B32"/>
    <w:rsid w:val="00343FB8"/>
    <w:rsid w:val="003452B6"/>
    <w:rsid w:val="00347361"/>
    <w:rsid w:val="0035052F"/>
    <w:rsid w:val="00351711"/>
    <w:rsid w:val="00351B7B"/>
    <w:rsid w:val="00351BCD"/>
    <w:rsid w:val="00352A6B"/>
    <w:rsid w:val="003535DE"/>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20B"/>
    <w:rsid w:val="00367757"/>
    <w:rsid w:val="0037004C"/>
    <w:rsid w:val="003703CB"/>
    <w:rsid w:val="0037119B"/>
    <w:rsid w:val="003716D6"/>
    <w:rsid w:val="00371EED"/>
    <w:rsid w:val="00372A7D"/>
    <w:rsid w:val="00373E10"/>
    <w:rsid w:val="0037427C"/>
    <w:rsid w:val="00380EBB"/>
    <w:rsid w:val="003819DC"/>
    <w:rsid w:val="00381C0D"/>
    <w:rsid w:val="00381DC8"/>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AA0"/>
    <w:rsid w:val="00394CE1"/>
    <w:rsid w:val="00394CF5"/>
    <w:rsid w:val="0039604D"/>
    <w:rsid w:val="00396450"/>
    <w:rsid w:val="003A2E9C"/>
    <w:rsid w:val="003A38B6"/>
    <w:rsid w:val="003A41E4"/>
    <w:rsid w:val="003A4FE1"/>
    <w:rsid w:val="003A557A"/>
    <w:rsid w:val="003A6D6C"/>
    <w:rsid w:val="003B3117"/>
    <w:rsid w:val="003B5800"/>
    <w:rsid w:val="003B7C7F"/>
    <w:rsid w:val="003C07FC"/>
    <w:rsid w:val="003C1312"/>
    <w:rsid w:val="003C3310"/>
    <w:rsid w:val="003C4C53"/>
    <w:rsid w:val="003C5549"/>
    <w:rsid w:val="003C6D51"/>
    <w:rsid w:val="003C7216"/>
    <w:rsid w:val="003D04F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17E25"/>
    <w:rsid w:val="004201F7"/>
    <w:rsid w:val="004201F9"/>
    <w:rsid w:val="00421EAB"/>
    <w:rsid w:val="0042735E"/>
    <w:rsid w:val="00427432"/>
    <w:rsid w:val="00431D65"/>
    <w:rsid w:val="00433E63"/>
    <w:rsid w:val="00434BE2"/>
    <w:rsid w:val="00435C19"/>
    <w:rsid w:val="00435C42"/>
    <w:rsid w:val="00437000"/>
    <w:rsid w:val="00437A99"/>
    <w:rsid w:val="00444983"/>
    <w:rsid w:val="00444F8C"/>
    <w:rsid w:val="004453C9"/>
    <w:rsid w:val="00445A1C"/>
    <w:rsid w:val="0044674B"/>
    <w:rsid w:val="00446771"/>
    <w:rsid w:val="0044727E"/>
    <w:rsid w:val="00453767"/>
    <w:rsid w:val="00453897"/>
    <w:rsid w:val="00454B84"/>
    <w:rsid w:val="004555BE"/>
    <w:rsid w:val="00455F90"/>
    <w:rsid w:val="004567A8"/>
    <w:rsid w:val="00456EF9"/>
    <w:rsid w:val="00456FB2"/>
    <w:rsid w:val="00457E35"/>
    <w:rsid w:val="00460445"/>
    <w:rsid w:val="0046072B"/>
    <w:rsid w:val="00460747"/>
    <w:rsid w:val="004607BA"/>
    <w:rsid w:val="00460DFE"/>
    <w:rsid w:val="00462155"/>
    <w:rsid w:val="004667D7"/>
    <w:rsid w:val="00466B68"/>
    <w:rsid w:val="00466F57"/>
    <w:rsid w:val="00467069"/>
    <w:rsid w:val="004678D4"/>
    <w:rsid w:val="004708FD"/>
    <w:rsid w:val="0047197D"/>
    <w:rsid w:val="00471C06"/>
    <w:rsid w:val="00472352"/>
    <w:rsid w:val="004736B9"/>
    <w:rsid w:val="004739C5"/>
    <w:rsid w:val="00473B6E"/>
    <w:rsid w:val="0047550E"/>
    <w:rsid w:val="00475FA8"/>
    <w:rsid w:val="004761B3"/>
    <w:rsid w:val="0047681C"/>
    <w:rsid w:val="0047739E"/>
    <w:rsid w:val="00481E45"/>
    <w:rsid w:val="004822A4"/>
    <w:rsid w:val="00483D3E"/>
    <w:rsid w:val="00483E5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B7814"/>
    <w:rsid w:val="004C14E9"/>
    <w:rsid w:val="004C4FA4"/>
    <w:rsid w:val="004C5480"/>
    <w:rsid w:val="004C5649"/>
    <w:rsid w:val="004C6A8D"/>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6DF"/>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4DE"/>
    <w:rsid w:val="00502CE9"/>
    <w:rsid w:val="00503992"/>
    <w:rsid w:val="00504ABB"/>
    <w:rsid w:val="00504E75"/>
    <w:rsid w:val="005058E9"/>
    <w:rsid w:val="00506CEC"/>
    <w:rsid w:val="00510F75"/>
    <w:rsid w:val="005125DD"/>
    <w:rsid w:val="00512908"/>
    <w:rsid w:val="0051371E"/>
    <w:rsid w:val="0051436A"/>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34E"/>
    <w:rsid w:val="005357B3"/>
    <w:rsid w:val="005365BE"/>
    <w:rsid w:val="0054059A"/>
    <w:rsid w:val="00541256"/>
    <w:rsid w:val="0054438E"/>
    <w:rsid w:val="005456E5"/>
    <w:rsid w:val="00546EF4"/>
    <w:rsid w:val="0054785C"/>
    <w:rsid w:val="005501A1"/>
    <w:rsid w:val="00550DD0"/>
    <w:rsid w:val="00551346"/>
    <w:rsid w:val="00551B5C"/>
    <w:rsid w:val="00551C3E"/>
    <w:rsid w:val="00551DDD"/>
    <w:rsid w:val="00552D60"/>
    <w:rsid w:val="00553B83"/>
    <w:rsid w:val="005546C7"/>
    <w:rsid w:val="00555282"/>
    <w:rsid w:val="005554DB"/>
    <w:rsid w:val="00555AA0"/>
    <w:rsid w:val="005574D3"/>
    <w:rsid w:val="00557C6C"/>
    <w:rsid w:val="00557E66"/>
    <w:rsid w:val="005602B5"/>
    <w:rsid w:val="005609CE"/>
    <w:rsid w:val="00560D03"/>
    <w:rsid w:val="0056222D"/>
    <w:rsid w:val="005634D7"/>
    <w:rsid w:val="005646BF"/>
    <w:rsid w:val="005650FA"/>
    <w:rsid w:val="00566E95"/>
    <w:rsid w:val="005674B4"/>
    <w:rsid w:val="0056791E"/>
    <w:rsid w:val="00567EB3"/>
    <w:rsid w:val="00572763"/>
    <w:rsid w:val="00572797"/>
    <w:rsid w:val="005728A9"/>
    <w:rsid w:val="00572B6C"/>
    <w:rsid w:val="00572D3D"/>
    <w:rsid w:val="00573C46"/>
    <w:rsid w:val="00573CE7"/>
    <w:rsid w:val="00573E45"/>
    <w:rsid w:val="0057426E"/>
    <w:rsid w:val="00575C14"/>
    <w:rsid w:val="00576B52"/>
    <w:rsid w:val="00576C70"/>
    <w:rsid w:val="00577754"/>
    <w:rsid w:val="00580241"/>
    <w:rsid w:val="0058102B"/>
    <w:rsid w:val="005831DD"/>
    <w:rsid w:val="00583D3F"/>
    <w:rsid w:val="0058472F"/>
    <w:rsid w:val="00584912"/>
    <w:rsid w:val="005865D8"/>
    <w:rsid w:val="00586DD7"/>
    <w:rsid w:val="00586F21"/>
    <w:rsid w:val="00590863"/>
    <w:rsid w:val="005936AE"/>
    <w:rsid w:val="005936AF"/>
    <w:rsid w:val="005944E5"/>
    <w:rsid w:val="00594F1D"/>
    <w:rsid w:val="0059611C"/>
    <w:rsid w:val="0059711D"/>
    <w:rsid w:val="005A0EEE"/>
    <w:rsid w:val="005A2C0F"/>
    <w:rsid w:val="005A3E77"/>
    <w:rsid w:val="005A5317"/>
    <w:rsid w:val="005A5B67"/>
    <w:rsid w:val="005A6F63"/>
    <w:rsid w:val="005A77C6"/>
    <w:rsid w:val="005B0621"/>
    <w:rsid w:val="005B142A"/>
    <w:rsid w:val="005B17D5"/>
    <w:rsid w:val="005B21D8"/>
    <w:rsid w:val="005B286F"/>
    <w:rsid w:val="005B288E"/>
    <w:rsid w:val="005B2EED"/>
    <w:rsid w:val="005B5098"/>
    <w:rsid w:val="005B57AD"/>
    <w:rsid w:val="005B5CB0"/>
    <w:rsid w:val="005B662F"/>
    <w:rsid w:val="005B746C"/>
    <w:rsid w:val="005B79EA"/>
    <w:rsid w:val="005C0B1C"/>
    <w:rsid w:val="005C25B7"/>
    <w:rsid w:val="005C3EA0"/>
    <w:rsid w:val="005C7656"/>
    <w:rsid w:val="005D0520"/>
    <w:rsid w:val="005D0B37"/>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05D"/>
    <w:rsid w:val="00610758"/>
    <w:rsid w:val="0061083C"/>
    <w:rsid w:val="0061138D"/>
    <w:rsid w:val="00611D7A"/>
    <w:rsid w:val="006150D6"/>
    <w:rsid w:val="00615149"/>
    <w:rsid w:val="00615C80"/>
    <w:rsid w:val="00615EEE"/>
    <w:rsid w:val="006209D5"/>
    <w:rsid w:val="00620B0F"/>
    <w:rsid w:val="00620D94"/>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CAF"/>
    <w:rsid w:val="00635D14"/>
    <w:rsid w:val="006407A8"/>
    <w:rsid w:val="00641134"/>
    <w:rsid w:val="006415EA"/>
    <w:rsid w:val="006418C7"/>
    <w:rsid w:val="006429F8"/>
    <w:rsid w:val="006438A5"/>
    <w:rsid w:val="006439F7"/>
    <w:rsid w:val="00643D70"/>
    <w:rsid w:val="00643FDE"/>
    <w:rsid w:val="0064472A"/>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1BD"/>
    <w:rsid w:val="006705F0"/>
    <w:rsid w:val="00670B5A"/>
    <w:rsid w:val="00670B7C"/>
    <w:rsid w:val="00670E91"/>
    <w:rsid w:val="00671283"/>
    <w:rsid w:val="006726F6"/>
    <w:rsid w:val="00673B4E"/>
    <w:rsid w:val="00673F38"/>
    <w:rsid w:val="00674A87"/>
    <w:rsid w:val="006765FF"/>
    <w:rsid w:val="006778BD"/>
    <w:rsid w:val="00681497"/>
    <w:rsid w:val="00683590"/>
    <w:rsid w:val="00683A98"/>
    <w:rsid w:val="0068422A"/>
    <w:rsid w:val="006853A9"/>
    <w:rsid w:val="00685676"/>
    <w:rsid w:val="00685CB5"/>
    <w:rsid w:val="0068764D"/>
    <w:rsid w:val="006906C2"/>
    <w:rsid w:val="00690D77"/>
    <w:rsid w:val="00693A52"/>
    <w:rsid w:val="00694F02"/>
    <w:rsid w:val="00696285"/>
    <w:rsid w:val="006969C6"/>
    <w:rsid w:val="006A443D"/>
    <w:rsid w:val="006A4BC4"/>
    <w:rsid w:val="006A664F"/>
    <w:rsid w:val="006A6838"/>
    <w:rsid w:val="006A6996"/>
    <w:rsid w:val="006A6C31"/>
    <w:rsid w:val="006B007A"/>
    <w:rsid w:val="006B0330"/>
    <w:rsid w:val="006B178C"/>
    <w:rsid w:val="006B1CA7"/>
    <w:rsid w:val="006B2F6F"/>
    <w:rsid w:val="006B4EF4"/>
    <w:rsid w:val="006B5246"/>
    <w:rsid w:val="006B6D17"/>
    <w:rsid w:val="006C09F2"/>
    <w:rsid w:val="006C0EE6"/>
    <w:rsid w:val="006C366D"/>
    <w:rsid w:val="006C3E60"/>
    <w:rsid w:val="006C52EE"/>
    <w:rsid w:val="006C73D1"/>
    <w:rsid w:val="006C76A0"/>
    <w:rsid w:val="006C7AF7"/>
    <w:rsid w:val="006D0082"/>
    <w:rsid w:val="006D059C"/>
    <w:rsid w:val="006D0D08"/>
    <w:rsid w:val="006D1E5C"/>
    <w:rsid w:val="006D3886"/>
    <w:rsid w:val="006D39AD"/>
    <w:rsid w:val="006D610E"/>
    <w:rsid w:val="006D6B98"/>
    <w:rsid w:val="006D6FC7"/>
    <w:rsid w:val="006D766F"/>
    <w:rsid w:val="006E0B67"/>
    <w:rsid w:val="006E0CB0"/>
    <w:rsid w:val="006E0DB9"/>
    <w:rsid w:val="006E208E"/>
    <w:rsid w:val="006E21E4"/>
    <w:rsid w:val="006E2B89"/>
    <w:rsid w:val="006E3A1C"/>
    <w:rsid w:val="006E44C0"/>
    <w:rsid w:val="006E46B3"/>
    <w:rsid w:val="006E59BA"/>
    <w:rsid w:val="006E5A9C"/>
    <w:rsid w:val="006F1D76"/>
    <w:rsid w:val="006F495F"/>
    <w:rsid w:val="006F4DAF"/>
    <w:rsid w:val="006F6366"/>
    <w:rsid w:val="006F6858"/>
    <w:rsid w:val="006F6EDB"/>
    <w:rsid w:val="006F6F67"/>
    <w:rsid w:val="006F736D"/>
    <w:rsid w:val="006F7573"/>
    <w:rsid w:val="006F77CF"/>
    <w:rsid w:val="006F7ADA"/>
    <w:rsid w:val="007007A5"/>
    <w:rsid w:val="00700BE2"/>
    <w:rsid w:val="00702276"/>
    <w:rsid w:val="00702820"/>
    <w:rsid w:val="0070283A"/>
    <w:rsid w:val="00703478"/>
    <w:rsid w:val="00703CB7"/>
    <w:rsid w:val="00703F1B"/>
    <w:rsid w:val="007056EC"/>
    <w:rsid w:val="00705FA1"/>
    <w:rsid w:val="007060C9"/>
    <w:rsid w:val="00707064"/>
    <w:rsid w:val="00707D3A"/>
    <w:rsid w:val="0071066D"/>
    <w:rsid w:val="007125B7"/>
    <w:rsid w:val="00712AA2"/>
    <w:rsid w:val="00712C0D"/>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307"/>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E70"/>
    <w:rsid w:val="00783003"/>
    <w:rsid w:val="007831B3"/>
    <w:rsid w:val="00783551"/>
    <w:rsid w:val="0078572C"/>
    <w:rsid w:val="00785739"/>
    <w:rsid w:val="0078796C"/>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2433"/>
    <w:rsid w:val="007C31E4"/>
    <w:rsid w:val="007C377C"/>
    <w:rsid w:val="007C3D26"/>
    <w:rsid w:val="007C4F48"/>
    <w:rsid w:val="007C50C2"/>
    <w:rsid w:val="007C6B55"/>
    <w:rsid w:val="007D0009"/>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326"/>
    <w:rsid w:val="007F2759"/>
    <w:rsid w:val="007F4E74"/>
    <w:rsid w:val="007F749D"/>
    <w:rsid w:val="007F750E"/>
    <w:rsid w:val="007F7A8D"/>
    <w:rsid w:val="007F7ACC"/>
    <w:rsid w:val="00801B02"/>
    <w:rsid w:val="00804A7D"/>
    <w:rsid w:val="008061EE"/>
    <w:rsid w:val="00807E69"/>
    <w:rsid w:val="00811EB2"/>
    <w:rsid w:val="00814156"/>
    <w:rsid w:val="00822F59"/>
    <w:rsid w:val="0082326C"/>
    <w:rsid w:val="008236A1"/>
    <w:rsid w:val="00826975"/>
    <w:rsid w:val="00827178"/>
    <w:rsid w:val="00827BE8"/>
    <w:rsid w:val="0083056C"/>
    <w:rsid w:val="008316E1"/>
    <w:rsid w:val="0083245A"/>
    <w:rsid w:val="00832C2B"/>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1D16"/>
    <w:rsid w:val="008525BE"/>
    <w:rsid w:val="008537FC"/>
    <w:rsid w:val="00854491"/>
    <w:rsid w:val="00855B68"/>
    <w:rsid w:val="0085631C"/>
    <w:rsid w:val="0085641C"/>
    <w:rsid w:val="00865967"/>
    <w:rsid w:val="0086790E"/>
    <w:rsid w:val="00872C69"/>
    <w:rsid w:val="00873AA0"/>
    <w:rsid w:val="00874E26"/>
    <w:rsid w:val="00875870"/>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3D7E"/>
    <w:rsid w:val="008A4B74"/>
    <w:rsid w:val="008A58C6"/>
    <w:rsid w:val="008A60C1"/>
    <w:rsid w:val="008A6681"/>
    <w:rsid w:val="008A6A6E"/>
    <w:rsid w:val="008A6D6A"/>
    <w:rsid w:val="008A6E23"/>
    <w:rsid w:val="008A701C"/>
    <w:rsid w:val="008A7C51"/>
    <w:rsid w:val="008B03C4"/>
    <w:rsid w:val="008B1A4E"/>
    <w:rsid w:val="008B2872"/>
    <w:rsid w:val="008B291E"/>
    <w:rsid w:val="008B6BBE"/>
    <w:rsid w:val="008B7099"/>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1E64"/>
    <w:rsid w:val="008F2B18"/>
    <w:rsid w:val="008F2E09"/>
    <w:rsid w:val="008F2E96"/>
    <w:rsid w:val="008F316F"/>
    <w:rsid w:val="008F3493"/>
    <w:rsid w:val="008F3C0D"/>
    <w:rsid w:val="008F4441"/>
    <w:rsid w:val="008F5B85"/>
    <w:rsid w:val="008F77B1"/>
    <w:rsid w:val="008F797E"/>
    <w:rsid w:val="008F7CD0"/>
    <w:rsid w:val="00900ECE"/>
    <w:rsid w:val="00901AF9"/>
    <w:rsid w:val="009029D6"/>
    <w:rsid w:val="009031F0"/>
    <w:rsid w:val="009035C5"/>
    <w:rsid w:val="00904758"/>
    <w:rsid w:val="009051C8"/>
    <w:rsid w:val="00905409"/>
    <w:rsid w:val="00905879"/>
    <w:rsid w:val="00905B1B"/>
    <w:rsid w:val="0090710A"/>
    <w:rsid w:val="00910004"/>
    <w:rsid w:val="00910153"/>
    <w:rsid w:val="00910313"/>
    <w:rsid w:val="009118A8"/>
    <w:rsid w:val="00916611"/>
    <w:rsid w:val="009173E2"/>
    <w:rsid w:val="0091792E"/>
    <w:rsid w:val="00920974"/>
    <w:rsid w:val="009222D0"/>
    <w:rsid w:val="00922D7C"/>
    <w:rsid w:val="009239BB"/>
    <w:rsid w:val="0092516E"/>
    <w:rsid w:val="00926114"/>
    <w:rsid w:val="00927857"/>
    <w:rsid w:val="00927D5F"/>
    <w:rsid w:val="00931E63"/>
    <w:rsid w:val="00932114"/>
    <w:rsid w:val="00932AE1"/>
    <w:rsid w:val="00933537"/>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3B5"/>
    <w:rsid w:val="00954A16"/>
    <w:rsid w:val="00955911"/>
    <w:rsid w:val="00955BB9"/>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6CC2"/>
    <w:rsid w:val="00980067"/>
    <w:rsid w:val="00981B7A"/>
    <w:rsid w:val="00982852"/>
    <w:rsid w:val="00982B90"/>
    <w:rsid w:val="00983665"/>
    <w:rsid w:val="00987E7B"/>
    <w:rsid w:val="00987F4F"/>
    <w:rsid w:val="00990A84"/>
    <w:rsid w:val="009910A9"/>
    <w:rsid w:val="00991380"/>
    <w:rsid w:val="00992F7D"/>
    <w:rsid w:val="009930E6"/>
    <w:rsid w:val="009935B7"/>
    <w:rsid w:val="0099527D"/>
    <w:rsid w:val="0099570D"/>
    <w:rsid w:val="00997584"/>
    <w:rsid w:val="00997F4A"/>
    <w:rsid w:val="009A009D"/>
    <w:rsid w:val="009A1557"/>
    <w:rsid w:val="009A184B"/>
    <w:rsid w:val="009A1CFA"/>
    <w:rsid w:val="009A265A"/>
    <w:rsid w:val="009A3FCC"/>
    <w:rsid w:val="009A5309"/>
    <w:rsid w:val="009A5C52"/>
    <w:rsid w:val="009A5CEE"/>
    <w:rsid w:val="009A676C"/>
    <w:rsid w:val="009A722D"/>
    <w:rsid w:val="009A7356"/>
    <w:rsid w:val="009A7FF0"/>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564"/>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A99"/>
    <w:rsid w:val="00A4419F"/>
    <w:rsid w:val="00A4422C"/>
    <w:rsid w:val="00A44325"/>
    <w:rsid w:val="00A44685"/>
    <w:rsid w:val="00A45996"/>
    <w:rsid w:val="00A4627B"/>
    <w:rsid w:val="00A46464"/>
    <w:rsid w:val="00A46784"/>
    <w:rsid w:val="00A47E70"/>
    <w:rsid w:val="00A507A1"/>
    <w:rsid w:val="00A52543"/>
    <w:rsid w:val="00A55128"/>
    <w:rsid w:val="00A55835"/>
    <w:rsid w:val="00A570EF"/>
    <w:rsid w:val="00A61D78"/>
    <w:rsid w:val="00A62B37"/>
    <w:rsid w:val="00A632EB"/>
    <w:rsid w:val="00A638C7"/>
    <w:rsid w:val="00A639AF"/>
    <w:rsid w:val="00A63C72"/>
    <w:rsid w:val="00A64F6B"/>
    <w:rsid w:val="00A66FE2"/>
    <w:rsid w:val="00A671CE"/>
    <w:rsid w:val="00A677DD"/>
    <w:rsid w:val="00A71FE2"/>
    <w:rsid w:val="00A7250A"/>
    <w:rsid w:val="00A725DB"/>
    <w:rsid w:val="00A72DE1"/>
    <w:rsid w:val="00A730E8"/>
    <w:rsid w:val="00A73BFE"/>
    <w:rsid w:val="00A740DE"/>
    <w:rsid w:val="00A75471"/>
    <w:rsid w:val="00A7613D"/>
    <w:rsid w:val="00A766B8"/>
    <w:rsid w:val="00A76980"/>
    <w:rsid w:val="00A81C95"/>
    <w:rsid w:val="00A8205B"/>
    <w:rsid w:val="00A8255B"/>
    <w:rsid w:val="00A82733"/>
    <w:rsid w:val="00A83254"/>
    <w:rsid w:val="00A83501"/>
    <w:rsid w:val="00A83E7D"/>
    <w:rsid w:val="00A83ED4"/>
    <w:rsid w:val="00A84720"/>
    <w:rsid w:val="00A863EE"/>
    <w:rsid w:val="00A879FD"/>
    <w:rsid w:val="00A9008F"/>
    <w:rsid w:val="00A928E5"/>
    <w:rsid w:val="00A934D0"/>
    <w:rsid w:val="00A94392"/>
    <w:rsid w:val="00A95754"/>
    <w:rsid w:val="00A9721B"/>
    <w:rsid w:val="00AA28CA"/>
    <w:rsid w:val="00AA3A7F"/>
    <w:rsid w:val="00AA4C5E"/>
    <w:rsid w:val="00AA73DA"/>
    <w:rsid w:val="00AA7DFA"/>
    <w:rsid w:val="00AB057B"/>
    <w:rsid w:val="00AB2179"/>
    <w:rsid w:val="00AB28CA"/>
    <w:rsid w:val="00AB3629"/>
    <w:rsid w:val="00AB37CE"/>
    <w:rsid w:val="00AB4399"/>
    <w:rsid w:val="00AB4891"/>
    <w:rsid w:val="00AB502E"/>
    <w:rsid w:val="00AB7302"/>
    <w:rsid w:val="00AB7ECB"/>
    <w:rsid w:val="00AC2B26"/>
    <w:rsid w:val="00AC307B"/>
    <w:rsid w:val="00AC32AC"/>
    <w:rsid w:val="00AC4067"/>
    <w:rsid w:val="00AC6137"/>
    <w:rsid w:val="00AC6156"/>
    <w:rsid w:val="00AC6556"/>
    <w:rsid w:val="00AD0483"/>
    <w:rsid w:val="00AD0624"/>
    <w:rsid w:val="00AD1841"/>
    <w:rsid w:val="00AD2117"/>
    <w:rsid w:val="00AD3B6A"/>
    <w:rsid w:val="00AD42E1"/>
    <w:rsid w:val="00AD482F"/>
    <w:rsid w:val="00AD530D"/>
    <w:rsid w:val="00AE0052"/>
    <w:rsid w:val="00AE20D4"/>
    <w:rsid w:val="00AE2673"/>
    <w:rsid w:val="00AE2CC3"/>
    <w:rsid w:val="00AE2DDF"/>
    <w:rsid w:val="00AE30CF"/>
    <w:rsid w:val="00AE4202"/>
    <w:rsid w:val="00AE44E5"/>
    <w:rsid w:val="00AE4AFF"/>
    <w:rsid w:val="00AE5600"/>
    <w:rsid w:val="00AE6F49"/>
    <w:rsid w:val="00AE7EA7"/>
    <w:rsid w:val="00AF0536"/>
    <w:rsid w:val="00AF1890"/>
    <w:rsid w:val="00AF3473"/>
    <w:rsid w:val="00AF45CD"/>
    <w:rsid w:val="00AF4A07"/>
    <w:rsid w:val="00AF4E18"/>
    <w:rsid w:val="00AF722C"/>
    <w:rsid w:val="00AF7515"/>
    <w:rsid w:val="00AF781F"/>
    <w:rsid w:val="00AF7FE7"/>
    <w:rsid w:val="00B00341"/>
    <w:rsid w:val="00B010E3"/>
    <w:rsid w:val="00B039EC"/>
    <w:rsid w:val="00B05534"/>
    <w:rsid w:val="00B075E1"/>
    <w:rsid w:val="00B07ABB"/>
    <w:rsid w:val="00B07FFB"/>
    <w:rsid w:val="00B12191"/>
    <w:rsid w:val="00B13226"/>
    <w:rsid w:val="00B1323C"/>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5854"/>
    <w:rsid w:val="00B26195"/>
    <w:rsid w:val="00B27C79"/>
    <w:rsid w:val="00B27F94"/>
    <w:rsid w:val="00B30D09"/>
    <w:rsid w:val="00B31E2B"/>
    <w:rsid w:val="00B31ED2"/>
    <w:rsid w:val="00B3360C"/>
    <w:rsid w:val="00B347E8"/>
    <w:rsid w:val="00B34A43"/>
    <w:rsid w:val="00B34FB1"/>
    <w:rsid w:val="00B35CC0"/>
    <w:rsid w:val="00B368BE"/>
    <w:rsid w:val="00B40BA4"/>
    <w:rsid w:val="00B41217"/>
    <w:rsid w:val="00B42675"/>
    <w:rsid w:val="00B42D10"/>
    <w:rsid w:val="00B4374E"/>
    <w:rsid w:val="00B44656"/>
    <w:rsid w:val="00B45A16"/>
    <w:rsid w:val="00B47C0A"/>
    <w:rsid w:val="00B50132"/>
    <w:rsid w:val="00B50621"/>
    <w:rsid w:val="00B50707"/>
    <w:rsid w:val="00B51E65"/>
    <w:rsid w:val="00B52B4D"/>
    <w:rsid w:val="00B52D23"/>
    <w:rsid w:val="00B5303D"/>
    <w:rsid w:val="00B53817"/>
    <w:rsid w:val="00B53942"/>
    <w:rsid w:val="00B5450E"/>
    <w:rsid w:val="00B55129"/>
    <w:rsid w:val="00B557B2"/>
    <w:rsid w:val="00B55E48"/>
    <w:rsid w:val="00B57726"/>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940"/>
    <w:rsid w:val="00B92C4A"/>
    <w:rsid w:val="00B93D8B"/>
    <w:rsid w:val="00B97C5D"/>
    <w:rsid w:val="00BA030D"/>
    <w:rsid w:val="00BA06E3"/>
    <w:rsid w:val="00BA0C8C"/>
    <w:rsid w:val="00BA109A"/>
    <w:rsid w:val="00BA1642"/>
    <w:rsid w:val="00BA28CF"/>
    <w:rsid w:val="00BA331C"/>
    <w:rsid w:val="00BA3349"/>
    <w:rsid w:val="00BA350E"/>
    <w:rsid w:val="00BA3732"/>
    <w:rsid w:val="00BA3CA4"/>
    <w:rsid w:val="00BA4A56"/>
    <w:rsid w:val="00BA4FB5"/>
    <w:rsid w:val="00BA6D64"/>
    <w:rsid w:val="00BA7BD9"/>
    <w:rsid w:val="00BB14F6"/>
    <w:rsid w:val="00BB399B"/>
    <w:rsid w:val="00BB4CBA"/>
    <w:rsid w:val="00BB5613"/>
    <w:rsid w:val="00BB6430"/>
    <w:rsid w:val="00BB6A53"/>
    <w:rsid w:val="00BB6B31"/>
    <w:rsid w:val="00BC15A4"/>
    <w:rsid w:val="00BC35B5"/>
    <w:rsid w:val="00BC39FF"/>
    <w:rsid w:val="00BC4269"/>
    <w:rsid w:val="00BC4D66"/>
    <w:rsid w:val="00BC5AC5"/>
    <w:rsid w:val="00BC6C4E"/>
    <w:rsid w:val="00BC7455"/>
    <w:rsid w:val="00BD0E0B"/>
    <w:rsid w:val="00BD279D"/>
    <w:rsid w:val="00BD36FB"/>
    <w:rsid w:val="00BD5AE8"/>
    <w:rsid w:val="00BD5E3C"/>
    <w:rsid w:val="00BD64F8"/>
    <w:rsid w:val="00BE0D59"/>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8E1"/>
    <w:rsid w:val="00BF6172"/>
    <w:rsid w:val="00BF639F"/>
    <w:rsid w:val="00C0058C"/>
    <w:rsid w:val="00C04139"/>
    <w:rsid w:val="00C042AF"/>
    <w:rsid w:val="00C05D66"/>
    <w:rsid w:val="00C06126"/>
    <w:rsid w:val="00C06C41"/>
    <w:rsid w:val="00C11121"/>
    <w:rsid w:val="00C11712"/>
    <w:rsid w:val="00C118E0"/>
    <w:rsid w:val="00C136A6"/>
    <w:rsid w:val="00C138D6"/>
    <w:rsid w:val="00C151B4"/>
    <w:rsid w:val="00C16044"/>
    <w:rsid w:val="00C168C6"/>
    <w:rsid w:val="00C16A56"/>
    <w:rsid w:val="00C176C4"/>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9BE"/>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D8B"/>
    <w:rsid w:val="00C774D3"/>
    <w:rsid w:val="00C8027C"/>
    <w:rsid w:val="00C806E9"/>
    <w:rsid w:val="00C809B9"/>
    <w:rsid w:val="00C83013"/>
    <w:rsid w:val="00C84DC4"/>
    <w:rsid w:val="00C854A8"/>
    <w:rsid w:val="00C85755"/>
    <w:rsid w:val="00C860CA"/>
    <w:rsid w:val="00C86957"/>
    <w:rsid w:val="00C9097A"/>
    <w:rsid w:val="00C9170E"/>
    <w:rsid w:val="00C92086"/>
    <w:rsid w:val="00C92420"/>
    <w:rsid w:val="00C93080"/>
    <w:rsid w:val="00C950C5"/>
    <w:rsid w:val="00C95985"/>
    <w:rsid w:val="00C95DEA"/>
    <w:rsid w:val="00C95E7A"/>
    <w:rsid w:val="00C971A0"/>
    <w:rsid w:val="00CA115B"/>
    <w:rsid w:val="00CA18DA"/>
    <w:rsid w:val="00CA1F55"/>
    <w:rsid w:val="00CA2621"/>
    <w:rsid w:val="00CA2ED0"/>
    <w:rsid w:val="00CA2FAB"/>
    <w:rsid w:val="00CA3678"/>
    <w:rsid w:val="00CA48F6"/>
    <w:rsid w:val="00CA50A6"/>
    <w:rsid w:val="00CA5422"/>
    <w:rsid w:val="00CA7256"/>
    <w:rsid w:val="00CA740D"/>
    <w:rsid w:val="00CA7E34"/>
    <w:rsid w:val="00CB11E0"/>
    <w:rsid w:val="00CB33D7"/>
    <w:rsid w:val="00CB3714"/>
    <w:rsid w:val="00CB4DE2"/>
    <w:rsid w:val="00CC004A"/>
    <w:rsid w:val="00CC1B29"/>
    <w:rsid w:val="00CC475F"/>
    <w:rsid w:val="00CC55CC"/>
    <w:rsid w:val="00CC6082"/>
    <w:rsid w:val="00CC65DE"/>
    <w:rsid w:val="00CC6C6E"/>
    <w:rsid w:val="00CC76E6"/>
    <w:rsid w:val="00CC7FD1"/>
    <w:rsid w:val="00CC7FFB"/>
    <w:rsid w:val="00CD01E6"/>
    <w:rsid w:val="00CD05C8"/>
    <w:rsid w:val="00CD06F2"/>
    <w:rsid w:val="00CD1A92"/>
    <w:rsid w:val="00CD1F55"/>
    <w:rsid w:val="00CD2848"/>
    <w:rsid w:val="00CD69CD"/>
    <w:rsid w:val="00CD6ED2"/>
    <w:rsid w:val="00CD75B8"/>
    <w:rsid w:val="00CD7A07"/>
    <w:rsid w:val="00CE0A18"/>
    <w:rsid w:val="00CE1A22"/>
    <w:rsid w:val="00CE2781"/>
    <w:rsid w:val="00CE33DA"/>
    <w:rsid w:val="00CE36F8"/>
    <w:rsid w:val="00CE3BE7"/>
    <w:rsid w:val="00CE3C10"/>
    <w:rsid w:val="00CE3F25"/>
    <w:rsid w:val="00CE5D62"/>
    <w:rsid w:val="00CE6634"/>
    <w:rsid w:val="00CE6EDE"/>
    <w:rsid w:val="00CF0BD5"/>
    <w:rsid w:val="00CF493E"/>
    <w:rsid w:val="00CF5168"/>
    <w:rsid w:val="00CF62BB"/>
    <w:rsid w:val="00CF7357"/>
    <w:rsid w:val="00CF7811"/>
    <w:rsid w:val="00D00529"/>
    <w:rsid w:val="00D0140B"/>
    <w:rsid w:val="00D020D2"/>
    <w:rsid w:val="00D0291E"/>
    <w:rsid w:val="00D045B1"/>
    <w:rsid w:val="00D051A3"/>
    <w:rsid w:val="00D0592B"/>
    <w:rsid w:val="00D07096"/>
    <w:rsid w:val="00D12684"/>
    <w:rsid w:val="00D129E1"/>
    <w:rsid w:val="00D13AF7"/>
    <w:rsid w:val="00D14BDC"/>
    <w:rsid w:val="00D1547D"/>
    <w:rsid w:val="00D155F6"/>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5722"/>
    <w:rsid w:val="00D377E1"/>
    <w:rsid w:val="00D40C3D"/>
    <w:rsid w:val="00D413F6"/>
    <w:rsid w:val="00D41622"/>
    <w:rsid w:val="00D435CD"/>
    <w:rsid w:val="00D44952"/>
    <w:rsid w:val="00D47B5E"/>
    <w:rsid w:val="00D500FB"/>
    <w:rsid w:val="00D504D2"/>
    <w:rsid w:val="00D507C5"/>
    <w:rsid w:val="00D51DA3"/>
    <w:rsid w:val="00D5234E"/>
    <w:rsid w:val="00D527C1"/>
    <w:rsid w:val="00D52DEF"/>
    <w:rsid w:val="00D54ABF"/>
    <w:rsid w:val="00D55157"/>
    <w:rsid w:val="00D56017"/>
    <w:rsid w:val="00D57636"/>
    <w:rsid w:val="00D60117"/>
    <w:rsid w:val="00D61CFF"/>
    <w:rsid w:val="00D61E64"/>
    <w:rsid w:val="00D6360C"/>
    <w:rsid w:val="00D64714"/>
    <w:rsid w:val="00D66BC4"/>
    <w:rsid w:val="00D66DB4"/>
    <w:rsid w:val="00D6701B"/>
    <w:rsid w:val="00D67393"/>
    <w:rsid w:val="00D67E08"/>
    <w:rsid w:val="00D7032C"/>
    <w:rsid w:val="00D7067B"/>
    <w:rsid w:val="00D712EC"/>
    <w:rsid w:val="00D7175C"/>
    <w:rsid w:val="00D72B2E"/>
    <w:rsid w:val="00D73848"/>
    <w:rsid w:val="00D73CF9"/>
    <w:rsid w:val="00D74B6B"/>
    <w:rsid w:val="00D760A8"/>
    <w:rsid w:val="00D76CB8"/>
    <w:rsid w:val="00D77A26"/>
    <w:rsid w:val="00D80C65"/>
    <w:rsid w:val="00D8495E"/>
    <w:rsid w:val="00D87F0A"/>
    <w:rsid w:val="00D9074A"/>
    <w:rsid w:val="00D9097D"/>
    <w:rsid w:val="00D9417C"/>
    <w:rsid w:val="00D94524"/>
    <w:rsid w:val="00D949C7"/>
    <w:rsid w:val="00D94E69"/>
    <w:rsid w:val="00D952E4"/>
    <w:rsid w:val="00D95B22"/>
    <w:rsid w:val="00DA1717"/>
    <w:rsid w:val="00DA32E6"/>
    <w:rsid w:val="00DA32F7"/>
    <w:rsid w:val="00DA6E41"/>
    <w:rsid w:val="00DA7113"/>
    <w:rsid w:val="00DA7B9F"/>
    <w:rsid w:val="00DB227D"/>
    <w:rsid w:val="00DB2997"/>
    <w:rsid w:val="00DB382B"/>
    <w:rsid w:val="00DB6D92"/>
    <w:rsid w:val="00DB7520"/>
    <w:rsid w:val="00DB7618"/>
    <w:rsid w:val="00DC0462"/>
    <w:rsid w:val="00DC095B"/>
    <w:rsid w:val="00DC0A8A"/>
    <w:rsid w:val="00DC0CBC"/>
    <w:rsid w:val="00DC0FB3"/>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2A7F"/>
    <w:rsid w:val="00E03A59"/>
    <w:rsid w:val="00E03A6C"/>
    <w:rsid w:val="00E03C6D"/>
    <w:rsid w:val="00E03EB1"/>
    <w:rsid w:val="00E07D87"/>
    <w:rsid w:val="00E10018"/>
    <w:rsid w:val="00E10F6B"/>
    <w:rsid w:val="00E11927"/>
    <w:rsid w:val="00E119DC"/>
    <w:rsid w:val="00E12F74"/>
    <w:rsid w:val="00E139CA"/>
    <w:rsid w:val="00E15C46"/>
    <w:rsid w:val="00E16BCC"/>
    <w:rsid w:val="00E16F1D"/>
    <w:rsid w:val="00E214EB"/>
    <w:rsid w:val="00E21E1E"/>
    <w:rsid w:val="00E232BC"/>
    <w:rsid w:val="00E234D2"/>
    <w:rsid w:val="00E30D80"/>
    <w:rsid w:val="00E31055"/>
    <w:rsid w:val="00E3131F"/>
    <w:rsid w:val="00E319C5"/>
    <w:rsid w:val="00E31B55"/>
    <w:rsid w:val="00E324CC"/>
    <w:rsid w:val="00E34342"/>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4675"/>
    <w:rsid w:val="00E655FF"/>
    <w:rsid w:val="00E65E14"/>
    <w:rsid w:val="00E66FEF"/>
    <w:rsid w:val="00E673C4"/>
    <w:rsid w:val="00E67D48"/>
    <w:rsid w:val="00E71C79"/>
    <w:rsid w:val="00E71CA0"/>
    <w:rsid w:val="00E725F7"/>
    <w:rsid w:val="00E7382B"/>
    <w:rsid w:val="00E73AA2"/>
    <w:rsid w:val="00E7553B"/>
    <w:rsid w:val="00E75864"/>
    <w:rsid w:val="00E76737"/>
    <w:rsid w:val="00E7773E"/>
    <w:rsid w:val="00E80FB6"/>
    <w:rsid w:val="00E816AD"/>
    <w:rsid w:val="00E82653"/>
    <w:rsid w:val="00E836AC"/>
    <w:rsid w:val="00E84310"/>
    <w:rsid w:val="00E849D4"/>
    <w:rsid w:val="00E855A7"/>
    <w:rsid w:val="00E85C54"/>
    <w:rsid w:val="00E86828"/>
    <w:rsid w:val="00E86925"/>
    <w:rsid w:val="00E86E33"/>
    <w:rsid w:val="00E87423"/>
    <w:rsid w:val="00E901C9"/>
    <w:rsid w:val="00E91C6C"/>
    <w:rsid w:val="00E91D61"/>
    <w:rsid w:val="00E922A3"/>
    <w:rsid w:val="00E94132"/>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21C6"/>
    <w:rsid w:val="00ED58D4"/>
    <w:rsid w:val="00ED5D30"/>
    <w:rsid w:val="00EE05C5"/>
    <w:rsid w:val="00EE1449"/>
    <w:rsid w:val="00EE1914"/>
    <w:rsid w:val="00EE21FF"/>
    <w:rsid w:val="00EE39D6"/>
    <w:rsid w:val="00EE41D1"/>
    <w:rsid w:val="00EE4A13"/>
    <w:rsid w:val="00EE4C28"/>
    <w:rsid w:val="00EE4CB7"/>
    <w:rsid w:val="00EE5C23"/>
    <w:rsid w:val="00EE678D"/>
    <w:rsid w:val="00EE6C24"/>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873"/>
    <w:rsid w:val="00F340F4"/>
    <w:rsid w:val="00F34406"/>
    <w:rsid w:val="00F34408"/>
    <w:rsid w:val="00F36C5A"/>
    <w:rsid w:val="00F40F39"/>
    <w:rsid w:val="00F414C4"/>
    <w:rsid w:val="00F42BE7"/>
    <w:rsid w:val="00F438DD"/>
    <w:rsid w:val="00F44146"/>
    <w:rsid w:val="00F44A19"/>
    <w:rsid w:val="00F44A58"/>
    <w:rsid w:val="00F45052"/>
    <w:rsid w:val="00F45609"/>
    <w:rsid w:val="00F475D5"/>
    <w:rsid w:val="00F476A5"/>
    <w:rsid w:val="00F47A89"/>
    <w:rsid w:val="00F50F2A"/>
    <w:rsid w:val="00F53EBD"/>
    <w:rsid w:val="00F54071"/>
    <w:rsid w:val="00F5423E"/>
    <w:rsid w:val="00F54EA6"/>
    <w:rsid w:val="00F550A2"/>
    <w:rsid w:val="00F55E3C"/>
    <w:rsid w:val="00F563FF"/>
    <w:rsid w:val="00F56E19"/>
    <w:rsid w:val="00F57005"/>
    <w:rsid w:val="00F600FF"/>
    <w:rsid w:val="00F601F4"/>
    <w:rsid w:val="00F61B0C"/>
    <w:rsid w:val="00F63694"/>
    <w:rsid w:val="00F63C33"/>
    <w:rsid w:val="00F646A7"/>
    <w:rsid w:val="00F64EDF"/>
    <w:rsid w:val="00F65FD4"/>
    <w:rsid w:val="00F67AA6"/>
    <w:rsid w:val="00F7148A"/>
    <w:rsid w:val="00F717A0"/>
    <w:rsid w:val="00F72697"/>
    <w:rsid w:val="00F73D02"/>
    <w:rsid w:val="00F75BCF"/>
    <w:rsid w:val="00F75C77"/>
    <w:rsid w:val="00F767E5"/>
    <w:rsid w:val="00F7725B"/>
    <w:rsid w:val="00F77268"/>
    <w:rsid w:val="00F80276"/>
    <w:rsid w:val="00F80DBD"/>
    <w:rsid w:val="00F81236"/>
    <w:rsid w:val="00F81265"/>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8AA"/>
    <w:rsid w:val="00FA5FD5"/>
    <w:rsid w:val="00FA62B3"/>
    <w:rsid w:val="00FA6473"/>
    <w:rsid w:val="00FA65A1"/>
    <w:rsid w:val="00FA69E5"/>
    <w:rsid w:val="00FA7DC8"/>
    <w:rsid w:val="00FB05D8"/>
    <w:rsid w:val="00FB075F"/>
    <w:rsid w:val="00FB0EC4"/>
    <w:rsid w:val="00FB11EF"/>
    <w:rsid w:val="00FB1BB8"/>
    <w:rsid w:val="00FB2853"/>
    <w:rsid w:val="00FB3D40"/>
    <w:rsid w:val="00FB3FF4"/>
    <w:rsid w:val="00FB4E84"/>
    <w:rsid w:val="00FB575F"/>
    <w:rsid w:val="00FB7DF8"/>
    <w:rsid w:val="00FB7F73"/>
    <w:rsid w:val="00FC09B6"/>
    <w:rsid w:val="00FC283B"/>
    <w:rsid w:val="00FC29D1"/>
    <w:rsid w:val="00FC46CF"/>
    <w:rsid w:val="00FC4959"/>
    <w:rsid w:val="00FC4D43"/>
    <w:rsid w:val="00FC4E0F"/>
    <w:rsid w:val="00FC4EA1"/>
    <w:rsid w:val="00FC4F55"/>
    <w:rsid w:val="00FC7619"/>
    <w:rsid w:val="00FC7ABA"/>
    <w:rsid w:val="00FD09D6"/>
    <w:rsid w:val="00FD2A85"/>
    <w:rsid w:val="00FD2C70"/>
    <w:rsid w:val="00FD2EF1"/>
    <w:rsid w:val="00FD41F9"/>
    <w:rsid w:val="00FD46A2"/>
    <w:rsid w:val="00FD52EB"/>
    <w:rsid w:val="00FD684D"/>
    <w:rsid w:val="00FE174A"/>
    <w:rsid w:val="00FE197B"/>
    <w:rsid w:val="00FE29E4"/>
    <w:rsid w:val="00FE4872"/>
    <w:rsid w:val="00FE49B8"/>
    <w:rsid w:val="00FE536E"/>
    <w:rsid w:val="00FE55FE"/>
    <w:rsid w:val="00FE7A7B"/>
    <w:rsid w:val="00FE7D17"/>
    <w:rsid w:val="00FE7D91"/>
    <w:rsid w:val="00FF1068"/>
    <w:rsid w:val="00FF11A3"/>
    <w:rsid w:val="00FF16B5"/>
    <w:rsid w:val="00FF3462"/>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85DC5AE"/>
  <w15:chartTrackingRefBased/>
  <w15:docId w15:val="{54B8F1C7-469D-4F7C-BAB8-FC3665047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471"/>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8B7099"/>
    <w:pPr>
      <w:overflowPunct w:val="0"/>
      <w:autoSpaceDE w:val="0"/>
      <w:autoSpaceDN w:val="0"/>
      <w:adjustRightInd w:val="0"/>
      <w:spacing w:before="60" w:after="0"/>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BA3732"/>
    <w:pPr>
      <w:ind w:firstLineChars="200" w:firstLine="420"/>
    </w:p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5014DE"/>
    <w:rPr>
      <w:rFonts w:eastAsia="Times New Roman"/>
      <w:lang w:val="en-GB"/>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202B1-9CAD-4D09-BFF2-4A4A86BF1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1703</Words>
  <Characters>8403</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cp:revision>
  <cp:lastPrinted>2009-04-22T07:01:00Z</cp:lastPrinted>
  <dcterms:created xsi:type="dcterms:W3CDTF">2021-01-14T22:47:00Z</dcterms:created>
  <dcterms:modified xsi:type="dcterms:W3CDTF">2021-01-14T22:47:00Z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(3)igtSm5ET7u15N7v1uBp+K51bzXG6TUodNOUv9jTqMUohtsdSR411li+Mv21JVXJLtrt6Eydd
xiGmmetKB0ApyQw4BGsdYyRRrztBdjElZJ5jB9C7+LyJm5VyPV28AnEUx5nRE298NH5ygtkZ
4m7z66AQMHokF+BAiKJTJDQMKplWua96yQdP+pIoMEsS+2ttFE5UHP6gDew9oxrRKMPQ53Fs
3GIdKOq15gCaTuvXzJ</vt:lpwstr>
  </property>
  <property fmtid="{D5CDD505-2E9C-101B-9397-08002B2CF9AE}" pid="17" name="_2015_ms_pID_7253431">
    <vt:lpwstr>sR+XUHBCSc1o8+o6VZusROEku6qBUimBgvzH2Uruy+ue64tgnhafca
wicJvi/fFjct9Rnb4kwj9L4ykkdq9e7a6MbLvw3Jj3TxBIOymk/BRqxuixFYeuoZchAHdW6y
GDWuX0bfY3pKKUsvtjDOwdnqx3xJqJ1rk//OJXq4jlR+8hJhIZu96WvJa+f5kpR30Re3gwFM
UMlmUUuHbTHhyvZSXG6nae+b4lLDYfTJqRkQ</vt:lpwstr>
  </property>
  <property fmtid="{D5CDD505-2E9C-101B-9397-08002B2CF9AE}" pid="18" name="_2015_ms_pID_7253432">
    <vt:lpwstr>TpBb2MbIVGGAaKPhvJCNzkA=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1609922329</vt:lpwstr>
  </property>
</Properties>
</file>