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3FB67" w14:textId="7DC485D3"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324A39" w:rsidRPr="003E7E99">
        <w:rPr>
          <w:b/>
          <w:lang w:eastAsia="zh-CN"/>
        </w:rPr>
        <w:t>WG</w:t>
      </w:r>
      <w:r w:rsidR="00360815">
        <w:rPr>
          <w:b/>
          <w:lang w:eastAsia="zh-CN"/>
        </w:rPr>
        <w:t>2</w:t>
      </w:r>
      <w:r w:rsidR="00324A39" w:rsidRPr="003E7E99">
        <w:rPr>
          <w:b/>
          <w:lang w:eastAsia="zh-CN"/>
        </w:rPr>
        <w:t xml:space="preserve"> </w:t>
      </w:r>
      <w:r w:rsidRPr="003E7E99">
        <w:rPr>
          <w:b/>
          <w:lang w:eastAsia="zh-CN"/>
        </w:rPr>
        <w:t>Meeting #</w:t>
      </w:r>
      <w:r w:rsidR="0079318F">
        <w:rPr>
          <w:b/>
          <w:lang w:eastAsia="zh-CN"/>
        </w:rPr>
        <w:t>1</w:t>
      </w:r>
      <w:r w:rsidR="00360815">
        <w:rPr>
          <w:b/>
          <w:lang w:eastAsia="zh-CN"/>
        </w:rPr>
        <w:t>13</w:t>
      </w:r>
      <w:r w:rsidR="00324A39">
        <w:rPr>
          <w:b/>
          <w:lang w:eastAsia="zh-CN"/>
        </w:rPr>
        <w:t>-e</w:t>
      </w:r>
      <w:r w:rsidRPr="003E7E99">
        <w:rPr>
          <w:b/>
          <w:lang w:eastAsia="zh-CN"/>
        </w:rPr>
        <w:tab/>
      </w:r>
      <w:r w:rsidR="00360815">
        <w:rPr>
          <w:b/>
          <w:lang w:eastAsia="zh-CN"/>
        </w:rPr>
        <w:t>R2-210</w:t>
      </w:r>
      <w:r w:rsidR="00FB5B1F">
        <w:rPr>
          <w:b/>
          <w:lang w:eastAsia="zh-CN"/>
        </w:rPr>
        <w:t>1409</w:t>
      </w:r>
    </w:p>
    <w:p w14:paraId="60609F4B" w14:textId="2F2A923B" w:rsidR="005C7AC9" w:rsidRPr="003E7E99" w:rsidRDefault="0079318F" w:rsidP="005C7AC9">
      <w:pPr>
        <w:jc w:val="left"/>
        <w:rPr>
          <w:b/>
          <w:lang w:eastAsia="zh-CN"/>
        </w:rPr>
      </w:pPr>
      <w:r w:rsidRPr="0079318F">
        <w:rPr>
          <w:b/>
          <w:lang w:eastAsia="zh-CN"/>
        </w:rPr>
        <w:t>January 25</w:t>
      </w:r>
      <w:proofErr w:type="gramStart"/>
      <w:r w:rsidRPr="0079318F">
        <w:rPr>
          <w:b/>
          <w:lang w:eastAsia="zh-CN"/>
        </w:rPr>
        <w:t>th  –</w:t>
      </w:r>
      <w:proofErr w:type="gramEnd"/>
      <w:r w:rsidRPr="0079318F">
        <w:rPr>
          <w:b/>
          <w:lang w:eastAsia="zh-CN"/>
        </w:rPr>
        <w:t xml:space="preserve"> February 5th, 2021</w:t>
      </w:r>
    </w:p>
    <w:p w14:paraId="75CBF5CE" w14:textId="77777777" w:rsidR="00FD0EF8" w:rsidRPr="00FF3EEC" w:rsidRDefault="00FD0EF8" w:rsidP="00FF3EEC">
      <w:pPr>
        <w:pBdr>
          <w:top w:val="single" w:sz="4" w:space="1" w:color="auto"/>
        </w:pBdr>
        <w:spacing w:after="0"/>
        <w:jc w:val="left"/>
        <w:rPr>
          <w:b/>
          <w:kern w:val="2"/>
          <w:lang w:eastAsia="zh-CN"/>
        </w:rPr>
      </w:pPr>
    </w:p>
    <w:p w14:paraId="345F5CF5" w14:textId="414A95CF" w:rsidR="0051485E" w:rsidRPr="00FF3EEC" w:rsidRDefault="0051485E" w:rsidP="0051485E">
      <w:pPr>
        <w:spacing w:after="60"/>
        <w:ind w:left="1555" w:hanging="1555"/>
        <w:jc w:val="left"/>
        <w:rPr>
          <w:b/>
          <w:kern w:val="2"/>
          <w:lang w:eastAsia="zh-CN"/>
        </w:rPr>
      </w:pPr>
      <w:r w:rsidRPr="00FF3EEC">
        <w:rPr>
          <w:b/>
          <w:kern w:val="2"/>
          <w:lang w:eastAsia="zh-CN"/>
        </w:rPr>
        <w:t>Title:</w:t>
      </w:r>
      <w:r w:rsidRPr="00FF3EEC">
        <w:rPr>
          <w:b/>
          <w:kern w:val="2"/>
          <w:lang w:eastAsia="zh-CN"/>
        </w:rPr>
        <w:tab/>
      </w:r>
      <w:r w:rsidR="007B5D0D" w:rsidRPr="007B5D0D">
        <w:rPr>
          <w:b/>
          <w:kern w:val="2"/>
          <w:lang w:eastAsia="zh-CN"/>
        </w:rPr>
        <w:t>FS_LTE_NBIOT_eMTC_NTN</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497DEC0F" w14:textId="661FA229" w:rsidR="0051485E" w:rsidRPr="00FB5B1F" w:rsidRDefault="0051485E" w:rsidP="0051485E">
      <w:pPr>
        <w:spacing w:after="60"/>
        <w:ind w:left="1555" w:hanging="1555"/>
        <w:jc w:val="left"/>
        <w:rPr>
          <w:b/>
          <w:kern w:val="2"/>
          <w:lang w:val="fr-FR" w:eastAsia="zh-CN"/>
        </w:rPr>
      </w:pPr>
      <w:proofErr w:type="gramStart"/>
      <w:r w:rsidRPr="00FB5B1F">
        <w:rPr>
          <w:b/>
          <w:kern w:val="2"/>
          <w:lang w:val="fr-FR" w:eastAsia="zh-CN"/>
        </w:rPr>
        <w:t>Source:</w:t>
      </w:r>
      <w:proofErr w:type="gramEnd"/>
      <w:r w:rsidRPr="00FB5B1F">
        <w:rPr>
          <w:b/>
          <w:kern w:val="2"/>
          <w:lang w:val="fr-FR" w:eastAsia="zh-CN"/>
        </w:rPr>
        <w:tab/>
      </w:r>
      <w:r w:rsidR="007B5D0D" w:rsidRPr="00FB5B1F">
        <w:rPr>
          <w:b/>
          <w:kern w:val="2"/>
          <w:lang w:val="fr-FR" w:eastAsia="zh-CN"/>
        </w:rPr>
        <w:t>MediaTek</w:t>
      </w:r>
      <w:r w:rsidR="00991043" w:rsidRPr="00FB5B1F">
        <w:rPr>
          <w:b/>
          <w:kern w:val="2"/>
          <w:lang w:val="fr-FR" w:eastAsia="zh-CN"/>
        </w:rPr>
        <w:t>, Eutelsat</w:t>
      </w:r>
      <w:r w:rsidR="00360815" w:rsidRPr="00FB5B1F">
        <w:rPr>
          <w:b/>
          <w:kern w:val="2"/>
          <w:lang w:val="fr-FR" w:eastAsia="zh-CN"/>
        </w:rPr>
        <w:t xml:space="preserve"> (Rapporteurs)</w:t>
      </w:r>
    </w:p>
    <w:p w14:paraId="7ED5D91B" w14:textId="77777777" w:rsidR="0051485E" w:rsidRPr="00FB5B1F" w:rsidRDefault="0051485E" w:rsidP="0051485E">
      <w:pPr>
        <w:spacing w:after="60"/>
        <w:ind w:left="1555" w:hanging="1555"/>
        <w:jc w:val="left"/>
        <w:rPr>
          <w:b/>
          <w:kern w:val="2"/>
          <w:lang w:val="fr-FR" w:eastAsia="zh-CN"/>
        </w:rPr>
      </w:pPr>
      <w:proofErr w:type="gramStart"/>
      <w:r w:rsidRPr="00FB5B1F">
        <w:rPr>
          <w:b/>
          <w:kern w:val="2"/>
          <w:lang w:val="fr-FR" w:eastAsia="zh-CN"/>
        </w:rPr>
        <w:t>Type:</w:t>
      </w:r>
      <w:proofErr w:type="gramEnd"/>
      <w:r w:rsidRPr="00FB5B1F">
        <w:rPr>
          <w:b/>
          <w:kern w:val="2"/>
          <w:lang w:val="fr-FR" w:eastAsia="zh-CN"/>
        </w:rPr>
        <w:tab/>
        <w:t>Discussion</w:t>
      </w:r>
    </w:p>
    <w:p w14:paraId="6CF6E2F5" w14:textId="77777777" w:rsidR="0051485E" w:rsidRDefault="0051485E" w:rsidP="0051485E">
      <w:pPr>
        <w:spacing w:after="60"/>
        <w:ind w:left="1555" w:hanging="1555"/>
        <w:jc w:val="left"/>
        <w:rPr>
          <w:b/>
          <w:kern w:val="2"/>
          <w:lang w:eastAsia="zh-CN"/>
        </w:rPr>
      </w:pPr>
      <w:r>
        <w:rPr>
          <w:b/>
          <w:kern w:val="2"/>
          <w:lang w:eastAsia="zh-CN"/>
        </w:rPr>
        <w:t>For:</w:t>
      </w:r>
      <w:r>
        <w:rPr>
          <w:b/>
          <w:kern w:val="2"/>
          <w:lang w:eastAsia="zh-CN"/>
        </w:rPr>
        <w:tab/>
        <w:t>Decision</w:t>
      </w:r>
    </w:p>
    <w:p w14:paraId="566DBE79" w14:textId="6EC33072" w:rsidR="0051485E" w:rsidRPr="00FF3EEC" w:rsidRDefault="0051485E" w:rsidP="0051485E">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360815">
        <w:rPr>
          <w:b/>
          <w:kern w:val="2"/>
          <w:lang w:eastAsia="zh-CN"/>
        </w:rPr>
        <w:t>9.2</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3877EDA9" w14:textId="3044613F" w:rsidR="00A70B9A" w:rsidRPr="0093715E"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 [1]</w:t>
      </w:r>
      <w:r w:rsidR="00AA6D13" w:rsidRPr="0093715E">
        <w:rPr>
          <w:kern w:val="2"/>
          <w:sz w:val="20"/>
          <w:lang w:eastAsia="zh-CN"/>
        </w:rPr>
        <w:t>.</w:t>
      </w:r>
      <w:r w:rsidR="007B5D0D" w:rsidRPr="0093715E">
        <w:rPr>
          <w:sz w:val="20"/>
        </w:rPr>
        <w:t xml:space="preserve"> </w:t>
      </w:r>
      <w:r w:rsidRPr="0093715E">
        <w:rPr>
          <w:sz w:val="20"/>
        </w:rPr>
        <w:t xml:space="preserve">In this contribution, we provide </w:t>
      </w:r>
      <w:r w:rsidR="003C4C9D" w:rsidRPr="0093715E">
        <w:rPr>
          <w:sz w:val="20"/>
        </w:rPr>
        <w:t xml:space="preserve">a </w:t>
      </w:r>
      <w:r w:rsidRPr="0093715E">
        <w:rPr>
          <w:sz w:val="20"/>
        </w:rPr>
        <w:t xml:space="preserve">work plan on the Rel-17 </w:t>
      </w:r>
      <w:r w:rsidR="007B5D0D" w:rsidRPr="0093715E">
        <w:rPr>
          <w:sz w:val="20"/>
        </w:rPr>
        <w:t xml:space="preserve">IoT </w:t>
      </w:r>
      <w:r w:rsidRPr="0093715E">
        <w:rPr>
          <w:sz w:val="20"/>
        </w:rPr>
        <w:t xml:space="preserve">-NTN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4A538793" w:rsidR="007B5D0D" w:rsidRPr="0093715E" w:rsidRDefault="007B5D0D" w:rsidP="00A70B9A">
      <w:pPr>
        <w:spacing w:after="0"/>
        <w:rPr>
          <w:sz w:val="20"/>
          <w:lang w:eastAsia="ko-KR"/>
        </w:rPr>
      </w:pPr>
      <w:r w:rsidRPr="0093715E">
        <w:rPr>
          <w:sz w:val="20"/>
          <w:lang w:eastAsia="ko-KR"/>
        </w:rPr>
        <w:t>This Study will evaluate and confirm solutions to address the minimum necessary specifications for NB-IoT and eMTC to support NTN.  The first objective of this Study is to identify scenarios applicable to NB-IoT/eMTC. The second objective, for the identified scenarios, to study and recommend necessary changes to support NB-IoT and eMTC over satellite, reusing as much as possible the conclusions of the studies performed for NR NTN in TR38.821 [2].</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NB-IoT/eMTC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NB-IoT/eMTC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lastRenderedPageBreak/>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t>-</w:t>
      </w:r>
      <w:r w:rsidRPr="0093715E">
        <w:tab/>
        <w:t>Handover-based for eMTC</w:t>
      </w:r>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612DDF39" w14:textId="5EF712D1" w:rsidR="001E7D0A" w:rsidRPr="00C92175" w:rsidRDefault="001E7D0A" w:rsidP="001E7D0A">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 xml:space="preserve">NB-IoT/eMTC to support </w:t>
      </w:r>
      <w:r w:rsidR="007B5D0D">
        <w:rPr>
          <w:sz w:val="20"/>
          <w:lang w:val="en-GB"/>
        </w:rPr>
        <w:t xml:space="preserve">NTN </w:t>
      </w:r>
      <w:r w:rsidRPr="00C92175">
        <w:rPr>
          <w:sz w:val="20"/>
          <w:lang w:val="en-GB"/>
        </w:rPr>
        <w:t>is provided:</w:t>
      </w:r>
    </w:p>
    <w:p w14:paraId="625F3430" w14:textId="5CC10829" w:rsidR="00683071" w:rsidRPr="00360815"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lang w:val="fr-FR"/>
        </w:rPr>
      </w:pPr>
      <w:r w:rsidRPr="00360815">
        <w:rPr>
          <w:rFonts w:ascii="Times New Roman" w:hAnsi="Times New Roman" w:cs="Times New Roman"/>
          <w:b/>
          <w:i/>
          <w:sz w:val="20"/>
          <w:szCs w:val="20"/>
          <w:lang w:val="fr-FR"/>
        </w:rPr>
        <w:t>RAN1#103-</w:t>
      </w:r>
      <w:proofErr w:type="gramStart"/>
      <w:r w:rsidRPr="00360815">
        <w:rPr>
          <w:rFonts w:ascii="Times New Roman" w:hAnsi="Times New Roman" w:cs="Times New Roman"/>
          <w:b/>
          <w:i/>
          <w:sz w:val="20"/>
          <w:szCs w:val="20"/>
          <w:lang w:val="fr-FR"/>
        </w:rPr>
        <w:t>e  November</w:t>
      </w:r>
      <w:proofErr w:type="gramEnd"/>
      <w:r w:rsidRPr="00360815">
        <w:rPr>
          <w:rFonts w:ascii="Times New Roman" w:hAnsi="Times New Roman" w:cs="Times New Roman"/>
          <w:b/>
          <w:i/>
          <w:sz w:val="20"/>
          <w:szCs w:val="20"/>
          <w:lang w:val="fr-FR"/>
        </w:rPr>
        <w:t xml:space="preserve"> 2020 (</w:t>
      </w:r>
      <w:r w:rsidR="008F204C" w:rsidRPr="00360815">
        <w:rPr>
          <w:rFonts w:ascii="Times New Roman" w:hAnsi="Times New Roman" w:cs="Times New Roman"/>
          <w:b/>
          <w:i/>
          <w:sz w:val="20"/>
          <w:szCs w:val="20"/>
          <w:lang w:val="fr-FR"/>
        </w:rPr>
        <w:t xml:space="preserve">0 TU, </w:t>
      </w:r>
      <w:r w:rsidRPr="00360815">
        <w:rPr>
          <w:rFonts w:ascii="Times New Roman" w:hAnsi="Times New Roman" w:cs="Times New Roman"/>
          <w:b/>
          <w:i/>
          <w:sz w:val="20"/>
          <w:szCs w:val="20"/>
          <w:lang w:val="fr-FR"/>
        </w:rPr>
        <w:t>e-mail discussions)</w:t>
      </w:r>
    </w:p>
    <w:p w14:paraId="74B58E1C" w14:textId="6A63C340" w:rsidR="00C95CDA" w:rsidRPr="00CD2E5F" w:rsidRDefault="00C95CDA" w:rsidP="00C95CDA">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w:t>
      </w:r>
      <w:r w:rsidR="00F14D08" w:rsidRPr="00CD2E5F">
        <w:rPr>
          <w:rFonts w:ascii="Times New Roman" w:hAnsi="Times New Roman" w:cs="Times New Roman"/>
          <w:sz w:val="20"/>
          <w:szCs w:val="20"/>
        </w:rPr>
        <w:t xml:space="preserve">IoT NTN </w:t>
      </w:r>
      <w:r w:rsidRPr="00CD2E5F">
        <w:rPr>
          <w:rFonts w:ascii="Times New Roman" w:hAnsi="Times New Roman" w:cs="Times New Roman"/>
          <w:sz w:val="20"/>
          <w:szCs w:val="20"/>
        </w:rPr>
        <w:t>scenarios including link budget applicable to NB-IoT/eMTC</w:t>
      </w:r>
    </w:p>
    <w:p w14:paraId="7419BD48" w14:textId="1F2240A0" w:rsidR="00C95CDA" w:rsidRPr="00CD2E5F" w:rsidRDefault="00BA505C" w:rsidP="00BA505C">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with NR NTN solutions and potential enhancements </w:t>
      </w:r>
      <w:r w:rsidR="00C95CDA" w:rsidRPr="00CD2E5F">
        <w:rPr>
          <w:rFonts w:ascii="Times New Roman" w:hAnsi="Times New Roman" w:cs="Times New Roman"/>
          <w:sz w:val="20"/>
          <w:szCs w:val="20"/>
        </w:rPr>
        <w:t xml:space="preserve">to support NB-IoT and eMTC over satellite. A placeholder only: contributions may be submitted but will not be formally handled </w:t>
      </w:r>
    </w:p>
    <w:p w14:paraId="3A3B455B" w14:textId="7462F71A"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RAN1#104-e  January 2021</w:t>
      </w:r>
      <w:r w:rsidR="008F204C">
        <w:rPr>
          <w:rFonts w:ascii="Times New Roman" w:hAnsi="Times New Roman" w:cs="Times New Roman"/>
          <w:b/>
          <w:i/>
          <w:sz w:val="20"/>
          <w:szCs w:val="20"/>
        </w:rPr>
        <w:t>(1 TU)</w:t>
      </w:r>
    </w:p>
    <w:p w14:paraId="0EE08283" w14:textId="7F8E3D6C" w:rsidR="007B5D0D" w:rsidRPr="0093715E" w:rsidRDefault="005201AD"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Identify</w:t>
      </w:r>
      <w:r w:rsidR="007B5D0D" w:rsidRPr="0093715E">
        <w:rPr>
          <w:rFonts w:ascii="Times New Roman" w:hAnsi="Times New Roman" w:cs="Times New Roman"/>
          <w:sz w:val="20"/>
          <w:szCs w:val="20"/>
        </w:rPr>
        <w:t xml:space="preserve"> </w:t>
      </w:r>
      <w:r w:rsidR="00F14D08">
        <w:rPr>
          <w:rFonts w:ascii="Times New Roman" w:hAnsi="Times New Roman" w:cs="Times New Roman"/>
          <w:sz w:val="20"/>
          <w:szCs w:val="20"/>
        </w:rPr>
        <w:t xml:space="preserve">IoT NTN </w:t>
      </w:r>
      <w:r w:rsidR="007B5D0D" w:rsidRPr="0093715E">
        <w:rPr>
          <w:rFonts w:ascii="Times New Roman" w:hAnsi="Times New Roman" w:cs="Times New Roman"/>
          <w:sz w:val="20"/>
          <w:szCs w:val="20"/>
        </w:rPr>
        <w:t>scenarios including link budget applicable to NB-IoT/eMTC</w:t>
      </w:r>
    </w:p>
    <w:p w14:paraId="55FB95E2" w14:textId="5ADF980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UL synchronization</w:t>
      </w:r>
      <w:r w:rsidR="00FD06B5">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FB1E515" w14:textId="2D864340" w:rsidR="007B5D0D"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Timin</w:t>
      </w:r>
      <w:r w:rsidR="00FD06B5">
        <w:rPr>
          <w:rFonts w:ascii="Times New Roman" w:hAnsi="Times New Roman" w:cs="Times New Roman"/>
          <w:sz w:val="20"/>
          <w:szCs w:val="20"/>
        </w:rPr>
        <w:t>g relationship enhancements</w:t>
      </w:r>
    </w:p>
    <w:p w14:paraId="00EDA4F0" w14:textId="748EE21D" w:rsidR="000F216C" w:rsidRPr="000F216C"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Pr>
          <w:rFonts w:ascii="Times New Roman" w:hAnsi="Times New Roman" w:cs="Times New Roman"/>
          <w:sz w:val="20"/>
          <w:szCs w:val="20"/>
        </w:rPr>
        <w:t xml:space="preserve">with </w:t>
      </w:r>
      <w:r w:rsidRPr="0093715E">
        <w:rPr>
          <w:rFonts w:ascii="Times New Roman" w:hAnsi="Times New Roman" w:cs="Times New Roman"/>
          <w:sz w:val="20"/>
          <w:szCs w:val="20"/>
        </w:rPr>
        <w:t xml:space="preserve">NR NTN solutions for </w:t>
      </w:r>
      <w:r>
        <w:rPr>
          <w:rFonts w:ascii="Times New Roman" w:hAnsi="Times New Roman" w:cs="Times New Roman"/>
          <w:sz w:val="20"/>
          <w:szCs w:val="20"/>
        </w:rPr>
        <w:t>HARQ enhancements</w:t>
      </w:r>
    </w:p>
    <w:p w14:paraId="56AE1245" w14:textId="13AE9FAD" w:rsidR="007B5D0D" w:rsidRPr="00360815"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lang w:val="es-MX"/>
        </w:rPr>
      </w:pPr>
      <w:r w:rsidRPr="00360815">
        <w:rPr>
          <w:rFonts w:ascii="Times New Roman" w:hAnsi="Times New Roman" w:cs="Times New Roman"/>
          <w:b/>
          <w:i/>
          <w:sz w:val="20"/>
          <w:szCs w:val="20"/>
          <w:lang w:val="es-MX"/>
        </w:rPr>
        <w:t>RAN1#104</w:t>
      </w:r>
      <w:r w:rsidR="00683071" w:rsidRPr="00360815">
        <w:rPr>
          <w:rFonts w:ascii="Times New Roman" w:hAnsi="Times New Roman" w:cs="Times New Roman"/>
          <w:b/>
          <w:i/>
          <w:sz w:val="20"/>
          <w:szCs w:val="20"/>
          <w:lang w:val="es-MX"/>
        </w:rPr>
        <w:t>bis-</w:t>
      </w:r>
      <w:proofErr w:type="gramStart"/>
      <w:r w:rsidR="00683071" w:rsidRPr="00360815">
        <w:rPr>
          <w:rFonts w:ascii="Times New Roman" w:hAnsi="Times New Roman" w:cs="Times New Roman"/>
          <w:b/>
          <w:i/>
          <w:sz w:val="20"/>
          <w:szCs w:val="20"/>
          <w:lang w:val="es-MX"/>
        </w:rPr>
        <w:t>e  April</w:t>
      </w:r>
      <w:proofErr w:type="gramEnd"/>
      <w:r w:rsidR="00683071" w:rsidRPr="00360815">
        <w:rPr>
          <w:rFonts w:ascii="Times New Roman" w:hAnsi="Times New Roman" w:cs="Times New Roman"/>
          <w:b/>
          <w:i/>
          <w:sz w:val="20"/>
          <w:szCs w:val="20"/>
          <w:lang w:val="es-MX"/>
        </w:rPr>
        <w:t xml:space="preserve"> 2021</w:t>
      </w:r>
      <w:r w:rsidR="008F204C" w:rsidRPr="00360815">
        <w:rPr>
          <w:rFonts w:ascii="Times New Roman" w:hAnsi="Times New Roman" w:cs="Times New Roman"/>
          <w:b/>
          <w:i/>
          <w:sz w:val="20"/>
          <w:szCs w:val="20"/>
          <w:lang w:val="es-MX"/>
        </w:rPr>
        <w:t xml:space="preserve"> (1 TU)</w:t>
      </w:r>
    </w:p>
    <w:p w14:paraId="75644327" w14:textId="022C3CC5" w:rsidR="00792960" w:rsidRPr="0093715E" w:rsidRDefault="005201AD" w:rsidP="00792960">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Select</w:t>
      </w:r>
      <w:r w:rsidR="00792960" w:rsidRPr="0093715E">
        <w:rPr>
          <w:rFonts w:ascii="Times New Roman" w:hAnsi="Times New Roman" w:cs="Times New Roman"/>
          <w:sz w:val="20"/>
          <w:szCs w:val="20"/>
        </w:rPr>
        <w:t xml:space="preserve"> </w:t>
      </w:r>
      <w:r w:rsidR="00792960">
        <w:rPr>
          <w:rFonts w:ascii="Times New Roman" w:hAnsi="Times New Roman" w:cs="Times New Roman"/>
          <w:sz w:val="20"/>
          <w:szCs w:val="20"/>
        </w:rPr>
        <w:t xml:space="preserve">IoT NTN </w:t>
      </w:r>
      <w:r w:rsidR="00792960" w:rsidRPr="0093715E">
        <w:rPr>
          <w:rFonts w:ascii="Times New Roman" w:hAnsi="Times New Roman" w:cs="Times New Roman"/>
          <w:sz w:val="20"/>
          <w:szCs w:val="20"/>
        </w:rPr>
        <w:t>scenarios including link budget applicable to NB-IoT/eMTC</w:t>
      </w:r>
    </w:p>
    <w:p w14:paraId="67108127" w14:textId="52B2B193"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synchronization </w:t>
      </w:r>
      <w:r w:rsidR="00FD06B5">
        <w:rPr>
          <w:rFonts w:ascii="Times New Roman" w:hAnsi="Times New Roman" w:cs="Times New Roman"/>
          <w:sz w:val="20"/>
          <w:szCs w:val="20"/>
        </w:rPr>
        <w:t>enhancements</w:t>
      </w:r>
      <w:r w:rsidRPr="0093715E">
        <w:rPr>
          <w:rFonts w:ascii="Times New Roman" w:hAnsi="Times New Roman" w:cs="Times New Roman"/>
          <w:sz w:val="20"/>
          <w:szCs w:val="20"/>
        </w:rPr>
        <w:t xml:space="preserve"> </w:t>
      </w:r>
    </w:p>
    <w:p w14:paraId="21397DB9" w14:textId="77777777" w:rsidR="000F216C"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Select solutions for Timi</w:t>
      </w:r>
      <w:r w:rsidR="00FD06B5">
        <w:rPr>
          <w:rFonts w:ascii="Times New Roman" w:hAnsi="Times New Roman" w:cs="Times New Roman"/>
          <w:sz w:val="20"/>
          <w:szCs w:val="20"/>
        </w:rPr>
        <w:t>ng relationship enhancements</w:t>
      </w:r>
    </w:p>
    <w:p w14:paraId="7F37AC60" w14:textId="3316E01D" w:rsidR="007B5D0D" w:rsidRPr="0093715E" w:rsidRDefault="000F216C"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w:t>
      </w:r>
      <w:r>
        <w:rPr>
          <w:rFonts w:ascii="Times New Roman" w:hAnsi="Times New Roman" w:cs="Times New Roman"/>
          <w:sz w:val="20"/>
          <w:szCs w:val="20"/>
        </w:rPr>
        <w:t>HARQ enhancements</w:t>
      </w:r>
      <w:r w:rsidR="007B5D0D" w:rsidRPr="0093715E">
        <w:rPr>
          <w:rFonts w:ascii="Times New Roman" w:hAnsi="Times New Roman" w:cs="Times New Roman"/>
          <w:sz w:val="20"/>
          <w:szCs w:val="20"/>
        </w:rPr>
        <w:tab/>
        <w:t xml:space="preserve"> </w:t>
      </w:r>
    </w:p>
    <w:p w14:paraId="15DCDEB5" w14:textId="2D3073CF"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sidR="008F204C">
        <w:rPr>
          <w:rFonts w:ascii="Times New Roman" w:hAnsi="Times New Roman" w:cs="Times New Roman"/>
          <w:b/>
          <w:i/>
          <w:sz w:val="20"/>
          <w:szCs w:val="20"/>
        </w:rPr>
        <w:t xml:space="preserve"> (1 TU)</w:t>
      </w:r>
    </w:p>
    <w:p w14:paraId="6DCEB05A" w14:textId="77777777" w:rsidR="005201AD" w:rsidRPr="0093715E" w:rsidRDefault="005201AD" w:rsidP="005201A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w:t>
      </w:r>
      <w:r w:rsidRPr="0093715E">
        <w:rPr>
          <w:rFonts w:ascii="Times New Roman" w:hAnsi="Times New Roman" w:cs="Times New Roman"/>
          <w:sz w:val="20"/>
          <w:szCs w:val="20"/>
        </w:rPr>
        <w:t xml:space="preserve"> </w:t>
      </w:r>
      <w:r>
        <w:rPr>
          <w:rFonts w:ascii="Times New Roman" w:hAnsi="Times New Roman" w:cs="Times New Roman"/>
          <w:sz w:val="20"/>
          <w:szCs w:val="20"/>
        </w:rPr>
        <w:t xml:space="preserve">IoT NTN </w:t>
      </w:r>
      <w:r w:rsidRPr="0093715E">
        <w:rPr>
          <w:rFonts w:ascii="Times New Roman" w:hAnsi="Times New Roman" w:cs="Times New Roman"/>
          <w:sz w:val="20"/>
          <w:szCs w:val="20"/>
        </w:rPr>
        <w:t>scenarios including link budget applicable to NB-IoT/eMTC</w:t>
      </w:r>
    </w:p>
    <w:p w14:paraId="764D9358" w14:textId="77777777" w:rsidR="000F216C" w:rsidRPr="0093715E"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UL</w:t>
      </w:r>
      <w:r>
        <w:rPr>
          <w:rFonts w:ascii="Times New Roman" w:hAnsi="Times New Roman" w:cs="Times New Roman"/>
          <w:sz w:val="20"/>
          <w:szCs w:val="20"/>
        </w:rPr>
        <w:t xml:space="preserve"> synchronization enhancements</w:t>
      </w:r>
    </w:p>
    <w:p w14:paraId="191A8664" w14:textId="77777777" w:rsidR="000F216C"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Timing relationship enhancements</w:t>
      </w:r>
    </w:p>
    <w:p w14:paraId="576A2BC3" w14:textId="63928122" w:rsidR="007B5D0D" w:rsidRPr="000F216C" w:rsidRDefault="000F216C" w:rsidP="000F216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on </w:t>
      </w:r>
      <w:r>
        <w:rPr>
          <w:rFonts w:ascii="Times New Roman" w:hAnsi="Times New Roman" w:cs="Times New Roman"/>
          <w:sz w:val="20"/>
          <w:szCs w:val="20"/>
        </w:rPr>
        <w:t>solutions for HARQ enhancements</w:t>
      </w:r>
      <w:r w:rsidR="007B5D0D" w:rsidRPr="000F216C">
        <w:rPr>
          <w:rFonts w:ascii="Times New Roman" w:hAnsi="Times New Roman" w:cs="Times New Roman"/>
          <w:sz w:val="20"/>
          <w:szCs w:val="20"/>
        </w:rPr>
        <w:t xml:space="preserve"> </w:t>
      </w:r>
    </w:p>
    <w:p w14:paraId="331EBB97" w14:textId="77777777" w:rsidR="001156E2" w:rsidRPr="0093715E" w:rsidRDefault="001156E2"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0F0F749D" w14:textId="0255BFB8"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r w:rsidR="00FD06B5">
        <w:rPr>
          <w:sz w:val="20"/>
          <w:lang w:val="en-GB"/>
        </w:rPr>
        <w:t xml:space="preserve">eMTC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166DDAE6" w14:textId="227CA1E4"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RAN2#112-e  November 2020 (</w:t>
      </w:r>
      <w:r w:rsidR="008F204C" w:rsidRPr="00CD2E5F">
        <w:rPr>
          <w:rFonts w:ascii="Times New Roman" w:hAnsi="Times New Roman" w:cs="Times New Roman"/>
          <w:b/>
          <w:i/>
          <w:sz w:val="20"/>
          <w:szCs w:val="20"/>
        </w:rPr>
        <w:t xml:space="preserve">0 TU, </w:t>
      </w:r>
      <w:r w:rsidR="00BB7FF2" w:rsidRPr="00CD2E5F">
        <w:rPr>
          <w:rFonts w:ascii="Times New Roman" w:hAnsi="Times New Roman" w:cs="Times New Roman"/>
          <w:b/>
          <w:i/>
          <w:sz w:val="20"/>
          <w:szCs w:val="20"/>
        </w:rPr>
        <w:t xml:space="preserve">no </w:t>
      </w:r>
      <w:r w:rsidRPr="00CD2E5F">
        <w:rPr>
          <w:rFonts w:ascii="Times New Roman" w:hAnsi="Times New Roman" w:cs="Times New Roman"/>
          <w:b/>
          <w:i/>
          <w:sz w:val="20"/>
          <w:szCs w:val="20"/>
        </w:rPr>
        <w:t>e-mail discussions)</w:t>
      </w:r>
    </w:p>
    <w:p w14:paraId="0F737071" w14:textId="5944E11B"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 xml:space="preserve">NR-NTN solution for timers (e.g. RAR, CR, SR, DRX, etc.) </w:t>
      </w:r>
    </w:p>
    <w:p w14:paraId="78C87360" w14:textId="427C9EAD"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NR-NTN solution for HARQ enhancement</w:t>
      </w:r>
    </w:p>
    <w:p w14:paraId="4196F1B0" w14:textId="359DCA42"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RAN2#113</w:t>
      </w:r>
      <w:r w:rsidR="007B5D0D" w:rsidRPr="0093715E">
        <w:rPr>
          <w:rFonts w:ascii="Times New Roman" w:hAnsi="Times New Roman" w:cs="Times New Roman"/>
          <w:b/>
          <w:i/>
          <w:sz w:val="20"/>
          <w:szCs w:val="20"/>
        </w:rPr>
        <w:t xml:space="preserve">-e  </w:t>
      </w:r>
      <w:r>
        <w:rPr>
          <w:rFonts w:ascii="Times New Roman" w:hAnsi="Times New Roman" w:cs="Times New Roman"/>
          <w:b/>
          <w:i/>
          <w:sz w:val="20"/>
          <w:szCs w:val="20"/>
        </w:rPr>
        <w:t>January 2021</w:t>
      </w:r>
      <w:r w:rsidR="008F204C">
        <w:rPr>
          <w:rFonts w:ascii="Times New Roman" w:hAnsi="Times New Roman" w:cs="Times New Roman"/>
          <w:b/>
          <w:i/>
          <w:sz w:val="20"/>
          <w:szCs w:val="20"/>
        </w:rPr>
        <w:t>(1 TU)</w:t>
      </w:r>
    </w:p>
    <w:p w14:paraId="56C2CF18" w14:textId="13FB9CB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7B5D0D" w:rsidRPr="0093715E">
        <w:rPr>
          <w:rFonts w:ascii="Times New Roman" w:hAnsi="Times New Roman" w:cs="Times New Roman"/>
          <w:sz w:val="20"/>
          <w:szCs w:val="20"/>
        </w:rPr>
        <w:t>solution for</w:t>
      </w:r>
      <w:r w:rsidR="00B714CD">
        <w:rPr>
          <w:rFonts w:ascii="Times New Roman" w:hAnsi="Times New Roman" w:cs="Times New Roman"/>
          <w:sz w:val="20"/>
          <w:szCs w:val="20"/>
        </w:rPr>
        <w:t xml:space="preserve"> user plane</w:t>
      </w:r>
      <w:r w:rsidR="007B5D0D" w:rsidRPr="0093715E">
        <w:rPr>
          <w:rFonts w:ascii="Times New Roman" w:hAnsi="Times New Roman" w:cs="Times New Roman"/>
          <w:sz w:val="20"/>
          <w:szCs w:val="20"/>
        </w:rPr>
        <w:t xml:space="preserve"> timers (e.g. RAR, CR, SR, DRX, etc.)</w:t>
      </w:r>
      <w:r w:rsidR="00683071">
        <w:rPr>
          <w:rFonts w:ascii="Times New Roman" w:hAnsi="Times New Roman" w:cs="Times New Roman"/>
          <w:sz w:val="20"/>
          <w:szCs w:val="20"/>
        </w:rPr>
        <w:t xml:space="preserve"> </w:t>
      </w:r>
    </w:p>
    <w:p w14:paraId="0A8FA39D" w14:textId="7AE52E34"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683071">
        <w:rPr>
          <w:rFonts w:ascii="Times New Roman" w:hAnsi="Times New Roman" w:cs="Times New Roman"/>
          <w:sz w:val="20"/>
          <w:szCs w:val="20"/>
        </w:rPr>
        <w:t xml:space="preserve">solutions for </w:t>
      </w:r>
      <w:r w:rsidR="007B5D0D" w:rsidRPr="0093715E">
        <w:rPr>
          <w:rFonts w:ascii="Times New Roman" w:hAnsi="Times New Roman" w:cs="Times New Roman"/>
          <w:sz w:val="20"/>
          <w:szCs w:val="20"/>
        </w:rPr>
        <w:t xml:space="preserve">HARQ </w:t>
      </w:r>
      <w:r w:rsidR="00FD06B5">
        <w:rPr>
          <w:rFonts w:ascii="Times New Roman" w:hAnsi="Times New Roman" w:cs="Times New Roman"/>
          <w:sz w:val="20"/>
          <w:szCs w:val="20"/>
        </w:rPr>
        <w:t>enhancements</w:t>
      </w:r>
      <w:r>
        <w:rPr>
          <w:rFonts w:ascii="Times New Roman" w:hAnsi="Times New Roman" w:cs="Times New Roman"/>
          <w:sz w:val="20"/>
          <w:szCs w:val="20"/>
        </w:rPr>
        <w:t xml:space="preserve">, </w:t>
      </w:r>
      <w:r w:rsidRPr="00CD2E5F">
        <w:rPr>
          <w:rFonts w:ascii="Times New Roman" w:hAnsi="Times New Roman" w:cs="Times New Roman"/>
          <w:sz w:val="20"/>
          <w:szCs w:val="20"/>
        </w:rPr>
        <w:t>send LS to RAN1, if necessary</w:t>
      </w:r>
      <w:r w:rsidR="00683071">
        <w:rPr>
          <w:rFonts w:ascii="Times New Roman" w:hAnsi="Times New Roman" w:cs="Times New Roman"/>
          <w:sz w:val="20"/>
          <w:szCs w:val="20"/>
        </w:rPr>
        <w:t xml:space="preserve"> </w:t>
      </w:r>
    </w:p>
    <w:p w14:paraId="438473FC" w14:textId="41E032D5"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w:t>
      </w:r>
      <w:r w:rsidR="00B714CD">
        <w:rPr>
          <w:rFonts w:ascii="Times New Roman" w:hAnsi="Times New Roman" w:cs="Times New Roman"/>
          <w:sz w:val="20"/>
          <w:szCs w:val="20"/>
        </w:rPr>
        <w:t xml:space="preserve">agree to reuse </w:t>
      </w:r>
      <w:r w:rsidRPr="0093715E">
        <w:rPr>
          <w:rFonts w:ascii="Times New Roman" w:hAnsi="Times New Roman" w:cs="Times New Roman"/>
          <w:sz w:val="20"/>
          <w:szCs w:val="20"/>
        </w:rPr>
        <w:t>NR-NTN solution for System information enhancements</w:t>
      </w:r>
    </w:p>
    <w:p w14:paraId="4B625BFE" w14:textId="771733B3" w:rsidR="007B5D0D" w:rsidRDefault="0099406A"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w:t>
      </w:r>
      <w:r w:rsidR="007D42AE">
        <w:rPr>
          <w:rFonts w:ascii="Times New Roman" w:hAnsi="Times New Roman" w:cs="Times New Roman"/>
          <w:sz w:val="20"/>
          <w:szCs w:val="20"/>
        </w:rPr>
        <w:t xml:space="preserve">synergies and agree to reuse NR NTN solution </w:t>
      </w:r>
      <w:r>
        <w:rPr>
          <w:rFonts w:ascii="Times New Roman" w:hAnsi="Times New Roman" w:cs="Times New Roman"/>
          <w:sz w:val="20"/>
          <w:szCs w:val="20"/>
        </w:rPr>
        <w:t xml:space="preserve">for idle mobility </w:t>
      </w:r>
    </w:p>
    <w:p w14:paraId="17700A20" w14:textId="0165231E" w:rsidR="007B5D0D" w:rsidRPr="00360815"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lang w:val="es-MX"/>
        </w:rPr>
      </w:pPr>
      <w:r w:rsidRPr="00360815">
        <w:rPr>
          <w:rFonts w:ascii="Times New Roman" w:hAnsi="Times New Roman" w:cs="Times New Roman"/>
          <w:b/>
          <w:i/>
          <w:sz w:val="20"/>
          <w:szCs w:val="20"/>
          <w:lang w:val="es-MX"/>
        </w:rPr>
        <w:t>RAN2#113</w:t>
      </w:r>
      <w:r w:rsidR="00683071" w:rsidRPr="00360815">
        <w:rPr>
          <w:rFonts w:ascii="Times New Roman" w:hAnsi="Times New Roman" w:cs="Times New Roman"/>
          <w:b/>
          <w:i/>
          <w:sz w:val="20"/>
          <w:szCs w:val="20"/>
          <w:lang w:val="es-MX"/>
        </w:rPr>
        <w:t>bis-</w:t>
      </w:r>
      <w:proofErr w:type="gramStart"/>
      <w:r w:rsidR="00683071" w:rsidRPr="00360815">
        <w:rPr>
          <w:rFonts w:ascii="Times New Roman" w:hAnsi="Times New Roman" w:cs="Times New Roman"/>
          <w:b/>
          <w:i/>
          <w:sz w:val="20"/>
          <w:szCs w:val="20"/>
          <w:lang w:val="es-MX"/>
        </w:rPr>
        <w:t>e  April</w:t>
      </w:r>
      <w:proofErr w:type="gramEnd"/>
      <w:r w:rsidR="00683071" w:rsidRPr="00360815">
        <w:rPr>
          <w:rFonts w:ascii="Times New Roman" w:hAnsi="Times New Roman" w:cs="Times New Roman"/>
          <w:b/>
          <w:i/>
          <w:sz w:val="20"/>
          <w:szCs w:val="20"/>
          <w:lang w:val="es-MX"/>
        </w:rPr>
        <w:t xml:space="preserve"> 2021</w:t>
      </w:r>
      <w:r w:rsidR="008F204C" w:rsidRPr="00360815">
        <w:rPr>
          <w:rFonts w:ascii="Times New Roman" w:hAnsi="Times New Roman" w:cs="Times New Roman"/>
          <w:b/>
          <w:i/>
          <w:sz w:val="20"/>
          <w:szCs w:val="20"/>
          <w:lang w:val="es-MX"/>
        </w:rPr>
        <w:t>(0.5 TU)</w:t>
      </w:r>
    </w:p>
    <w:p w14:paraId="618DDF31" w14:textId="0C33F59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system information </w:t>
      </w:r>
      <w:r w:rsidR="007B5D0D" w:rsidRPr="0093715E">
        <w:rPr>
          <w:rFonts w:ascii="Times New Roman" w:hAnsi="Times New Roman" w:cs="Times New Roman"/>
          <w:sz w:val="20"/>
          <w:szCs w:val="20"/>
        </w:rPr>
        <w:t>enhancements</w:t>
      </w:r>
    </w:p>
    <w:p w14:paraId="39D65FBF" w14:textId="6B81AC96" w:rsidR="004B1048" w:rsidRPr="004B1048" w:rsidRDefault="007B5D0D" w:rsidP="004B1048">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idle mobility</w:t>
      </w:r>
      <w:r w:rsidR="007D42AE">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EBA708F" w14:textId="4096E78F" w:rsidR="0084720F" w:rsidRDefault="0084720F"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84720F">
        <w:rPr>
          <w:rFonts w:ascii="Times New Roman" w:hAnsi="Times New Roman" w:cs="Times New Roman"/>
          <w:sz w:val="20"/>
          <w:szCs w:val="20"/>
        </w:rPr>
        <w:t>Identify potential need for enhancements in R</w:t>
      </w:r>
      <w:r w:rsidR="00122DAF">
        <w:rPr>
          <w:rFonts w:ascii="Times New Roman" w:hAnsi="Times New Roman" w:cs="Times New Roman"/>
          <w:sz w:val="20"/>
          <w:szCs w:val="20"/>
        </w:rPr>
        <w:t xml:space="preserve">adio </w:t>
      </w:r>
      <w:r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Pr="0084720F">
        <w:rPr>
          <w:rFonts w:ascii="Times New Roman" w:hAnsi="Times New Roman" w:cs="Times New Roman"/>
          <w:sz w:val="20"/>
          <w:szCs w:val="20"/>
        </w:rPr>
        <w:t>F</w:t>
      </w:r>
      <w:r w:rsidR="00122DAF">
        <w:rPr>
          <w:rFonts w:ascii="Times New Roman" w:hAnsi="Times New Roman" w:cs="Times New Roman"/>
          <w:sz w:val="20"/>
          <w:szCs w:val="20"/>
        </w:rPr>
        <w:t>ailure</w:t>
      </w:r>
      <w:r w:rsidRPr="0084720F">
        <w:rPr>
          <w:rFonts w:ascii="Times New Roman" w:hAnsi="Times New Roman" w:cs="Times New Roman"/>
          <w:sz w:val="20"/>
          <w:szCs w:val="20"/>
        </w:rPr>
        <w:t xml:space="preserve"> mechanisms  (for NB-IoT only)</w:t>
      </w:r>
    </w:p>
    <w:p w14:paraId="267003FD" w14:textId="417CF923"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I</w:t>
      </w:r>
      <w:r w:rsidR="00311433">
        <w:rPr>
          <w:rFonts w:ascii="Times New Roman" w:hAnsi="Times New Roman" w:cs="Times New Roman"/>
          <w:sz w:val="20"/>
          <w:szCs w:val="20"/>
        </w:rPr>
        <w:t xml:space="preserve">dentify synergies </w:t>
      </w:r>
      <w:r w:rsidR="009D1D12">
        <w:rPr>
          <w:rFonts w:ascii="Times New Roman" w:hAnsi="Times New Roman" w:cs="Times New Roman"/>
          <w:sz w:val="20"/>
          <w:szCs w:val="20"/>
        </w:rPr>
        <w:t xml:space="preserve">and select </w:t>
      </w:r>
      <w:r w:rsidRPr="0093715E">
        <w:rPr>
          <w:rFonts w:ascii="Times New Roman" w:hAnsi="Times New Roman" w:cs="Times New Roman"/>
          <w:sz w:val="20"/>
          <w:szCs w:val="20"/>
        </w:rPr>
        <w:t>NR NTN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Pr="0093715E">
        <w:rPr>
          <w:rFonts w:ascii="Times New Roman" w:hAnsi="Times New Roman" w:cs="Times New Roman"/>
          <w:sz w:val="20"/>
          <w:szCs w:val="20"/>
        </w:rPr>
        <w:tab/>
      </w:r>
    </w:p>
    <w:p w14:paraId="1CCAAD88" w14:textId="39F99D8F" w:rsidR="008F204C" w:rsidRPr="008F204C" w:rsidRDefault="00311433" w:rsidP="008F204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lastRenderedPageBreak/>
        <w:t xml:space="preserve">Identify synergies </w:t>
      </w:r>
      <w:r w:rsidR="009D1D12">
        <w:rPr>
          <w:rFonts w:ascii="Times New Roman" w:hAnsi="Times New Roman" w:cs="Times New Roman"/>
          <w:sz w:val="20"/>
          <w:szCs w:val="20"/>
        </w:rPr>
        <w:t xml:space="preserve">and select </w:t>
      </w:r>
      <w:r w:rsidR="008F204C" w:rsidRPr="0093715E">
        <w:rPr>
          <w:rFonts w:ascii="Times New Roman" w:hAnsi="Times New Roman" w:cs="Times New Roman"/>
          <w:sz w:val="20"/>
          <w:szCs w:val="20"/>
        </w:rPr>
        <w:t xml:space="preserve">NR NTN solutions for Tracking area </w:t>
      </w:r>
      <w:r w:rsidR="00B8751F">
        <w:rPr>
          <w:rFonts w:ascii="Times New Roman" w:hAnsi="Times New Roman" w:cs="Times New Roman"/>
          <w:sz w:val="20"/>
          <w:szCs w:val="20"/>
        </w:rPr>
        <w:t>update</w:t>
      </w:r>
      <w:r w:rsidR="008F204C" w:rsidRPr="0093715E">
        <w:rPr>
          <w:rFonts w:ascii="Times New Roman" w:hAnsi="Times New Roman" w:cs="Times New Roman"/>
          <w:sz w:val="20"/>
          <w:szCs w:val="20"/>
        </w:rPr>
        <w:tab/>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4130E7FA" w:rsidR="00B714CD" w:rsidRDefault="00B714CD" w:rsidP="0084720F">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p>
    <w:p w14:paraId="55CFBCC6" w14:textId="08E72027"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p>
    <w:p w14:paraId="5E1BABC5" w14:textId="381E3990" w:rsidR="007B5D0D"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0E77DC51" w14:textId="77777777" w:rsidR="00A70B9A" w:rsidRDefault="00791306" w:rsidP="001156E2">
      <w:pPr>
        <w:pStyle w:val="Heading1"/>
        <w:tabs>
          <w:tab w:val="clear" w:pos="432"/>
        </w:tabs>
      </w:pPr>
      <w:bookmarkStart w:id="2" w:name="_Ref129681832"/>
      <w:bookmarkStart w:id="3" w:name="_Ref124589665"/>
      <w:bookmarkStart w:id="4" w:name="_Ref71620620"/>
      <w:bookmarkStart w:id="5" w:name="_Ref124671424"/>
      <w:r w:rsidRPr="00FF3EEC">
        <w:t>References</w:t>
      </w:r>
      <w:bookmarkEnd w:id="2"/>
      <w:bookmarkEnd w:id="3"/>
      <w:bookmarkEnd w:id="4"/>
      <w:bookmarkEnd w:id="5"/>
    </w:p>
    <w:p w14:paraId="22751317" w14:textId="4C6E4DE3" w:rsidR="0070657F" w:rsidRDefault="004F154F" w:rsidP="007B5D0D">
      <w:pPr>
        <w:pStyle w:val="references0"/>
        <w:rPr>
          <w:szCs w:val="20"/>
        </w:rPr>
      </w:pPr>
      <w:bookmarkStart w:id="6" w:name="_Ref387394383"/>
      <w:bookmarkStart w:id="7" w:name="_Ref457225889"/>
      <w:r w:rsidRPr="007B5D0D">
        <w:rPr>
          <w:szCs w:val="20"/>
        </w:rPr>
        <w:t>RP-</w:t>
      </w:r>
      <w:r w:rsidR="00D41B12" w:rsidRPr="007B5D0D">
        <w:rPr>
          <w:szCs w:val="20"/>
        </w:rPr>
        <w:t>19</w:t>
      </w:r>
      <w:r w:rsidR="007B5D0D" w:rsidRPr="007B5D0D">
        <w:rPr>
          <w:szCs w:val="20"/>
        </w:rPr>
        <w:t>3235</w:t>
      </w:r>
      <w:r w:rsidRPr="007B5D0D">
        <w:rPr>
          <w:szCs w:val="20"/>
        </w:rPr>
        <w:t>, “</w:t>
      </w:r>
      <w:r w:rsidR="007B5D0D" w:rsidRPr="007B5D0D">
        <w:rPr>
          <w:noProof w:val="0"/>
          <w:szCs w:val="20"/>
        </w:rPr>
        <w:t>New Study WID on NB-IoT/eTMC support for NTN</w:t>
      </w:r>
      <w:r w:rsidRPr="007B5D0D">
        <w:rPr>
          <w:szCs w:val="20"/>
        </w:rPr>
        <w:t>”</w:t>
      </w:r>
      <w:bookmarkEnd w:id="6"/>
      <w:r w:rsidR="0001692C" w:rsidRPr="007B5D0D">
        <w:rPr>
          <w:szCs w:val="20"/>
        </w:rPr>
        <w:t xml:space="preserve">, </w:t>
      </w:r>
      <w:r w:rsidR="007B5D0D" w:rsidRPr="007B5D0D">
        <w:rPr>
          <w:szCs w:val="20"/>
        </w:rPr>
        <w:t>MediaTek</w:t>
      </w:r>
      <w:r w:rsidR="0070657F" w:rsidRPr="007B5D0D">
        <w:rPr>
          <w:szCs w:val="20"/>
        </w:rPr>
        <w:t>, RAN#</w:t>
      </w:r>
      <w:r w:rsidR="0005793A" w:rsidRPr="007B5D0D">
        <w:rPr>
          <w:szCs w:val="20"/>
        </w:rPr>
        <w:t>88-e</w:t>
      </w:r>
      <w:r w:rsidR="0001692C" w:rsidRPr="007B5D0D">
        <w:rPr>
          <w:szCs w:val="20"/>
        </w:rPr>
        <w:t xml:space="preserve">, </w:t>
      </w:r>
      <w:r w:rsidR="0005793A" w:rsidRPr="007B5D0D">
        <w:rPr>
          <w:szCs w:val="20"/>
        </w:rPr>
        <w:t>june 2020</w:t>
      </w:r>
      <w:r w:rsidR="0001692C" w:rsidRPr="007B5D0D">
        <w:rPr>
          <w:szCs w:val="20"/>
        </w:rPr>
        <w:t>.</w:t>
      </w:r>
      <w:bookmarkEnd w:id="7"/>
    </w:p>
    <w:p w14:paraId="6FB47A99" w14:textId="3D69C8D9" w:rsidR="007B5D0D" w:rsidRPr="007B5D0D" w:rsidRDefault="007B5D0D" w:rsidP="007B5D0D">
      <w:pPr>
        <w:pStyle w:val="references0"/>
        <w:rPr>
          <w:szCs w:val="20"/>
        </w:rPr>
      </w:pPr>
      <w:r w:rsidRPr="007B5D0D">
        <w:rPr>
          <w:szCs w:val="20"/>
        </w:rPr>
        <w:t>TR 38.821 “</w:t>
      </w:r>
      <w:r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8" w:name="_Ref409101664"/>
      <w:bookmarkStart w:id="9" w:name="_Ref412961601"/>
      <w:r w:rsidRPr="007B5D0D">
        <w:rPr>
          <w:szCs w:val="20"/>
          <w:lang w:eastAsia="fr-FR"/>
        </w:rPr>
        <w:t>Study on solutions for NR to support non-terrestrial networks</w:t>
      </w:r>
      <w:r w:rsidRPr="007B5D0D">
        <w:rPr>
          <w:noProof w:val="0"/>
          <w:szCs w:val="20"/>
        </w:rPr>
        <w:t>”</w:t>
      </w:r>
      <w:r w:rsidRPr="007B5D0D">
        <w:rPr>
          <w:szCs w:val="20"/>
        </w:rPr>
        <w:t xml:space="preserve"> </w:t>
      </w:r>
      <w:bookmarkEnd w:id="8"/>
      <w:bookmarkEnd w:id="9"/>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3E861" w14:textId="77777777" w:rsidR="00397218" w:rsidRDefault="00397218">
      <w:r>
        <w:separator/>
      </w:r>
    </w:p>
  </w:endnote>
  <w:endnote w:type="continuationSeparator" w:id="0">
    <w:p w14:paraId="1E60EAC4" w14:textId="77777777" w:rsidR="00397218" w:rsidRDefault="0039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D90294" w:rsidRPr="00D90294">
          <w:rPr>
            <w:noProof/>
            <w:lang w:val="fr-FR"/>
          </w:rPr>
          <w:t>3</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76A2A" w14:textId="77777777" w:rsidR="00397218" w:rsidRDefault="00397218">
      <w:r>
        <w:separator/>
      </w:r>
    </w:p>
  </w:footnote>
  <w:footnote w:type="continuationSeparator" w:id="0">
    <w:p w14:paraId="43C4D21C" w14:textId="77777777" w:rsidR="00397218" w:rsidRDefault="00397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8"/>
  </w:num>
  <w:num w:numId="4">
    <w:abstractNumId w:val="1"/>
  </w:num>
  <w:num w:numId="5">
    <w:abstractNumId w:val="22"/>
  </w:num>
  <w:num w:numId="6">
    <w:abstractNumId w:val="3"/>
  </w:num>
  <w:num w:numId="7">
    <w:abstractNumId w:val="21"/>
  </w:num>
  <w:num w:numId="8">
    <w:abstractNumId w:val="10"/>
  </w:num>
  <w:num w:numId="9">
    <w:abstractNumId w:val="17"/>
  </w:num>
  <w:num w:numId="10">
    <w:abstractNumId w:val="12"/>
  </w:num>
  <w:num w:numId="11">
    <w:abstractNumId w:val="6"/>
  </w:num>
  <w:num w:numId="12">
    <w:abstractNumId w:val="24"/>
  </w:num>
  <w:num w:numId="13">
    <w:abstractNumId w:val="18"/>
  </w:num>
  <w:num w:numId="14">
    <w:abstractNumId w:val="8"/>
  </w:num>
  <w:num w:numId="15">
    <w:abstractNumId w:val="7"/>
  </w:num>
  <w:num w:numId="16">
    <w:abstractNumId w:val="16"/>
  </w:num>
  <w:num w:numId="17">
    <w:abstractNumId w:val="29"/>
  </w:num>
  <w:num w:numId="18">
    <w:abstractNumId w:val="5"/>
  </w:num>
  <w:num w:numId="19">
    <w:abstractNumId w:val="22"/>
  </w:num>
  <w:num w:numId="20">
    <w:abstractNumId w:val="26"/>
  </w:num>
  <w:num w:numId="21">
    <w:abstractNumId w:val="19"/>
  </w:num>
  <w:num w:numId="22">
    <w:abstractNumId w:val="4"/>
  </w:num>
  <w:num w:numId="23">
    <w:abstractNumId w:val="13"/>
  </w:num>
  <w:num w:numId="24">
    <w:abstractNumId w:val="20"/>
  </w:num>
  <w:num w:numId="25">
    <w:abstractNumId w:val="25"/>
  </w:num>
  <w:num w:numId="26">
    <w:abstractNumId w:val="11"/>
  </w:num>
  <w:num w:numId="27">
    <w:abstractNumId w:val="23"/>
  </w:num>
  <w:num w:numId="28">
    <w:abstractNumId w:val="0"/>
  </w:num>
  <w:num w:numId="29">
    <w:abstractNumId w:val="14"/>
  </w:num>
  <w:num w:numId="30">
    <w:abstractNumId w:val="14"/>
  </w:num>
  <w:num w:numId="31">
    <w:abstractNumId w:val="14"/>
  </w:num>
  <w:num w:numId="32">
    <w:abstractNumId w:val="9"/>
  </w:num>
  <w:num w:numId="33">
    <w:abstractNumId w:val="27"/>
  </w:num>
  <w:num w:numId="34">
    <w:abstractNumId w:val="14"/>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DA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815"/>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21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D27"/>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6A52"/>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5A"/>
    <w:rsid w:val="009D1F9A"/>
    <w:rsid w:val="009D207E"/>
    <w:rsid w:val="009D22E4"/>
    <w:rsid w:val="009D22F7"/>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294"/>
    <w:rsid w:val="00D90BF9"/>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1F"/>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8B7FF26E-CAE8-40B1-8E0F-7C86FF3EE7DF}">
  <ds:schemaRefs>
    <ds:schemaRef ds:uri="http://schemas.openxmlformats.org/officeDocument/2006/bibliography"/>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0BD7D599-EAF7-40F9-BEA4-75E4B04909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Paul Simmons</cp:lastModifiedBy>
  <cp:revision>2</cp:revision>
  <cp:lastPrinted>2015-07-25T10:06:00Z</cp:lastPrinted>
  <dcterms:created xsi:type="dcterms:W3CDTF">2021-01-14T20:33:00Z</dcterms:created>
  <dcterms:modified xsi:type="dcterms:W3CDTF">2021-01-14T20:33:00Z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