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565A8D44" w:rsidR="008E7F1F" w:rsidRPr="007D5C18" w:rsidRDefault="002E104E" w:rsidP="00FF7951">
      <w:pPr>
        <w:pStyle w:val="3GPPHeader"/>
        <w:spacing w:after="0"/>
        <w:jc w:val="left"/>
        <w:rPr>
          <w:rFonts w:cs="Arial"/>
        </w:rPr>
      </w:pPr>
      <w:r w:rsidRPr="007D5C18">
        <w:rPr>
          <w:rFonts w:cs="Arial"/>
        </w:rPr>
        <w:t>3GPP TSG</w:t>
      </w:r>
      <w:r w:rsidRPr="007D5C18">
        <w:rPr>
          <w:rFonts w:eastAsia="Malgun Gothic" w:cs="Arial"/>
          <w:lang w:eastAsia="ko-KR"/>
        </w:rPr>
        <w:t xml:space="preserve"> </w:t>
      </w:r>
      <w:r w:rsidRPr="007D5C18">
        <w:rPr>
          <w:rFonts w:cs="Arial"/>
        </w:rPr>
        <w:t>RAN</w:t>
      </w:r>
      <w:r w:rsidRPr="007D5C18">
        <w:rPr>
          <w:rFonts w:eastAsia="Malgun Gothic" w:cs="Arial"/>
          <w:lang w:eastAsia="ko-KR"/>
        </w:rPr>
        <w:t xml:space="preserve"> WG</w:t>
      </w:r>
      <w:r w:rsidRPr="007D5C18">
        <w:rPr>
          <w:rFonts w:cs="Arial"/>
        </w:rPr>
        <w:t>2</w:t>
      </w:r>
      <w:r w:rsidRPr="007D5C18">
        <w:rPr>
          <w:rFonts w:eastAsia="Malgun Gothic" w:cs="Arial"/>
          <w:lang w:eastAsia="ko-KR"/>
        </w:rPr>
        <w:t xml:space="preserve"> Meeting </w:t>
      </w:r>
      <w:r w:rsidR="00A42D80" w:rsidRPr="007D5C18">
        <w:rPr>
          <w:rFonts w:eastAsia="Malgun Gothic" w:cs="Arial"/>
          <w:lang w:eastAsia="ko-KR"/>
        </w:rPr>
        <w:t>#11</w:t>
      </w:r>
      <w:r w:rsidR="007D5C18" w:rsidRPr="007D5C18">
        <w:rPr>
          <w:rFonts w:eastAsia="Malgun Gothic" w:cs="Arial"/>
          <w:lang w:eastAsia="ko-KR"/>
        </w:rPr>
        <w:t>3</w:t>
      </w:r>
      <w:r w:rsidR="00382A7C" w:rsidRPr="007D5C18">
        <w:rPr>
          <w:rFonts w:eastAsia="Malgun Gothic" w:cs="Arial"/>
          <w:lang w:eastAsia="ko-KR"/>
        </w:rPr>
        <w:t xml:space="preserve">-e          </w:t>
      </w:r>
      <w:r w:rsidRPr="007D5C18">
        <w:rPr>
          <w:rFonts w:eastAsia="Malgun Gothic" w:cs="Arial"/>
          <w:lang w:eastAsia="ko-KR"/>
        </w:rPr>
        <w:t xml:space="preserve">                                                  </w:t>
      </w:r>
      <w:r w:rsidR="008E7F1F" w:rsidRPr="007D5C18">
        <w:rPr>
          <w:rFonts w:eastAsia="Malgun Gothic" w:cs="Arial"/>
          <w:lang w:eastAsia="ko-KR"/>
        </w:rPr>
        <w:tab/>
      </w:r>
      <w:r w:rsidR="0000129C" w:rsidRPr="0000129C">
        <w:rPr>
          <w:rFonts w:cs="Arial"/>
        </w:rPr>
        <w:t>R2-2101330</w:t>
      </w:r>
      <w:r w:rsidR="00FF7951" w:rsidRPr="007D5C18">
        <w:rPr>
          <w:rFonts w:cs="Arial"/>
        </w:rPr>
        <w:t xml:space="preserve">        </w:t>
      </w:r>
    </w:p>
    <w:p w14:paraId="1C336DD0" w14:textId="2C701617" w:rsidR="002E104E" w:rsidRPr="007D5C18" w:rsidRDefault="002E104E" w:rsidP="00FF7951">
      <w:pPr>
        <w:pStyle w:val="3GPPHeader"/>
        <w:spacing w:after="0"/>
        <w:jc w:val="left"/>
        <w:rPr>
          <w:rFonts w:eastAsia="Malgun Gothic" w:cs="Arial"/>
          <w:lang w:eastAsia="ko-KR"/>
        </w:rPr>
      </w:pPr>
      <w:r w:rsidRPr="007D5C18">
        <w:rPr>
          <w:rFonts w:eastAsia="Malgun Gothic" w:cs="Arial"/>
          <w:lang w:eastAsia="ko-KR"/>
        </w:rPr>
        <w:t xml:space="preserve">e-Meeting, </w:t>
      </w:r>
      <w:r w:rsidR="007D5C18" w:rsidRPr="007D5C18">
        <w:rPr>
          <w:rFonts w:eastAsia="Malgun Gothic" w:cs="Arial"/>
          <w:lang w:eastAsia="ko-KR"/>
        </w:rPr>
        <w:t>Jan.</w:t>
      </w:r>
      <w:r w:rsidR="008E7F1F" w:rsidRPr="007D5C18">
        <w:rPr>
          <w:rFonts w:eastAsia="Malgun Gothic" w:cs="Arial"/>
          <w:lang w:eastAsia="ko-KR"/>
        </w:rPr>
        <w:t xml:space="preserve"> </w:t>
      </w:r>
      <w:r w:rsidR="007D5C18" w:rsidRPr="007D5C18">
        <w:rPr>
          <w:rFonts w:eastAsia="Malgun Gothic" w:cs="Arial"/>
          <w:lang w:eastAsia="ko-KR"/>
        </w:rPr>
        <w:t>25</w:t>
      </w:r>
      <w:r w:rsidRPr="007D5C18">
        <w:rPr>
          <w:rFonts w:eastAsia="Malgun Gothic" w:cs="Arial"/>
          <w:lang w:eastAsia="ko-KR"/>
        </w:rPr>
        <w:t xml:space="preserve"> – </w:t>
      </w:r>
      <w:r w:rsidR="007D5C18" w:rsidRPr="007D5C18">
        <w:rPr>
          <w:rFonts w:eastAsia="Malgun Gothic" w:cs="Arial"/>
          <w:lang w:eastAsia="ko-KR"/>
        </w:rPr>
        <w:t>Feb. 5</w:t>
      </w:r>
      <w:r w:rsidRPr="007D5C18">
        <w:rPr>
          <w:rFonts w:eastAsia="Malgun Gothic" w:cs="Arial"/>
          <w:lang w:eastAsia="ko-KR"/>
        </w:rPr>
        <w:t xml:space="preserve"> </w:t>
      </w:r>
      <w:r w:rsidR="00C41473">
        <w:rPr>
          <w:rFonts w:eastAsia="Malgun Gothic" w:cs="Arial"/>
          <w:lang w:eastAsia="ko-KR"/>
        </w:rPr>
        <w:tab/>
      </w:r>
      <w:r w:rsidRPr="007D5C18">
        <w:rPr>
          <w:rFonts w:eastAsia="Malgun Gothic" w:cs="Arial"/>
          <w:lang w:eastAsia="ko-KR"/>
        </w:rPr>
        <w:t xml:space="preserve">                        </w:t>
      </w:r>
    </w:p>
    <w:p w14:paraId="49379CFB" w14:textId="77777777" w:rsidR="00CD4C7B" w:rsidRPr="007D5C18" w:rsidRDefault="00CD4C7B" w:rsidP="00CD4C7B">
      <w:pPr>
        <w:pStyle w:val="Header"/>
        <w:rPr>
          <w:rFonts w:cs="Arial"/>
          <w:bCs/>
          <w:noProof w:val="0"/>
          <w:sz w:val="24"/>
        </w:rPr>
      </w:pPr>
    </w:p>
    <w:p w14:paraId="758E2B30" w14:textId="67A92D89" w:rsidR="00CD4C7B" w:rsidRPr="007D5C18" w:rsidRDefault="00CD4C7B">
      <w:pPr>
        <w:pStyle w:val="CRCoverPage"/>
        <w:tabs>
          <w:tab w:val="left" w:pos="1985"/>
        </w:tabs>
        <w:rPr>
          <w:rFonts w:cs="Arial"/>
          <w:b/>
          <w:bCs/>
          <w:sz w:val="28"/>
          <w:szCs w:val="28"/>
          <w:lang w:eastAsia="ja-JP"/>
        </w:rPr>
      </w:pPr>
      <w:r w:rsidRPr="007D5C18">
        <w:rPr>
          <w:rFonts w:cs="Arial"/>
          <w:b/>
          <w:bCs/>
          <w:sz w:val="28"/>
          <w:szCs w:val="28"/>
        </w:rPr>
        <w:t>Agenda item:</w:t>
      </w:r>
      <w:r w:rsidRPr="007D5C18">
        <w:rPr>
          <w:rFonts w:cs="Arial"/>
          <w:b/>
          <w:bCs/>
          <w:sz w:val="28"/>
          <w:szCs w:val="28"/>
        </w:rPr>
        <w:tab/>
      </w:r>
      <w:r w:rsidR="00A42D80" w:rsidRPr="007D5C18">
        <w:rPr>
          <w:rFonts w:cs="Arial"/>
          <w:b/>
          <w:bCs/>
          <w:sz w:val="28"/>
          <w:szCs w:val="28"/>
        </w:rPr>
        <w:t>8</w:t>
      </w:r>
      <w:r w:rsidR="00BE0F8E" w:rsidRPr="007D5C18">
        <w:rPr>
          <w:rFonts w:cs="Arial"/>
          <w:b/>
          <w:bCs/>
          <w:sz w:val="28"/>
          <w:szCs w:val="28"/>
        </w:rPr>
        <w:t>.</w:t>
      </w:r>
      <w:r w:rsidR="008E7F1F" w:rsidRPr="007D5C18">
        <w:rPr>
          <w:rFonts w:cs="Arial"/>
          <w:b/>
          <w:bCs/>
          <w:sz w:val="28"/>
          <w:szCs w:val="28"/>
        </w:rPr>
        <w:t>15.2</w:t>
      </w:r>
      <w:r w:rsidR="007D5C18" w:rsidRPr="007D5C18">
        <w:rPr>
          <w:rFonts w:cs="Arial"/>
          <w:b/>
          <w:bCs/>
          <w:sz w:val="28"/>
          <w:szCs w:val="28"/>
        </w:rPr>
        <w:t>.</w:t>
      </w:r>
      <w:r w:rsidR="00C41473">
        <w:rPr>
          <w:rFonts w:cs="Arial"/>
          <w:b/>
          <w:bCs/>
          <w:sz w:val="28"/>
          <w:szCs w:val="28"/>
        </w:rPr>
        <w:t>1</w:t>
      </w:r>
    </w:p>
    <w:p w14:paraId="6A1BC0C1" w14:textId="54A17CD4" w:rsidR="00CD4C7B" w:rsidRPr="007D5C18" w:rsidRDefault="00CD4C7B" w:rsidP="00CD4C7B">
      <w:pPr>
        <w:tabs>
          <w:tab w:val="left" w:pos="1985"/>
        </w:tabs>
        <w:ind w:left="1985" w:hanging="1985"/>
        <w:rPr>
          <w:rFonts w:ascii="Arial" w:eastAsia="Malgun Gothic" w:hAnsi="Arial" w:cs="Arial"/>
          <w:sz w:val="28"/>
          <w:szCs w:val="28"/>
        </w:rPr>
      </w:pPr>
      <w:r w:rsidRPr="007D5C18">
        <w:rPr>
          <w:rFonts w:ascii="Arial" w:hAnsi="Arial" w:cs="Arial"/>
          <w:b/>
          <w:bCs/>
          <w:sz w:val="28"/>
          <w:szCs w:val="28"/>
        </w:rPr>
        <w:t>Source:</w:t>
      </w:r>
      <w:r w:rsidRPr="007D5C18">
        <w:rPr>
          <w:rFonts w:ascii="Arial" w:hAnsi="Arial" w:cs="Arial"/>
          <w:b/>
          <w:bCs/>
          <w:sz w:val="28"/>
          <w:szCs w:val="28"/>
        </w:rPr>
        <w:tab/>
      </w:r>
      <w:r w:rsidR="00377A71" w:rsidRPr="007D5C18">
        <w:rPr>
          <w:rFonts w:ascii="Arial" w:hAnsi="Arial" w:cs="Arial"/>
          <w:b/>
          <w:bCs/>
          <w:sz w:val="28"/>
          <w:szCs w:val="28"/>
        </w:rPr>
        <w:t>Samsung</w:t>
      </w:r>
    </w:p>
    <w:p w14:paraId="45BE90BE" w14:textId="7B0D766D" w:rsidR="00CD4C7B" w:rsidRPr="007D5C18" w:rsidRDefault="00CD4C7B" w:rsidP="00CD4C7B">
      <w:pPr>
        <w:ind w:left="1985" w:hanging="1985"/>
        <w:rPr>
          <w:rFonts w:ascii="Arial" w:hAnsi="Arial" w:cs="Arial"/>
          <w:b/>
          <w:bCs/>
          <w:sz w:val="28"/>
          <w:szCs w:val="28"/>
        </w:rPr>
      </w:pPr>
      <w:r w:rsidRPr="007D5C18">
        <w:rPr>
          <w:rFonts w:ascii="Arial" w:hAnsi="Arial" w:cs="Arial"/>
          <w:b/>
          <w:bCs/>
          <w:sz w:val="28"/>
          <w:szCs w:val="28"/>
        </w:rPr>
        <w:t>Title:</w:t>
      </w:r>
      <w:r w:rsidRPr="007D5C18">
        <w:rPr>
          <w:rFonts w:ascii="Arial" w:hAnsi="Arial" w:cs="Arial"/>
          <w:b/>
          <w:bCs/>
          <w:sz w:val="28"/>
          <w:szCs w:val="28"/>
        </w:rPr>
        <w:tab/>
      </w:r>
      <w:r w:rsidR="005E63D3">
        <w:rPr>
          <w:rFonts w:ascii="Arial" w:hAnsi="Arial" w:cs="Arial"/>
          <w:b/>
          <w:bCs/>
          <w:sz w:val="28"/>
          <w:szCs w:val="28"/>
        </w:rPr>
        <w:t>Granularity of SL DRX operation</w:t>
      </w:r>
      <w:r w:rsidR="00C41473">
        <w:rPr>
          <w:rFonts w:ascii="Arial" w:hAnsi="Arial" w:cs="Arial"/>
          <w:b/>
          <w:bCs/>
          <w:sz w:val="28"/>
          <w:szCs w:val="28"/>
        </w:rPr>
        <w:t xml:space="preserve"> </w:t>
      </w:r>
      <w:bookmarkStart w:id="0" w:name="_GoBack"/>
      <w:bookmarkEnd w:id="0"/>
    </w:p>
    <w:p w14:paraId="7DF86DB4" w14:textId="77777777" w:rsidR="00CD4C7B" w:rsidRPr="007D5C18" w:rsidRDefault="00CD4C7B" w:rsidP="00CD4C7B">
      <w:pPr>
        <w:tabs>
          <w:tab w:val="left" w:pos="1985"/>
        </w:tabs>
        <w:rPr>
          <w:rFonts w:ascii="Arial" w:hAnsi="Arial" w:cs="Arial"/>
          <w:b/>
          <w:bCs/>
          <w:sz w:val="28"/>
          <w:szCs w:val="28"/>
        </w:rPr>
      </w:pPr>
      <w:r w:rsidRPr="007D5C18">
        <w:rPr>
          <w:rFonts w:ascii="Arial" w:hAnsi="Arial" w:cs="Arial"/>
          <w:b/>
          <w:bCs/>
          <w:sz w:val="28"/>
          <w:szCs w:val="28"/>
        </w:rPr>
        <w:t>Document for:</w:t>
      </w:r>
      <w:r w:rsidRPr="007D5C18">
        <w:rPr>
          <w:rFonts w:ascii="Arial" w:hAnsi="Arial" w:cs="Arial"/>
          <w:b/>
          <w:bCs/>
          <w:sz w:val="28"/>
          <w:szCs w:val="28"/>
        </w:rPr>
        <w:tab/>
        <w:t>Discussion and Decision</w:t>
      </w:r>
    </w:p>
    <w:p w14:paraId="3E959691" w14:textId="04C53FF8" w:rsidR="00CD4C7B" w:rsidRPr="007D5C18" w:rsidRDefault="00CD4C7B" w:rsidP="00CD4C7B">
      <w:pPr>
        <w:pStyle w:val="Heading1"/>
        <w:rPr>
          <w:rFonts w:cs="Arial"/>
          <w:szCs w:val="36"/>
        </w:rPr>
      </w:pPr>
      <w:r w:rsidRPr="007D5C18">
        <w:rPr>
          <w:rFonts w:cs="Arial"/>
          <w:szCs w:val="36"/>
        </w:rPr>
        <w:t>1</w:t>
      </w:r>
      <w:r w:rsidR="008E7F1F" w:rsidRPr="007D5C18">
        <w:rPr>
          <w:rFonts w:cs="Arial"/>
          <w:szCs w:val="36"/>
        </w:rPr>
        <w:t xml:space="preserve">. </w:t>
      </w:r>
      <w:r w:rsidR="0056573F" w:rsidRPr="007D5C18">
        <w:rPr>
          <w:rFonts w:cs="Arial"/>
          <w:szCs w:val="36"/>
        </w:rPr>
        <w:t>Introduction</w:t>
      </w:r>
    </w:p>
    <w:p w14:paraId="4B257557" w14:textId="7F2CAC1D" w:rsidR="00442721" w:rsidRDefault="006B7CE4" w:rsidP="00442721">
      <w:pPr>
        <w:rPr>
          <w:rFonts w:ascii="Arial" w:hAnsi="Arial" w:cs="Arial"/>
          <w:lang w:eastAsia="ko-KR"/>
        </w:rPr>
      </w:pPr>
      <w:r>
        <w:rPr>
          <w:rFonts w:ascii="Arial" w:hAnsi="Arial" w:cs="Arial"/>
          <w:lang w:eastAsia="ko-KR"/>
        </w:rPr>
        <w:t xml:space="preserve">RAN2 had the initial discussion on Rel-17 SL DRX introduction at RAN2#113e and continues the email discussion on high-level principles for SL DRX [1]. </w:t>
      </w:r>
      <w:r w:rsidR="00F173B5">
        <w:rPr>
          <w:rFonts w:ascii="Arial" w:hAnsi="Arial" w:cs="Arial"/>
          <w:lang w:eastAsia="ko-KR"/>
        </w:rPr>
        <w:t xml:space="preserve">One of the issues discussed in the email was </w:t>
      </w:r>
      <w:r>
        <w:rPr>
          <w:rFonts w:ascii="Arial" w:hAnsi="Arial" w:cs="Arial"/>
          <w:lang w:eastAsia="ko-KR"/>
        </w:rPr>
        <w:t>about SL DRX configuration</w:t>
      </w:r>
      <w:r w:rsidR="00F173B5">
        <w:rPr>
          <w:rFonts w:ascii="Arial" w:hAnsi="Arial" w:cs="Arial"/>
          <w:lang w:eastAsia="ko-KR"/>
        </w:rPr>
        <w:t xml:space="preserve"> aspect with the</w:t>
      </w:r>
      <w:r>
        <w:rPr>
          <w:rFonts w:ascii="Arial" w:hAnsi="Arial" w:cs="Arial"/>
          <w:lang w:eastAsia="ko-KR"/>
        </w:rPr>
        <w:t xml:space="preserve"> concept of UE common DRX configuration and UE specific DRX configuration. However, </w:t>
      </w:r>
      <w:r w:rsidR="00442721">
        <w:rPr>
          <w:rFonts w:ascii="Arial" w:hAnsi="Arial" w:cs="Arial"/>
          <w:lang w:eastAsia="ko-KR"/>
        </w:rPr>
        <w:t>we think granularity of SL operation needs to be discussed</w:t>
      </w:r>
      <w:r w:rsidR="00F173B5">
        <w:rPr>
          <w:rFonts w:ascii="Arial" w:hAnsi="Arial" w:cs="Arial"/>
          <w:lang w:eastAsia="ko-KR"/>
        </w:rPr>
        <w:t xml:space="preserve"> first</w:t>
      </w:r>
      <w:r w:rsidR="00442721">
        <w:rPr>
          <w:rFonts w:ascii="Arial" w:hAnsi="Arial" w:cs="Arial"/>
          <w:lang w:eastAsia="ko-KR"/>
        </w:rPr>
        <w:t xml:space="preserve"> and it is somewhat </w:t>
      </w:r>
      <w:r w:rsidR="00F173B5">
        <w:rPr>
          <w:rFonts w:ascii="Arial" w:hAnsi="Arial" w:cs="Arial"/>
          <w:lang w:eastAsia="ko-KR"/>
        </w:rPr>
        <w:t>independent</w:t>
      </w:r>
      <w:r w:rsidR="00442721">
        <w:rPr>
          <w:rFonts w:ascii="Arial" w:hAnsi="Arial" w:cs="Arial"/>
          <w:lang w:eastAsia="ko-KR"/>
        </w:rPr>
        <w:t xml:space="preserve"> </w:t>
      </w:r>
      <w:r w:rsidR="00F173B5">
        <w:rPr>
          <w:rFonts w:ascii="Arial" w:hAnsi="Arial" w:cs="Arial"/>
          <w:lang w:eastAsia="ko-KR"/>
        </w:rPr>
        <w:t>from</w:t>
      </w:r>
      <w:r w:rsidR="00442721">
        <w:rPr>
          <w:rFonts w:ascii="Arial" w:hAnsi="Arial" w:cs="Arial"/>
          <w:lang w:eastAsia="ko-KR"/>
        </w:rPr>
        <w:t xml:space="preserve"> SL DRX configuration aspects (e.g. whether parameters can be configured as common configuration and if not what parameters needs to be configured as dedicated configuration). In this contribution, we would like to see our view on the granularity of SL DRX operation. </w:t>
      </w:r>
    </w:p>
    <w:p w14:paraId="5287C20A" w14:textId="49D3F908" w:rsidR="00321D2D" w:rsidRPr="007E71E9" w:rsidRDefault="00321D2D" w:rsidP="00321D2D">
      <w:pPr>
        <w:pStyle w:val="Heading1"/>
        <w:rPr>
          <w:rFonts w:cs="Arial"/>
          <w:szCs w:val="36"/>
        </w:rPr>
      </w:pPr>
      <w:r w:rsidRPr="007E71E9">
        <w:rPr>
          <w:rFonts w:cs="Arial"/>
          <w:szCs w:val="36"/>
        </w:rPr>
        <w:t>2. Discussion</w:t>
      </w:r>
    </w:p>
    <w:p w14:paraId="69A346E2" w14:textId="556C55AC" w:rsidR="004D332A" w:rsidRDefault="00442721" w:rsidP="000668D2">
      <w:pPr>
        <w:rPr>
          <w:rFonts w:ascii="Arial" w:hAnsi="Arial" w:cs="Arial"/>
          <w:lang w:eastAsia="ko-KR"/>
        </w:rPr>
      </w:pPr>
      <w:r w:rsidRPr="00442721">
        <w:rPr>
          <w:rFonts w:ascii="Arial" w:hAnsi="Arial" w:cs="Arial"/>
          <w:lang w:eastAsia="ko-KR"/>
        </w:rPr>
        <w:t xml:space="preserve">In </w:t>
      </w:r>
      <w:r w:rsidR="00F173B5">
        <w:rPr>
          <w:rFonts w:ascii="Arial" w:hAnsi="Arial" w:cs="Arial"/>
          <w:lang w:eastAsia="ko-KR"/>
        </w:rPr>
        <w:t>DL</w:t>
      </w:r>
      <w:r w:rsidRPr="00442721">
        <w:rPr>
          <w:rFonts w:ascii="Arial" w:hAnsi="Arial" w:cs="Arial"/>
          <w:lang w:eastAsia="ko-KR"/>
        </w:rPr>
        <w:t xml:space="preserve"> DRX, UE always receive the data only from the serving gNB. In case if the serving gNBs are different for the group of serving cells</w:t>
      </w:r>
      <w:r w:rsidR="004D332A">
        <w:rPr>
          <w:rFonts w:ascii="Arial" w:hAnsi="Arial" w:cs="Arial"/>
          <w:lang w:eastAsia="ko-KR"/>
        </w:rPr>
        <w:t xml:space="preserve">, e.g. dual connectivity scenario, </w:t>
      </w:r>
      <w:r w:rsidRPr="00442721">
        <w:rPr>
          <w:rFonts w:ascii="Arial" w:hAnsi="Arial" w:cs="Arial"/>
          <w:lang w:eastAsia="ko-KR"/>
        </w:rPr>
        <w:t xml:space="preserve">two DRX groups can be configured for each group of serving cells and </w:t>
      </w:r>
      <w:r w:rsidR="004D332A">
        <w:rPr>
          <w:rFonts w:ascii="Arial" w:hAnsi="Arial" w:cs="Arial"/>
          <w:lang w:eastAsia="ko-KR"/>
        </w:rPr>
        <w:t xml:space="preserve">DL </w:t>
      </w:r>
      <w:r w:rsidRPr="00442721">
        <w:rPr>
          <w:rFonts w:ascii="Arial" w:hAnsi="Arial" w:cs="Arial"/>
          <w:lang w:eastAsia="ko-KR"/>
        </w:rPr>
        <w:t>DRX operates per group of serving cells.</w:t>
      </w:r>
      <w:r>
        <w:rPr>
          <w:rFonts w:ascii="Arial" w:hAnsi="Arial" w:cs="Arial"/>
          <w:lang w:eastAsia="ko-KR"/>
        </w:rPr>
        <w:t xml:space="preserve"> </w:t>
      </w:r>
      <w:r w:rsidR="00F66483">
        <w:rPr>
          <w:rFonts w:ascii="Arial" w:hAnsi="Arial" w:cs="Arial"/>
          <w:lang w:eastAsia="ko-KR"/>
        </w:rPr>
        <w:t xml:space="preserve">In SL, it </w:t>
      </w:r>
      <w:r>
        <w:rPr>
          <w:rFonts w:ascii="Arial" w:hAnsi="Arial" w:cs="Arial"/>
          <w:lang w:eastAsia="ko-KR"/>
        </w:rPr>
        <w:t>is</w:t>
      </w:r>
      <w:r w:rsidR="00F66483">
        <w:rPr>
          <w:rFonts w:ascii="Arial" w:hAnsi="Arial" w:cs="Arial"/>
          <w:lang w:eastAsia="ko-KR"/>
        </w:rPr>
        <w:t xml:space="preserve"> common that the reception UE receives the data from multiple transmission UEs over the different SL </w:t>
      </w:r>
      <w:r w:rsidR="004D332A">
        <w:rPr>
          <w:rFonts w:ascii="Arial" w:hAnsi="Arial" w:cs="Arial"/>
          <w:lang w:eastAsia="ko-KR"/>
        </w:rPr>
        <w:t xml:space="preserve">unicast </w:t>
      </w:r>
      <w:r w:rsidR="00F66483">
        <w:rPr>
          <w:rFonts w:ascii="Arial" w:hAnsi="Arial" w:cs="Arial"/>
          <w:lang w:eastAsia="ko-KR"/>
        </w:rPr>
        <w:t xml:space="preserve">links or the </w:t>
      </w:r>
      <w:r w:rsidR="00047806">
        <w:rPr>
          <w:rFonts w:ascii="Arial" w:hAnsi="Arial" w:cs="Arial"/>
          <w:lang w:eastAsia="ko-KR"/>
        </w:rPr>
        <w:t xml:space="preserve">reception </w:t>
      </w:r>
      <w:r w:rsidR="00F66483">
        <w:rPr>
          <w:rFonts w:ascii="Arial" w:hAnsi="Arial" w:cs="Arial"/>
          <w:lang w:eastAsia="ko-KR"/>
        </w:rPr>
        <w:t xml:space="preserve">UE receives the data </w:t>
      </w:r>
      <w:r w:rsidR="004D332A">
        <w:rPr>
          <w:rFonts w:ascii="Arial" w:hAnsi="Arial" w:cs="Arial"/>
          <w:lang w:eastAsia="ko-KR"/>
        </w:rPr>
        <w:t xml:space="preserve">from multiple transmission UEs over the different SL groupcast/broadcast links with the same or different destination ids. </w:t>
      </w:r>
    </w:p>
    <w:p w14:paraId="0153DF24" w14:textId="661C6794" w:rsidR="004D332A" w:rsidRDefault="004D332A" w:rsidP="004D332A">
      <w:pPr>
        <w:rPr>
          <w:rFonts w:ascii="Arial" w:hAnsi="Arial" w:cs="Arial"/>
          <w:lang w:eastAsia="ko-KR"/>
        </w:rPr>
      </w:pPr>
      <w:r>
        <w:rPr>
          <w:rFonts w:ascii="Arial" w:hAnsi="Arial" w:cs="Arial"/>
          <w:lang w:eastAsia="ko-KR"/>
        </w:rPr>
        <w:t xml:space="preserve">Some proposed </w:t>
      </w:r>
      <w:r w:rsidR="00047806">
        <w:rPr>
          <w:rFonts w:ascii="Arial" w:hAnsi="Arial" w:cs="Arial"/>
          <w:lang w:eastAsia="ko-KR"/>
        </w:rPr>
        <w:t>single DRX operation for all SL links or all SL links per cast type</w:t>
      </w:r>
      <w:r>
        <w:rPr>
          <w:rFonts w:ascii="Arial" w:hAnsi="Arial" w:cs="Arial"/>
          <w:lang w:eastAsia="ko-KR"/>
        </w:rPr>
        <w:t xml:space="preserve">, which </w:t>
      </w:r>
      <w:r w:rsidR="00047806">
        <w:rPr>
          <w:rFonts w:ascii="Arial" w:hAnsi="Arial" w:cs="Arial"/>
          <w:lang w:eastAsia="ko-KR"/>
        </w:rPr>
        <w:t xml:space="preserve">the reception UE is involved. </w:t>
      </w:r>
      <w:r>
        <w:rPr>
          <w:rFonts w:ascii="Arial" w:hAnsi="Arial" w:cs="Arial"/>
          <w:lang w:eastAsia="ko-KR"/>
        </w:rPr>
        <w:t xml:space="preserve">It is argued that we can have more power saving gains with it. We think in order to achieve that, a kind of coordination of all SL links, e.g. alignment of wake-up time among all reception UEs and data transmission time among all transmission UEs in all SL links, would be required. We think this kind of coordination is quite challengeable and complicated. </w:t>
      </w:r>
      <w:r w:rsidR="009110F6">
        <w:rPr>
          <w:rFonts w:ascii="Arial" w:hAnsi="Arial" w:cs="Arial"/>
          <w:lang w:eastAsia="ko-KR"/>
        </w:rPr>
        <w:t>D</w:t>
      </w:r>
      <w:r w:rsidR="00872405">
        <w:rPr>
          <w:rFonts w:ascii="Arial" w:hAnsi="Arial" w:cs="Arial"/>
          <w:lang w:eastAsia="ko-KR"/>
        </w:rPr>
        <w:t xml:space="preserve">ifferent to SL unicast, we do not have PC5-RRC for SL groupcast/broadcast, so it seems quite difficult to coordinate all UEs cross all SL cast types. </w:t>
      </w:r>
    </w:p>
    <w:p w14:paraId="40EF166E" w14:textId="2C3A9DB0" w:rsidR="004D332A" w:rsidRDefault="00872405" w:rsidP="004D332A">
      <w:pPr>
        <w:rPr>
          <w:rFonts w:ascii="Arial" w:hAnsi="Arial" w:cs="Arial"/>
          <w:lang w:eastAsia="ko-KR"/>
        </w:rPr>
      </w:pPr>
      <w:r>
        <w:rPr>
          <w:rFonts w:ascii="Arial" w:hAnsi="Arial" w:cs="Arial"/>
          <w:lang w:eastAsia="ko-KR"/>
        </w:rPr>
        <w:t xml:space="preserve">[Observation 1]: Coordination of </w:t>
      </w:r>
      <w:r w:rsidR="008835A5">
        <w:rPr>
          <w:rFonts w:ascii="Arial" w:hAnsi="Arial" w:cs="Arial"/>
          <w:lang w:eastAsia="ko-KR"/>
        </w:rPr>
        <w:t xml:space="preserve">wake-up time among </w:t>
      </w:r>
      <w:r>
        <w:rPr>
          <w:rFonts w:ascii="Arial" w:hAnsi="Arial" w:cs="Arial"/>
          <w:lang w:eastAsia="ko-KR"/>
        </w:rPr>
        <w:t xml:space="preserve">all transmission and reception UEs for SL groupcast/broadcast seems quite challengeable due to no PC5-RRC. </w:t>
      </w:r>
    </w:p>
    <w:p w14:paraId="33C8049C" w14:textId="4308E3C6" w:rsidR="00872405" w:rsidRDefault="00872405" w:rsidP="004D332A">
      <w:pPr>
        <w:rPr>
          <w:rFonts w:ascii="Arial" w:hAnsi="Arial" w:cs="Arial"/>
          <w:lang w:eastAsia="ko-KR"/>
        </w:rPr>
      </w:pPr>
    </w:p>
    <w:p w14:paraId="0EF5567D" w14:textId="62E4C2AF" w:rsidR="00872405" w:rsidRDefault="009110F6" w:rsidP="000668D2">
      <w:pPr>
        <w:rPr>
          <w:rFonts w:ascii="Arial" w:hAnsi="Arial" w:cs="Arial"/>
          <w:lang w:eastAsia="ko-KR"/>
        </w:rPr>
      </w:pPr>
      <w:r>
        <w:rPr>
          <w:rFonts w:ascii="Arial" w:hAnsi="Arial" w:cs="Arial"/>
          <w:lang w:eastAsia="ko-KR"/>
        </w:rPr>
        <w:t>L</w:t>
      </w:r>
      <w:r w:rsidR="00872405">
        <w:rPr>
          <w:rFonts w:ascii="Arial" w:hAnsi="Arial" w:cs="Arial"/>
          <w:lang w:eastAsia="ko-KR"/>
        </w:rPr>
        <w:t>ooking at SL DRX support within SL unicast</w:t>
      </w:r>
      <w:r w:rsidR="00CC655E">
        <w:rPr>
          <w:rFonts w:ascii="Arial" w:hAnsi="Arial" w:cs="Arial"/>
          <w:lang w:eastAsia="ko-KR"/>
        </w:rPr>
        <w:t xml:space="preserve"> (not crossing all SL cast types)</w:t>
      </w:r>
      <w:r w:rsidR="00872405">
        <w:rPr>
          <w:rFonts w:ascii="Arial" w:hAnsi="Arial" w:cs="Arial"/>
          <w:lang w:eastAsia="ko-KR"/>
        </w:rPr>
        <w:t xml:space="preserve">, it </w:t>
      </w:r>
      <w:r w:rsidR="00CC655E">
        <w:rPr>
          <w:rFonts w:ascii="Arial" w:hAnsi="Arial" w:cs="Arial"/>
          <w:lang w:eastAsia="ko-KR"/>
        </w:rPr>
        <w:t>would</w:t>
      </w:r>
      <w:r w:rsidR="00872405">
        <w:rPr>
          <w:rFonts w:ascii="Arial" w:hAnsi="Arial" w:cs="Arial"/>
          <w:lang w:eastAsia="ko-KR"/>
        </w:rPr>
        <w:t xml:space="preserve"> be possible to coordinate all reception UEs and transmission UEs in all SL unicast links by using PC5-RRC. However, we think there are also not ignorable drawbacks to do that. It would cause big </w:t>
      </w:r>
      <w:r w:rsidR="001204CD">
        <w:rPr>
          <w:rFonts w:ascii="Arial" w:hAnsi="Arial" w:cs="Arial"/>
          <w:lang w:eastAsia="ko-KR"/>
        </w:rPr>
        <w:t>signalling overheads due to PC5-RRC message exchanges between the reception UE and all involved transmission UEs</w:t>
      </w:r>
      <w:r w:rsidR="00872405">
        <w:rPr>
          <w:rFonts w:ascii="Arial" w:hAnsi="Arial" w:cs="Arial"/>
          <w:lang w:eastAsia="ko-KR"/>
        </w:rPr>
        <w:t xml:space="preserve">. Also once a transmission UE changes its data transmission time to one reception UE according to the coordination, it may impact on data transmission time </w:t>
      </w:r>
      <w:r w:rsidR="008835A5">
        <w:rPr>
          <w:rFonts w:ascii="Arial" w:hAnsi="Arial" w:cs="Arial"/>
          <w:lang w:eastAsia="ko-KR"/>
        </w:rPr>
        <w:t xml:space="preserve">to other reception UEs, which may trigger another serial </w:t>
      </w:r>
      <w:r w:rsidR="00CC655E">
        <w:rPr>
          <w:rFonts w:ascii="Arial" w:hAnsi="Arial" w:cs="Arial"/>
          <w:lang w:eastAsia="ko-KR"/>
        </w:rPr>
        <w:t xml:space="preserve">coordination for </w:t>
      </w:r>
      <w:r w:rsidR="008835A5">
        <w:rPr>
          <w:rFonts w:ascii="Arial" w:hAnsi="Arial" w:cs="Arial"/>
          <w:lang w:eastAsia="ko-KR"/>
        </w:rPr>
        <w:t xml:space="preserve">other </w:t>
      </w:r>
      <w:r w:rsidR="00CC655E">
        <w:rPr>
          <w:rFonts w:ascii="Arial" w:hAnsi="Arial" w:cs="Arial"/>
          <w:lang w:eastAsia="ko-KR"/>
        </w:rPr>
        <w:t xml:space="preserve">reception </w:t>
      </w:r>
      <w:r w:rsidR="008835A5">
        <w:rPr>
          <w:rFonts w:ascii="Arial" w:hAnsi="Arial" w:cs="Arial"/>
          <w:lang w:eastAsia="ko-KR"/>
        </w:rPr>
        <w:t xml:space="preserve">UEs. </w:t>
      </w:r>
      <w:r w:rsidR="00CC655E">
        <w:rPr>
          <w:rFonts w:ascii="Arial" w:hAnsi="Arial" w:cs="Arial"/>
          <w:lang w:eastAsia="ko-KR"/>
        </w:rPr>
        <w:t xml:space="preserve">It may also bring </w:t>
      </w:r>
      <w:r w:rsidR="00A8574D">
        <w:rPr>
          <w:rFonts w:ascii="Arial" w:hAnsi="Arial" w:cs="Arial"/>
          <w:lang w:eastAsia="ko-KR"/>
        </w:rPr>
        <w:t xml:space="preserve">the considerable additional delay due to the need of re-coordination upon a traffic pattern in one transmission UE is changed or due to the possible congestion since all the involved transmission UEs would attempt to allocate the resources in the same wake-up time. </w:t>
      </w:r>
      <w:r>
        <w:rPr>
          <w:rFonts w:ascii="Arial" w:hAnsi="Arial" w:cs="Arial"/>
          <w:lang w:eastAsia="ko-KR"/>
        </w:rPr>
        <w:t xml:space="preserve">Last, we need to spend much specification efforts and time to support the coordination.  </w:t>
      </w:r>
    </w:p>
    <w:p w14:paraId="02415D28" w14:textId="568CF4DB" w:rsidR="008835A5" w:rsidRDefault="008835A5" w:rsidP="008835A5">
      <w:pPr>
        <w:rPr>
          <w:rFonts w:ascii="Arial" w:hAnsi="Arial" w:cs="Arial"/>
          <w:lang w:eastAsia="ko-KR"/>
        </w:rPr>
      </w:pPr>
      <w:r>
        <w:rPr>
          <w:rFonts w:ascii="Arial" w:hAnsi="Arial" w:cs="Arial"/>
          <w:lang w:eastAsia="ko-KR"/>
        </w:rPr>
        <w:t xml:space="preserve">[Observation 2]: Coordination of </w:t>
      </w:r>
      <w:r w:rsidR="00CC655E">
        <w:rPr>
          <w:rFonts w:ascii="Arial" w:hAnsi="Arial" w:cs="Arial"/>
          <w:lang w:eastAsia="ko-KR"/>
        </w:rPr>
        <w:t>wake-up time among all transmission and reception UEs by PC5-RRC for SL unicast would cause big signalling overheads and it may trigger another serial coordination to other UE.</w:t>
      </w:r>
      <w:r>
        <w:rPr>
          <w:rFonts w:ascii="Arial" w:hAnsi="Arial" w:cs="Arial"/>
          <w:lang w:eastAsia="ko-KR"/>
        </w:rPr>
        <w:t xml:space="preserve">  </w:t>
      </w:r>
    </w:p>
    <w:p w14:paraId="789A4A39" w14:textId="27520291" w:rsidR="00A8574D" w:rsidRDefault="00A8574D" w:rsidP="008835A5">
      <w:pPr>
        <w:rPr>
          <w:rFonts w:ascii="Arial" w:hAnsi="Arial" w:cs="Arial"/>
          <w:lang w:eastAsia="ko-KR"/>
        </w:rPr>
      </w:pPr>
      <w:r>
        <w:rPr>
          <w:rFonts w:ascii="Arial" w:hAnsi="Arial" w:cs="Arial"/>
          <w:lang w:eastAsia="ko-KR"/>
        </w:rPr>
        <w:t xml:space="preserve">[Observation 3]: Coordination of wake-up time among all transmission and reception UEs by PC5-RRC for SL unicast may cause considerable additional delay upon traffic pattern is changed in one transmission UE. </w:t>
      </w:r>
    </w:p>
    <w:p w14:paraId="103934D1" w14:textId="7D0DA670" w:rsidR="00A8574D" w:rsidRDefault="00A8574D" w:rsidP="008835A5">
      <w:pPr>
        <w:rPr>
          <w:rFonts w:ascii="Arial" w:hAnsi="Arial" w:cs="Arial"/>
          <w:lang w:eastAsia="ko-KR"/>
        </w:rPr>
      </w:pPr>
      <w:r>
        <w:rPr>
          <w:rFonts w:ascii="Arial" w:hAnsi="Arial" w:cs="Arial"/>
          <w:lang w:eastAsia="ko-KR"/>
        </w:rPr>
        <w:lastRenderedPageBreak/>
        <w:t xml:space="preserve">[Observation 4]: Single wake-up time among all SL unicast links may cause congestion since all the involved transmission UEs would attempt to allocate the resource in the same wake-up time. </w:t>
      </w:r>
    </w:p>
    <w:p w14:paraId="0FB701FD" w14:textId="1A5FB229" w:rsidR="009110F6" w:rsidRDefault="009110F6" w:rsidP="008835A5">
      <w:pPr>
        <w:rPr>
          <w:rFonts w:ascii="Arial" w:hAnsi="Arial" w:cs="Arial"/>
          <w:lang w:eastAsia="ko-KR"/>
        </w:rPr>
      </w:pPr>
      <w:r>
        <w:rPr>
          <w:rFonts w:ascii="Arial" w:hAnsi="Arial" w:cs="Arial"/>
          <w:lang w:eastAsia="ko-KR"/>
        </w:rPr>
        <w:t xml:space="preserve">[Observation 5]: Coordination of wake-up time among all transmission and reception UEs by PC5-RRC for SL unicast requires much specification efforts and time.  </w:t>
      </w:r>
    </w:p>
    <w:p w14:paraId="2DDC05C5" w14:textId="6CD62371" w:rsidR="00A8574D" w:rsidRDefault="00A8574D" w:rsidP="008835A5">
      <w:pPr>
        <w:rPr>
          <w:rFonts w:ascii="Arial" w:hAnsi="Arial" w:cs="Arial"/>
          <w:lang w:eastAsia="ko-KR"/>
        </w:rPr>
      </w:pPr>
    </w:p>
    <w:p w14:paraId="1AC8D836" w14:textId="7B00D0CB" w:rsidR="00A8574D" w:rsidRDefault="00A8574D" w:rsidP="000668D2">
      <w:pPr>
        <w:rPr>
          <w:rFonts w:ascii="Arial" w:hAnsi="Arial" w:cs="Arial"/>
          <w:lang w:eastAsia="ko-KR"/>
        </w:rPr>
      </w:pPr>
      <w:r>
        <w:rPr>
          <w:rFonts w:ascii="Arial" w:hAnsi="Arial" w:cs="Arial"/>
          <w:lang w:eastAsia="ko-KR"/>
        </w:rPr>
        <w:t>Third, if we see how we have developed Rel-16 NR SL unicast, we have introduced many new features compared to LTE V2X communication, e.g. introduction of PC5-RRC connection</w:t>
      </w:r>
      <w:r w:rsidR="00E23B56">
        <w:rPr>
          <w:rFonts w:ascii="Arial" w:hAnsi="Arial" w:cs="Arial"/>
          <w:lang w:eastAsia="ko-KR"/>
        </w:rPr>
        <w:t xml:space="preserve">, SL measurement and report, SL RLM, </w:t>
      </w:r>
      <w:r w:rsidR="005633FD">
        <w:rPr>
          <w:rFonts w:ascii="Arial" w:hAnsi="Arial" w:cs="Arial"/>
          <w:lang w:eastAsia="ko-KR"/>
        </w:rPr>
        <w:t xml:space="preserve">power control, CSI measurement and report, etc., based on per SL unicast link, i.e. a pair of source id and destination id. </w:t>
      </w:r>
    </w:p>
    <w:p w14:paraId="695700F7" w14:textId="772A6716" w:rsidR="00A8574D" w:rsidRDefault="00A8574D" w:rsidP="000668D2">
      <w:pPr>
        <w:rPr>
          <w:rFonts w:ascii="Arial" w:hAnsi="Arial" w:cs="Arial"/>
          <w:lang w:eastAsia="ko-KR"/>
        </w:rPr>
      </w:pPr>
      <w:r>
        <w:rPr>
          <w:rFonts w:ascii="Arial" w:hAnsi="Arial" w:cs="Arial"/>
          <w:lang w:eastAsia="ko-KR"/>
        </w:rPr>
        <w:t xml:space="preserve">[Observation 6]: SL DRX per SL unicast link, i.e. a pair of source id and destination id, is well aligned with what we have developed Rel-16 SL unicast. </w:t>
      </w:r>
    </w:p>
    <w:p w14:paraId="03AC8A8F" w14:textId="644287FD" w:rsidR="00A8574D" w:rsidRDefault="00A8574D" w:rsidP="000668D2">
      <w:pPr>
        <w:rPr>
          <w:rFonts w:ascii="Arial" w:hAnsi="Arial" w:cs="Arial"/>
          <w:lang w:eastAsia="ko-KR"/>
        </w:rPr>
      </w:pPr>
    </w:p>
    <w:p w14:paraId="6767DE7B" w14:textId="6D7A45BD" w:rsidR="009110F6" w:rsidRDefault="009110F6" w:rsidP="000668D2">
      <w:pPr>
        <w:rPr>
          <w:rFonts w:ascii="Arial" w:hAnsi="Arial" w:cs="Arial"/>
          <w:lang w:eastAsia="ko-KR"/>
        </w:rPr>
      </w:pPr>
      <w:r>
        <w:rPr>
          <w:rFonts w:ascii="Arial" w:hAnsi="Arial" w:cs="Arial"/>
          <w:lang w:eastAsia="ko-KR"/>
        </w:rPr>
        <w:t xml:space="preserve">Based on the above observation 1 to 6, we would like to propose for SL unicast, SL DRX operates per SL unicast link, i.e. a pair of source id and destination id. </w:t>
      </w:r>
    </w:p>
    <w:p w14:paraId="0F573F88" w14:textId="77777777" w:rsidR="009110F6" w:rsidRDefault="009110F6" w:rsidP="009110F6">
      <w:pPr>
        <w:rPr>
          <w:rFonts w:ascii="Arial" w:hAnsi="Arial" w:cs="Arial"/>
          <w:lang w:eastAsia="ko-KR"/>
        </w:rPr>
      </w:pPr>
      <w:r>
        <w:rPr>
          <w:rFonts w:ascii="Arial" w:hAnsi="Arial" w:cs="Arial"/>
          <w:lang w:eastAsia="ko-KR"/>
        </w:rPr>
        <w:t xml:space="preserve">[Proposal 1]: For SL unicast, SL DRX operates per SL unicast link, i.e. a pair of source id and destination id. </w:t>
      </w:r>
    </w:p>
    <w:p w14:paraId="06D24346" w14:textId="55CDFB7A" w:rsidR="009110F6" w:rsidRDefault="009110F6" w:rsidP="000668D2">
      <w:pPr>
        <w:rPr>
          <w:rFonts w:ascii="Arial" w:hAnsi="Arial" w:cs="Arial"/>
          <w:lang w:eastAsia="ko-KR"/>
        </w:rPr>
      </w:pPr>
    </w:p>
    <w:p w14:paraId="716B3C80" w14:textId="64EB7623" w:rsidR="00AC4064" w:rsidRDefault="009110F6" w:rsidP="000668D2">
      <w:pPr>
        <w:rPr>
          <w:rFonts w:ascii="Arial" w:hAnsi="Arial" w:cs="Arial"/>
          <w:lang w:eastAsia="ko-KR"/>
        </w:rPr>
      </w:pPr>
      <w:r>
        <w:rPr>
          <w:rFonts w:ascii="Arial" w:hAnsi="Arial" w:cs="Arial"/>
          <w:lang w:eastAsia="ko-KR"/>
        </w:rPr>
        <w:t xml:space="preserve">For SL groupcast/broadcast, a large number of group members or anonymous </w:t>
      </w:r>
      <w:r w:rsidR="00AC4064">
        <w:rPr>
          <w:rFonts w:ascii="Arial" w:hAnsi="Arial" w:cs="Arial"/>
          <w:lang w:eastAsia="ko-KR"/>
        </w:rPr>
        <w:t xml:space="preserve">users can be transmission UEs any time for a given destination id. So if SL DRX operates a pair of source id and destination id, it may bring too much UE power consumption due to a large number of independent wake-up times per transmission UE. Also considering SL groupcast/broadcast does not support PC5-RRC, it will be good to avoid a coordination among all transmission UEs. Thus assuming all member UEs share same application and mostly likely similar traffic pattern (or QoS level) in SL groupcast/broadcast with the same destination id, we would like to propose for SL groupcast/broadcast, SL DRX operates per destination id. </w:t>
      </w:r>
    </w:p>
    <w:p w14:paraId="721A890A" w14:textId="788A8F0E" w:rsidR="00673F63" w:rsidRDefault="00673F63" w:rsidP="000668D2">
      <w:pPr>
        <w:rPr>
          <w:rFonts w:ascii="Arial" w:hAnsi="Arial" w:cs="Arial"/>
          <w:lang w:eastAsia="ko-KR"/>
        </w:rPr>
      </w:pPr>
      <w:r>
        <w:rPr>
          <w:rFonts w:ascii="Arial" w:hAnsi="Arial" w:cs="Arial"/>
          <w:lang w:eastAsia="ko-KR"/>
        </w:rPr>
        <w:t xml:space="preserve">[Proposal 2]: For SL groupcast/broadcast, SL DRX operates per destination id. </w:t>
      </w:r>
    </w:p>
    <w:p w14:paraId="5390E21B" w14:textId="02D10056" w:rsidR="00321D2D" w:rsidRPr="002B6F96" w:rsidRDefault="00321D2D" w:rsidP="00321D2D">
      <w:pPr>
        <w:pStyle w:val="Heading1"/>
        <w:rPr>
          <w:rFonts w:cs="Arial"/>
          <w:szCs w:val="36"/>
        </w:rPr>
      </w:pPr>
      <w:r w:rsidRPr="002B6F96">
        <w:rPr>
          <w:rFonts w:cs="Arial"/>
          <w:szCs w:val="36"/>
        </w:rPr>
        <w:t>3. Conclusion</w:t>
      </w:r>
    </w:p>
    <w:p w14:paraId="445E6D92" w14:textId="5A4B9971" w:rsidR="00BF7063" w:rsidRDefault="00673F63" w:rsidP="00A86DA9">
      <w:pPr>
        <w:rPr>
          <w:rFonts w:ascii="Arial" w:hAnsi="Arial" w:cs="Arial"/>
          <w:lang w:eastAsia="ko-KR"/>
        </w:rPr>
      </w:pPr>
      <w:r>
        <w:rPr>
          <w:rFonts w:ascii="Arial" w:hAnsi="Arial" w:cs="Arial"/>
          <w:lang w:eastAsia="ko-KR"/>
        </w:rPr>
        <w:t xml:space="preserve">In this contribution, we made the following observations and proposals for SL DRX operation. </w:t>
      </w:r>
    </w:p>
    <w:p w14:paraId="3F6509F4" w14:textId="77777777" w:rsidR="00673F63" w:rsidRDefault="00673F63" w:rsidP="00673F63">
      <w:pPr>
        <w:rPr>
          <w:rFonts w:ascii="Arial" w:hAnsi="Arial" w:cs="Arial"/>
          <w:lang w:eastAsia="ko-KR"/>
        </w:rPr>
      </w:pPr>
      <w:r>
        <w:rPr>
          <w:rFonts w:ascii="Arial" w:hAnsi="Arial" w:cs="Arial"/>
          <w:lang w:eastAsia="ko-KR"/>
        </w:rPr>
        <w:t xml:space="preserve">[Observation 1]: Coordination of wake-up time among all transmission and reception UEs for SL groupcast/broadcast seems quite challengeable due to no PC5-RRC. </w:t>
      </w:r>
    </w:p>
    <w:p w14:paraId="720E1DBA" w14:textId="77777777" w:rsidR="00673F63" w:rsidRDefault="00673F63" w:rsidP="00673F63">
      <w:pPr>
        <w:rPr>
          <w:rFonts w:ascii="Arial" w:hAnsi="Arial" w:cs="Arial"/>
          <w:lang w:eastAsia="ko-KR"/>
        </w:rPr>
      </w:pPr>
      <w:r>
        <w:rPr>
          <w:rFonts w:ascii="Arial" w:hAnsi="Arial" w:cs="Arial"/>
          <w:lang w:eastAsia="ko-KR"/>
        </w:rPr>
        <w:t xml:space="preserve">[Observation 2]: Coordination of wake-up time among all transmission and reception UEs by PC5-RRC for SL unicast would cause big signalling overheads and it may trigger another serial coordination to other UE.  </w:t>
      </w:r>
    </w:p>
    <w:p w14:paraId="229763C1" w14:textId="77777777" w:rsidR="00673F63" w:rsidRDefault="00673F63" w:rsidP="00673F63">
      <w:pPr>
        <w:rPr>
          <w:rFonts w:ascii="Arial" w:hAnsi="Arial" w:cs="Arial"/>
          <w:lang w:eastAsia="ko-KR"/>
        </w:rPr>
      </w:pPr>
      <w:r>
        <w:rPr>
          <w:rFonts w:ascii="Arial" w:hAnsi="Arial" w:cs="Arial"/>
          <w:lang w:eastAsia="ko-KR"/>
        </w:rPr>
        <w:t xml:space="preserve">[Observation 3]: Coordination of wake-up time among all transmission and reception UEs by PC5-RRC for SL unicast may cause considerable additional delay upon traffic pattern is changed in one transmission UE. </w:t>
      </w:r>
    </w:p>
    <w:p w14:paraId="24DAAE45" w14:textId="77777777" w:rsidR="00673F63" w:rsidRDefault="00673F63" w:rsidP="00673F63">
      <w:pPr>
        <w:rPr>
          <w:rFonts w:ascii="Arial" w:hAnsi="Arial" w:cs="Arial"/>
          <w:lang w:eastAsia="ko-KR"/>
        </w:rPr>
      </w:pPr>
      <w:r>
        <w:rPr>
          <w:rFonts w:ascii="Arial" w:hAnsi="Arial" w:cs="Arial"/>
          <w:lang w:eastAsia="ko-KR"/>
        </w:rPr>
        <w:t xml:space="preserve">[Observation 4]: Single wake-up time among all SL unicast links may cause congestion since all the involved transmission UEs would attempt to allocate the resource in the same wake-up time. </w:t>
      </w:r>
    </w:p>
    <w:p w14:paraId="745C47A8" w14:textId="18C024B4" w:rsidR="00673F63" w:rsidRDefault="00673F63" w:rsidP="00673F63">
      <w:pPr>
        <w:rPr>
          <w:rFonts w:ascii="Arial" w:hAnsi="Arial" w:cs="Arial"/>
          <w:lang w:eastAsia="ko-KR"/>
        </w:rPr>
      </w:pPr>
      <w:r>
        <w:rPr>
          <w:rFonts w:ascii="Arial" w:hAnsi="Arial" w:cs="Arial"/>
          <w:lang w:eastAsia="ko-KR"/>
        </w:rPr>
        <w:t xml:space="preserve">[Observation 5]: Coordination of wake-up time among all transmission and reception UEs by PC5-RRC for SL unicast requires much specification efforts and time.  </w:t>
      </w:r>
    </w:p>
    <w:p w14:paraId="00734321" w14:textId="77777777" w:rsidR="00673F63" w:rsidRDefault="00673F63" w:rsidP="00673F63">
      <w:pPr>
        <w:rPr>
          <w:rFonts w:ascii="Arial" w:hAnsi="Arial" w:cs="Arial"/>
          <w:lang w:eastAsia="ko-KR"/>
        </w:rPr>
      </w:pPr>
      <w:r>
        <w:rPr>
          <w:rFonts w:ascii="Arial" w:hAnsi="Arial" w:cs="Arial"/>
          <w:lang w:eastAsia="ko-KR"/>
        </w:rPr>
        <w:t xml:space="preserve">[Observation 6]: SL DRX per SL unicast link, i.e. a pair of source id and destination id, is well aligned with what we have developed Rel-16 SL unicast. </w:t>
      </w:r>
    </w:p>
    <w:p w14:paraId="7CD16BDC" w14:textId="77777777" w:rsidR="00673F63" w:rsidRDefault="00673F63" w:rsidP="00673F63">
      <w:pPr>
        <w:rPr>
          <w:rFonts w:ascii="Arial" w:hAnsi="Arial" w:cs="Arial"/>
          <w:lang w:eastAsia="ko-KR"/>
        </w:rPr>
      </w:pPr>
      <w:r>
        <w:rPr>
          <w:rFonts w:ascii="Arial" w:hAnsi="Arial" w:cs="Arial"/>
          <w:lang w:eastAsia="ko-KR"/>
        </w:rPr>
        <w:t xml:space="preserve">[Proposal 1]: For SL unicast, SL DRX operates per SL unicast link, i.e. a pair of source id and destination id. </w:t>
      </w:r>
    </w:p>
    <w:p w14:paraId="1E4CB973" w14:textId="686E17C6" w:rsidR="00673F63" w:rsidRDefault="00673F63" w:rsidP="00673F63">
      <w:pPr>
        <w:rPr>
          <w:rFonts w:ascii="Arial" w:hAnsi="Arial" w:cs="Arial"/>
          <w:lang w:eastAsia="ko-KR"/>
        </w:rPr>
      </w:pPr>
      <w:r>
        <w:rPr>
          <w:rFonts w:ascii="Arial" w:hAnsi="Arial" w:cs="Arial"/>
          <w:lang w:eastAsia="ko-KR"/>
        </w:rPr>
        <w:t xml:space="preserve">[Proposal 2]: For SL groupcast/broadcast, SL DRX operates per destination id. </w:t>
      </w:r>
    </w:p>
    <w:p w14:paraId="338ADD27" w14:textId="7CC868FD" w:rsidR="00321D2D" w:rsidRPr="009473F6" w:rsidRDefault="00321D2D" w:rsidP="00321D2D">
      <w:pPr>
        <w:pStyle w:val="Heading1"/>
        <w:rPr>
          <w:rFonts w:cs="Arial"/>
          <w:szCs w:val="36"/>
        </w:rPr>
      </w:pPr>
      <w:r w:rsidRPr="009473F6">
        <w:rPr>
          <w:rFonts w:cs="Arial"/>
          <w:szCs w:val="36"/>
        </w:rPr>
        <w:t>4. Reference</w:t>
      </w:r>
    </w:p>
    <w:p w14:paraId="3A61B694" w14:textId="160CA45A" w:rsidR="00F33247" w:rsidRPr="00A317EB" w:rsidRDefault="00321D2D" w:rsidP="007249AC">
      <w:pPr>
        <w:rPr>
          <w:rFonts w:ascii="Arial" w:hAnsi="Arial" w:cs="Arial"/>
          <w:lang w:eastAsia="en-US"/>
        </w:rPr>
      </w:pPr>
      <w:r w:rsidRPr="00F33247">
        <w:rPr>
          <w:rFonts w:ascii="Arial" w:hAnsi="Arial" w:cs="Arial"/>
          <w:lang w:eastAsia="en-US"/>
        </w:rPr>
        <w:t xml:space="preserve">[1] </w:t>
      </w:r>
      <w:r w:rsidR="005E63D3">
        <w:rPr>
          <w:rFonts w:ascii="Arial" w:hAnsi="Arial" w:cs="Arial"/>
          <w:lang w:eastAsia="en-US"/>
        </w:rPr>
        <w:t>R2-21xxxxx</w:t>
      </w:r>
      <w:r w:rsidR="005E63D3">
        <w:rPr>
          <w:rFonts w:ascii="Arial" w:hAnsi="Arial" w:cs="Arial"/>
          <w:lang w:eastAsia="en-US"/>
        </w:rPr>
        <w:tab/>
        <w:t>Summary of email discussion [702][SLe] High-level principles of SL DRX</w:t>
      </w:r>
      <w:r w:rsidR="005E63D3">
        <w:rPr>
          <w:rFonts w:ascii="Arial" w:hAnsi="Arial" w:cs="Arial"/>
          <w:lang w:eastAsia="en-US"/>
        </w:rPr>
        <w:tab/>
      </w:r>
      <w:r w:rsidR="005E63D3">
        <w:rPr>
          <w:rFonts w:ascii="Arial" w:hAnsi="Arial" w:cs="Arial"/>
          <w:lang w:eastAsia="en-US"/>
        </w:rPr>
        <w:tab/>
        <w:t>LG</w:t>
      </w:r>
    </w:p>
    <w:sectPr w:rsidR="00F33247" w:rsidRPr="00A317E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90CB3" w14:textId="77777777" w:rsidR="00545009" w:rsidRDefault="00545009">
      <w:r>
        <w:separator/>
      </w:r>
    </w:p>
  </w:endnote>
  <w:endnote w:type="continuationSeparator" w:id="0">
    <w:p w14:paraId="7F5C61B2" w14:textId="77777777" w:rsidR="00545009" w:rsidRDefault="00545009">
      <w:r>
        <w:continuationSeparator/>
      </w:r>
    </w:p>
  </w:endnote>
  <w:endnote w:type="continuationNotice" w:id="1">
    <w:p w14:paraId="6E029E4B" w14:textId="77777777" w:rsidR="00545009" w:rsidRDefault="00545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7D976" w14:textId="77777777" w:rsidR="00545009" w:rsidRDefault="00545009">
      <w:r>
        <w:separator/>
      </w:r>
    </w:p>
  </w:footnote>
  <w:footnote w:type="continuationSeparator" w:id="0">
    <w:p w14:paraId="7B86A080" w14:textId="77777777" w:rsidR="00545009" w:rsidRDefault="00545009">
      <w:r>
        <w:continuationSeparator/>
      </w:r>
    </w:p>
  </w:footnote>
  <w:footnote w:type="continuationNotice" w:id="1">
    <w:p w14:paraId="7DB6BEC0" w14:textId="77777777" w:rsidR="00545009" w:rsidRDefault="005450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A7B69C7"/>
    <w:multiLevelType w:val="hybridMultilevel"/>
    <w:tmpl w:val="592ECA78"/>
    <w:lvl w:ilvl="0" w:tplc="57D0410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3"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5"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0"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21"/>
  </w:num>
  <w:num w:numId="8">
    <w:abstractNumId w:val="17"/>
  </w:num>
  <w:num w:numId="9">
    <w:abstractNumId w:val="14"/>
  </w:num>
  <w:num w:numId="10">
    <w:abstractNumId w:val="20"/>
  </w:num>
  <w:num w:numId="11">
    <w:abstractNumId w:val="16"/>
  </w:num>
  <w:num w:numId="12">
    <w:abstractNumId w:val="13"/>
  </w:num>
  <w:num w:numId="13">
    <w:abstractNumId w:val="7"/>
  </w:num>
  <w:num w:numId="14">
    <w:abstractNumId w:val="8"/>
  </w:num>
  <w:num w:numId="15">
    <w:abstractNumId w:val="10"/>
  </w:num>
  <w:num w:numId="16">
    <w:abstractNumId w:val="12"/>
  </w:num>
  <w:num w:numId="17">
    <w:abstractNumId w:val="19"/>
  </w:num>
  <w:num w:numId="18">
    <w:abstractNumId w:val="2"/>
  </w:num>
  <w:num w:numId="19">
    <w:abstractNumId w:val="18"/>
  </w:num>
  <w:num w:numId="20">
    <w:abstractNumId w:val="9"/>
  </w:num>
  <w:num w:numId="21">
    <w:abstractNumId w:val="15"/>
  </w:num>
  <w:num w:numId="22">
    <w:abstractNumId w:val="11"/>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9C"/>
    <w:rsid w:val="00001313"/>
    <w:rsid w:val="00001C58"/>
    <w:rsid w:val="0000209B"/>
    <w:rsid w:val="00003470"/>
    <w:rsid w:val="000074DD"/>
    <w:rsid w:val="00016E90"/>
    <w:rsid w:val="00017031"/>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806"/>
    <w:rsid w:val="00047F6B"/>
    <w:rsid w:val="0005169D"/>
    <w:rsid w:val="0005343D"/>
    <w:rsid w:val="00054BDA"/>
    <w:rsid w:val="00055729"/>
    <w:rsid w:val="00062616"/>
    <w:rsid w:val="00065106"/>
    <w:rsid w:val="000656C6"/>
    <w:rsid w:val="000658D1"/>
    <w:rsid w:val="000665E2"/>
    <w:rsid w:val="000668D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3643"/>
    <w:rsid w:val="000B5936"/>
    <w:rsid w:val="000B72BB"/>
    <w:rsid w:val="000B7BCF"/>
    <w:rsid w:val="000C1610"/>
    <w:rsid w:val="000C1DC9"/>
    <w:rsid w:val="000C2004"/>
    <w:rsid w:val="000C29D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04CD"/>
    <w:rsid w:val="00123A5E"/>
    <w:rsid w:val="00124928"/>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875C7"/>
    <w:rsid w:val="001907A7"/>
    <w:rsid w:val="001912A5"/>
    <w:rsid w:val="001924F8"/>
    <w:rsid w:val="00193E0C"/>
    <w:rsid w:val="00194CD0"/>
    <w:rsid w:val="00195E90"/>
    <w:rsid w:val="00197620"/>
    <w:rsid w:val="001A010B"/>
    <w:rsid w:val="001A0627"/>
    <w:rsid w:val="001A1C9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D82"/>
    <w:rsid w:val="002968AA"/>
    <w:rsid w:val="00296A0A"/>
    <w:rsid w:val="002A0FA3"/>
    <w:rsid w:val="002A197D"/>
    <w:rsid w:val="002B0CCF"/>
    <w:rsid w:val="002B6F96"/>
    <w:rsid w:val="002B7944"/>
    <w:rsid w:val="002B7BD9"/>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1FE"/>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0AC2"/>
    <w:rsid w:val="00372025"/>
    <w:rsid w:val="0037217C"/>
    <w:rsid w:val="00377A71"/>
    <w:rsid w:val="003817FF"/>
    <w:rsid w:val="00381D38"/>
    <w:rsid w:val="00382A7C"/>
    <w:rsid w:val="00382E50"/>
    <w:rsid w:val="0038512A"/>
    <w:rsid w:val="00392DE8"/>
    <w:rsid w:val="00393360"/>
    <w:rsid w:val="003951E4"/>
    <w:rsid w:val="003A0D98"/>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D5136"/>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2721"/>
    <w:rsid w:val="0044363C"/>
    <w:rsid w:val="00445B68"/>
    <w:rsid w:val="00446A33"/>
    <w:rsid w:val="004476D2"/>
    <w:rsid w:val="004501FA"/>
    <w:rsid w:val="004512BD"/>
    <w:rsid w:val="00451C92"/>
    <w:rsid w:val="00452796"/>
    <w:rsid w:val="00452B57"/>
    <w:rsid w:val="00452B6C"/>
    <w:rsid w:val="00455456"/>
    <w:rsid w:val="00457665"/>
    <w:rsid w:val="00461A96"/>
    <w:rsid w:val="00461F38"/>
    <w:rsid w:val="00461F90"/>
    <w:rsid w:val="00464425"/>
    <w:rsid w:val="00471F31"/>
    <w:rsid w:val="0047699B"/>
    <w:rsid w:val="00477455"/>
    <w:rsid w:val="004817B3"/>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32A"/>
    <w:rsid w:val="004D3578"/>
    <w:rsid w:val="004D36A0"/>
    <w:rsid w:val="004D380D"/>
    <w:rsid w:val="004D5A8E"/>
    <w:rsid w:val="004E1F5C"/>
    <w:rsid w:val="004E1FEA"/>
    <w:rsid w:val="004E213A"/>
    <w:rsid w:val="004E40CD"/>
    <w:rsid w:val="004E4CFD"/>
    <w:rsid w:val="004F1DD1"/>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009"/>
    <w:rsid w:val="00545BD9"/>
    <w:rsid w:val="005502AE"/>
    <w:rsid w:val="00552D69"/>
    <w:rsid w:val="00560B74"/>
    <w:rsid w:val="005631C2"/>
    <w:rsid w:val="005633FD"/>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2F89"/>
    <w:rsid w:val="005B3FB8"/>
    <w:rsid w:val="005B4AF0"/>
    <w:rsid w:val="005B6FC5"/>
    <w:rsid w:val="005C4A8C"/>
    <w:rsid w:val="005C630A"/>
    <w:rsid w:val="005C6847"/>
    <w:rsid w:val="005C798E"/>
    <w:rsid w:val="005D0DD0"/>
    <w:rsid w:val="005D36A1"/>
    <w:rsid w:val="005D7306"/>
    <w:rsid w:val="005E2FF7"/>
    <w:rsid w:val="005E43F5"/>
    <w:rsid w:val="005E5FBA"/>
    <w:rsid w:val="005E63D3"/>
    <w:rsid w:val="005F0BBB"/>
    <w:rsid w:val="005F127F"/>
    <w:rsid w:val="005F1CFA"/>
    <w:rsid w:val="005F367F"/>
    <w:rsid w:val="005F3B2A"/>
    <w:rsid w:val="005F48D4"/>
    <w:rsid w:val="005F6A97"/>
    <w:rsid w:val="00601032"/>
    <w:rsid w:val="00603263"/>
    <w:rsid w:val="00604CCC"/>
    <w:rsid w:val="00606696"/>
    <w:rsid w:val="0060683E"/>
    <w:rsid w:val="00607FA2"/>
    <w:rsid w:val="00611566"/>
    <w:rsid w:val="006150A0"/>
    <w:rsid w:val="00622DC4"/>
    <w:rsid w:val="00630529"/>
    <w:rsid w:val="00630943"/>
    <w:rsid w:val="00632ACB"/>
    <w:rsid w:val="006346C7"/>
    <w:rsid w:val="00634706"/>
    <w:rsid w:val="00634F25"/>
    <w:rsid w:val="006407DB"/>
    <w:rsid w:val="00642B9D"/>
    <w:rsid w:val="006451E4"/>
    <w:rsid w:val="00646D99"/>
    <w:rsid w:val="006515B1"/>
    <w:rsid w:val="006520A1"/>
    <w:rsid w:val="00654AAA"/>
    <w:rsid w:val="00656910"/>
    <w:rsid w:val="006577FB"/>
    <w:rsid w:val="006606C4"/>
    <w:rsid w:val="006649EC"/>
    <w:rsid w:val="00664FEB"/>
    <w:rsid w:val="006728CE"/>
    <w:rsid w:val="00673D5D"/>
    <w:rsid w:val="00673F63"/>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B7CE4"/>
    <w:rsid w:val="006C06ED"/>
    <w:rsid w:val="006C1BA2"/>
    <w:rsid w:val="006C1C1D"/>
    <w:rsid w:val="006C1D31"/>
    <w:rsid w:val="006C3929"/>
    <w:rsid w:val="006C4190"/>
    <w:rsid w:val="006C66D8"/>
    <w:rsid w:val="006C77C9"/>
    <w:rsid w:val="006D0B63"/>
    <w:rsid w:val="006D1DF2"/>
    <w:rsid w:val="006D1E24"/>
    <w:rsid w:val="006D3E01"/>
    <w:rsid w:val="006D5076"/>
    <w:rsid w:val="006D56A2"/>
    <w:rsid w:val="006D7BDE"/>
    <w:rsid w:val="006E0D44"/>
    <w:rsid w:val="006E1417"/>
    <w:rsid w:val="006E1AF9"/>
    <w:rsid w:val="006E206B"/>
    <w:rsid w:val="006E24F9"/>
    <w:rsid w:val="006E6B13"/>
    <w:rsid w:val="006E7D23"/>
    <w:rsid w:val="006F16EA"/>
    <w:rsid w:val="006F1C95"/>
    <w:rsid w:val="006F6A2C"/>
    <w:rsid w:val="006F72B2"/>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4044"/>
    <w:rsid w:val="007A76B3"/>
    <w:rsid w:val="007A773E"/>
    <w:rsid w:val="007B0DDC"/>
    <w:rsid w:val="007B18D8"/>
    <w:rsid w:val="007B55D5"/>
    <w:rsid w:val="007B7937"/>
    <w:rsid w:val="007B7A37"/>
    <w:rsid w:val="007C095F"/>
    <w:rsid w:val="007C0E00"/>
    <w:rsid w:val="007C1135"/>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2405"/>
    <w:rsid w:val="00875649"/>
    <w:rsid w:val="008768CA"/>
    <w:rsid w:val="00876A65"/>
    <w:rsid w:val="00876F06"/>
    <w:rsid w:val="00877EF9"/>
    <w:rsid w:val="00880559"/>
    <w:rsid w:val="008815B4"/>
    <w:rsid w:val="008835A5"/>
    <w:rsid w:val="00883C90"/>
    <w:rsid w:val="00887364"/>
    <w:rsid w:val="00892C44"/>
    <w:rsid w:val="0089429B"/>
    <w:rsid w:val="00894776"/>
    <w:rsid w:val="00895782"/>
    <w:rsid w:val="00897055"/>
    <w:rsid w:val="008A1B05"/>
    <w:rsid w:val="008A1C52"/>
    <w:rsid w:val="008A660E"/>
    <w:rsid w:val="008A7488"/>
    <w:rsid w:val="008B3CC9"/>
    <w:rsid w:val="008B5306"/>
    <w:rsid w:val="008C072D"/>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7F1F"/>
    <w:rsid w:val="008F0E42"/>
    <w:rsid w:val="008F1893"/>
    <w:rsid w:val="008F20E1"/>
    <w:rsid w:val="008F353E"/>
    <w:rsid w:val="008F396F"/>
    <w:rsid w:val="008F5FBA"/>
    <w:rsid w:val="0090271F"/>
    <w:rsid w:val="00902DB9"/>
    <w:rsid w:val="00902E8C"/>
    <w:rsid w:val="0090466A"/>
    <w:rsid w:val="00906243"/>
    <w:rsid w:val="009066F9"/>
    <w:rsid w:val="009110F6"/>
    <w:rsid w:val="00911238"/>
    <w:rsid w:val="00912F37"/>
    <w:rsid w:val="009145EC"/>
    <w:rsid w:val="00916508"/>
    <w:rsid w:val="009178EF"/>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0D49"/>
    <w:rsid w:val="009417B8"/>
    <w:rsid w:val="0094292E"/>
    <w:rsid w:val="00942EC2"/>
    <w:rsid w:val="009432BC"/>
    <w:rsid w:val="009439B2"/>
    <w:rsid w:val="00944967"/>
    <w:rsid w:val="00946DEB"/>
    <w:rsid w:val="009473F6"/>
    <w:rsid w:val="0095157A"/>
    <w:rsid w:val="00952E67"/>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6B1"/>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3546"/>
    <w:rsid w:val="009C66A8"/>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6779"/>
    <w:rsid w:val="00A0272A"/>
    <w:rsid w:val="00A0318F"/>
    <w:rsid w:val="00A06FA7"/>
    <w:rsid w:val="00A10F02"/>
    <w:rsid w:val="00A1115F"/>
    <w:rsid w:val="00A12D6A"/>
    <w:rsid w:val="00A151EB"/>
    <w:rsid w:val="00A167B6"/>
    <w:rsid w:val="00A204CA"/>
    <w:rsid w:val="00A23142"/>
    <w:rsid w:val="00A235EB"/>
    <w:rsid w:val="00A2423B"/>
    <w:rsid w:val="00A26B05"/>
    <w:rsid w:val="00A317EB"/>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74D"/>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201E"/>
    <w:rsid w:val="00AC3917"/>
    <w:rsid w:val="00AC4064"/>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4D5B"/>
    <w:rsid w:val="00B35218"/>
    <w:rsid w:val="00B36BD5"/>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40309"/>
    <w:rsid w:val="00C4113F"/>
    <w:rsid w:val="00C41473"/>
    <w:rsid w:val="00C418B7"/>
    <w:rsid w:val="00C41AFF"/>
    <w:rsid w:val="00C446A7"/>
    <w:rsid w:val="00C45B21"/>
    <w:rsid w:val="00C46603"/>
    <w:rsid w:val="00C47F88"/>
    <w:rsid w:val="00C52334"/>
    <w:rsid w:val="00C549D3"/>
    <w:rsid w:val="00C55079"/>
    <w:rsid w:val="00C55911"/>
    <w:rsid w:val="00C5681A"/>
    <w:rsid w:val="00C61310"/>
    <w:rsid w:val="00C639BE"/>
    <w:rsid w:val="00C63CD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C655E"/>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3640"/>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3B56"/>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42B4"/>
    <w:rsid w:val="00E97623"/>
    <w:rsid w:val="00EA1721"/>
    <w:rsid w:val="00EA1FA4"/>
    <w:rsid w:val="00EA3AB0"/>
    <w:rsid w:val="00EA3AD9"/>
    <w:rsid w:val="00EA58F7"/>
    <w:rsid w:val="00EA65CB"/>
    <w:rsid w:val="00EB0AF6"/>
    <w:rsid w:val="00EB4383"/>
    <w:rsid w:val="00EB4DD7"/>
    <w:rsid w:val="00EC023D"/>
    <w:rsid w:val="00EC1527"/>
    <w:rsid w:val="00EC1E0F"/>
    <w:rsid w:val="00EC2B71"/>
    <w:rsid w:val="00EC404A"/>
    <w:rsid w:val="00EC44DF"/>
    <w:rsid w:val="00EC4751"/>
    <w:rsid w:val="00EC4A25"/>
    <w:rsid w:val="00EC7720"/>
    <w:rsid w:val="00EC7D7B"/>
    <w:rsid w:val="00ED0F81"/>
    <w:rsid w:val="00ED1E19"/>
    <w:rsid w:val="00ED2561"/>
    <w:rsid w:val="00ED288D"/>
    <w:rsid w:val="00ED2F90"/>
    <w:rsid w:val="00ED45BC"/>
    <w:rsid w:val="00ED602D"/>
    <w:rsid w:val="00ED6037"/>
    <w:rsid w:val="00EE0160"/>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3B5"/>
    <w:rsid w:val="00F1799F"/>
    <w:rsid w:val="00F2026E"/>
    <w:rsid w:val="00F2037A"/>
    <w:rsid w:val="00F21208"/>
    <w:rsid w:val="00F2210A"/>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21B4"/>
    <w:rsid w:val="00F62D82"/>
    <w:rsid w:val="00F653B8"/>
    <w:rsid w:val="00F66189"/>
    <w:rsid w:val="00F66483"/>
    <w:rsid w:val="00F70D36"/>
    <w:rsid w:val="00F71B89"/>
    <w:rsid w:val="00F71D1E"/>
    <w:rsid w:val="00F71F52"/>
    <w:rsid w:val="00F7353C"/>
    <w:rsid w:val="00F75E26"/>
    <w:rsid w:val="00F76F8F"/>
    <w:rsid w:val="00F8497A"/>
    <w:rsid w:val="00F85AE7"/>
    <w:rsid w:val="00F9050C"/>
    <w:rsid w:val="00F91EAB"/>
    <w:rsid w:val="00F92010"/>
    <w:rsid w:val="00F92A3A"/>
    <w:rsid w:val="00F9324A"/>
    <w:rsid w:val="00F932AE"/>
    <w:rsid w:val="00F941DF"/>
    <w:rsid w:val="00F970DB"/>
    <w:rsid w:val="00FA1266"/>
    <w:rsid w:val="00FA2A51"/>
    <w:rsid w:val="00FA2AFC"/>
    <w:rsid w:val="00FA30C4"/>
    <w:rsid w:val="00FA66E4"/>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DE0"/>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72FF0A7-9350-4C66-9C75-690B159E3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1508</TotalTime>
  <Pages>2</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87</cp:revision>
  <dcterms:created xsi:type="dcterms:W3CDTF">2020-08-06T21:41:00Z</dcterms:created>
  <dcterms:modified xsi:type="dcterms:W3CDTF">2021-01-14T23:32:00Z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