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7DC525" w14:textId="5A003354" w:rsidR="003F1E65" w:rsidRPr="00610304" w:rsidRDefault="003F1E65" w:rsidP="003F1E65">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Pr>
          <w:rFonts w:eastAsia="宋体" w:cs="Arial"/>
          <w:sz w:val="22"/>
          <w:szCs w:val="22"/>
          <w:lang w:eastAsia="zh-CN"/>
        </w:rPr>
        <w:t>1</w:t>
      </w:r>
      <w:r w:rsidR="008629F7">
        <w:rPr>
          <w:rFonts w:eastAsia="宋体" w:cs="Arial"/>
          <w:sz w:val="22"/>
          <w:szCs w:val="22"/>
          <w:lang w:eastAsia="zh-CN"/>
        </w:rPr>
        <w:t>3</w:t>
      </w:r>
      <w:r>
        <w:rPr>
          <w:rFonts w:eastAsia="宋体" w:cs="Arial"/>
          <w:sz w:val="22"/>
          <w:szCs w:val="22"/>
          <w:lang w:eastAsia="zh-CN"/>
        </w:rPr>
        <w:t xml:space="preserve">e                  </w:t>
      </w:r>
      <w:r w:rsidRPr="00610304">
        <w:rPr>
          <w:rFonts w:cs="Arial"/>
          <w:bCs/>
          <w:sz w:val="22"/>
          <w:szCs w:val="22"/>
        </w:rPr>
        <w:tab/>
      </w:r>
      <w:r w:rsidRPr="00F17316">
        <w:rPr>
          <w:rFonts w:cs="Arial"/>
          <w:bCs/>
          <w:sz w:val="22"/>
          <w:szCs w:val="22"/>
        </w:rPr>
        <w:t>R2-2</w:t>
      </w:r>
      <w:r w:rsidR="00D766F4">
        <w:rPr>
          <w:rFonts w:cs="Arial"/>
          <w:bCs/>
          <w:sz w:val="22"/>
          <w:szCs w:val="22"/>
        </w:rPr>
        <w:t>101307</w:t>
      </w:r>
    </w:p>
    <w:bookmarkEnd w:id="0"/>
    <w:p w14:paraId="741FBEB9" w14:textId="664CD2D7" w:rsidR="00E7653A" w:rsidRDefault="003F1E65" w:rsidP="003F1E65">
      <w:pPr>
        <w:pStyle w:val="a5"/>
        <w:rPr>
          <w:rFonts w:eastAsiaTheme="minorEastAsia" w:cs="Arial"/>
          <w:sz w:val="22"/>
          <w:szCs w:val="22"/>
          <w:lang w:eastAsia="zh-CN"/>
        </w:rPr>
      </w:pPr>
      <w:r>
        <w:rPr>
          <w:rFonts w:cs="Arial"/>
          <w:bCs/>
          <w:sz w:val="22"/>
          <w:szCs w:val="22"/>
        </w:rPr>
        <w:t xml:space="preserve">E-Meeting, </w:t>
      </w:r>
      <w:r w:rsidR="008629F7" w:rsidRPr="00365C89">
        <w:rPr>
          <w:rFonts w:eastAsia="宋体" w:cs="Arial"/>
          <w:sz w:val="22"/>
          <w:szCs w:val="22"/>
          <w:lang w:eastAsia="zh-CN"/>
        </w:rPr>
        <w:t>Jan 25 – Feb 5,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660AC920"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185306">
        <w:rPr>
          <w:rFonts w:eastAsia="宋体"/>
          <w:sz w:val="22"/>
          <w:lang w:eastAsia="zh-CN"/>
        </w:rPr>
        <w:t>Discuss</w:t>
      </w:r>
      <w:r w:rsidR="00015747">
        <w:rPr>
          <w:rFonts w:eastAsia="宋体"/>
          <w:sz w:val="22"/>
          <w:lang w:eastAsia="zh-CN"/>
        </w:rPr>
        <w:t xml:space="preserve">ion of the </w:t>
      </w:r>
      <w:r w:rsidR="005D6183">
        <w:rPr>
          <w:rFonts w:eastAsia="宋体"/>
          <w:sz w:val="22"/>
          <w:lang w:eastAsia="zh-CN"/>
        </w:rPr>
        <w:t>paging cause support for MUSIM</w:t>
      </w:r>
    </w:p>
    <w:p w14:paraId="785EBA47" w14:textId="205CE68E"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85258">
        <w:rPr>
          <w:rFonts w:eastAsia="宋体"/>
          <w:sz w:val="22"/>
          <w:lang w:eastAsia="zh-CN"/>
        </w:rPr>
        <w:t>8.3</w:t>
      </w:r>
      <w:r w:rsidR="00681B27">
        <w:rPr>
          <w:rFonts w:eastAsia="宋体"/>
          <w:sz w:val="22"/>
          <w:lang w:eastAsia="zh-CN"/>
        </w:rPr>
        <w:t>.</w:t>
      </w:r>
      <w:r w:rsidR="001D35F5">
        <w:rPr>
          <w:rFonts w:eastAsia="宋体"/>
          <w:sz w:val="22"/>
          <w:lang w:eastAsia="zh-CN"/>
        </w:rPr>
        <w:t>4</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5F187C0E" w14:textId="77777777" w:rsidR="008629F7" w:rsidRPr="000D2002" w:rsidRDefault="008629F7" w:rsidP="008629F7">
      <w:pPr>
        <w:rPr>
          <w:lang w:eastAsia="en-GB"/>
        </w:rPr>
      </w:pPr>
      <w:r>
        <w:rPr>
          <w:bCs/>
        </w:rPr>
        <w:t>During the RAN#90 meeting, MUSIM SID was further updated in RP-</w:t>
      </w:r>
      <w:r w:rsidRPr="00502ECB">
        <w:t>20</w:t>
      </w:r>
      <w:r>
        <w:t>2895</w:t>
      </w:r>
      <w:r w:rsidRPr="00502ECB">
        <w:t xml:space="preserve"> </w:t>
      </w:r>
      <w:r>
        <w:t>[1] described with the following</w:t>
      </w:r>
      <w:r w:rsidRPr="002519B0">
        <w:rPr>
          <w:bCs/>
        </w:rPr>
        <w:t xml:space="preserve"> objectives:</w:t>
      </w:r>
    </w:p>
    <w:tbl>
      <w:tblPr>
        <w:tblStyle w:val="aa"/>
        <w:tblW w:w="0" w:type="auto"/>
        <w:tblInd w:w="425" w:type="dxa"/>
        <w:tblLook w:val="04A0" w:firstRow="1" w:lastRow="0" w:firstColumn="1" w:lastColumn="0" w:noHBand="0" w:noVBand="1"/>
      </w:tblPr>
      <w:tblGrid>
        <w:gridCol w:w="8635"/>
      </w:tblGrid>
      <w:tr w:rsidR="008629F7" w14:paraId="3DE4147F" w14:textId="77777777" w:rsidTr="000E6EFF">
        <w:tc>
          <w:tcPr>
            <w:tcW w:w="8635" w:type="dxa"/>
          </w:tcPr>
          <w:p w14:paraId="495C1361" w14:textId="77777777" w:rsidR="008629F7" w:rsidRPr="000B0D41" w:rsidRDefault="008629F7" w:rsidP="000E6EFF">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 xml:space="preserve">Specify, </w:t>
            </w:r>
            <w:r w:rsidRPr="007A5F1F">
              <w:rPr>
                <w:rFonts w:ascii="Times New Roman" w:hAnsi="Times New Roman"/>
                <w:bCs/>
                <w:sz w:val="20"/>
                <w:szCs w:val="20"/>
              </w:rPr>
              <w:t>if necessary</w:t>
            </w:r>
            <w:r w:rsidRPr="000B0D41">
              <w:rPr>
                <w:rFonts w:ascii="Times New Roman" w:hAnsi="Times New Roman"/>
                <w:bCs/>
                <w:sz w:val="20"/>
                <w:szCs w:val="20"/>
              </w:rPr>
              <w:t>, enhancement(s) to address the collision due to reception of paging when the UE is in IDLE/INACTIVE mode in both the networks associated with respective SIMs [RAN2]</w:t>
            </w:r>
          </w:p>
          <w:p w14:paraId="6C605876" w14:textId="77777777" w:rsidR="008629F7" w:rsidRPr="00385FD4" w:rsidRDefault="008629F7" w:rsidP="000E6EFF">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can be NR</w:t>
            </w:r>
            <w:r>
              <w:rPr>
                <w:bCs/>
                <w:szCs w:val="20"/>
              </w:rPr>
              <w:t xml:space="preserve"> or LTE</w:t>
            </w:r>
            <w:r w:rsidRPr="00385FD4">
              <w:rPr>
                <w:bCs/>
                <w:szCs w:val="20"/>
              </w:rPr>
              <w:t>. Network B can either be LTE or NR.</w:t>
            </w:r>
          </w:p>
          <w:p w14:paraId="472E9A1B" w14:textId="77777777" w:rsidR="008629F7" w:rsidRPr="00385FD4" w:rsidRDefault="008629F7" w:rsidP="000E6EFF">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61DAE5BB" w14:textId="77777777" w:rsidR="008629F7" w:rsidRPr="00F1305C" w:rsidRDefault="008629F7" w:rsidP="000E6EFF">
            <w:pPr>
              <w:numPr>
                <w:ilvl w:val="0"/>
                <w:numId w:val="27"/>
              </w:numPr>
              <w:overflowPunct w:val="0"/>
              <w:autoSpaceDE w:val="0"/>
              <w:autoSpaceDN w:val="0"/>
              <w:adjustRightInd w:val="0"/>
              <w:spacing w:after="0"/>
              <w:ind w:hanging="357"/>
              <w:textAlignment w:val="baseline"/>
              <w:rPr>
                <w:bCs/>
                <w:szCs w:val="20"/>
              </w:rPr>
            </w:pPr>
            <w:r w:rsidRPr="00A24C42">
              <w:rPr>
                <w:bCs/>
                <w:szCs w:val="20"/>
              </w:rPr>
              <w:t>Specify mechanism for UE to notify Network A of its switch from Network A (for MUSIM purpose) [RAN2]:</w:t>
            </w:r>
          </w:p>
          <w:p w14:paraId="25AC34AA" w14:textId="77777777" w:rsidR="008629F7" w:rsidRPr="00F1305C" w:rsidRDefault="008629F7" w:rsidP="000E6EFF">
            <w:pPr>
              <w:numPr>
                <w:ilvl w:val="1"/>
                <w:numId w:val="27"/>
              </w:numPr>
              <w:overflowPunct w:val="0"/>
              <w:autoSpaceDE w:val="0"/>
              <w:autoSpaceDN w:val="0"/>
              <w:adjustRightInd w:val="0"/>
              <w:spacing w:after="0"/>
              <w:ind w:hanging="357"/>
              <w:textAlignment w:val="baseline"/>
              <w:rPr>
                <w:bCs/>
                <w:szCs w:val="20"/>
              </w:rPr>
            </w:pPr>
            <w:r w:rsidRPr="00F1305C">
              <w:rPr>
                <w:bCs/>
                <w:szCs w:val="20"/>
              </w:rPr>
              <w:t>RAT Concurrency: Network A is NR. Network B can either be LTE or NR.</w:t>
            </w:r>
          </w:p>
          <w:p w14:paraId="5A6D2FA7" w14:textId="77777777" w:rsidR="008629F7" w:rsidRPr="00385FD4" w:rsidRDefault="008629F7" w:rsidP="000E6EFF">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29CA07F7" w14:textId="77777777" w:rsidR="008629F7" w:rsidRPr="000B0D41" w:rsidRDefault="008629F7" w:rsidP="000E6EFF">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 [ RAN2]</w:t>
            </w:r>
          </w:p>
          <w:p w14:paraId="46A05098" w14:textId="77777777" w:rsidR="008629F7" w:rsidRPr="00385FD4" w:rsidRDefault="008629F7" w:rsidP="000E6EFF">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is either LTE or NR. Network B is either LTE or NR.</w:t>
            </w:r>
          </w:p>
          <w:p w14:paraId="0F40A419" w14:textId="77777777" w:rsidR="008629F7" w:rsidRPr="00870B0D" w:rsidRDefault="008629F7" w:rsidP="000E6EFF">
            <w:pPr>
              <w:numPr>
                <w:ilvl w:val="1"/>
                <w:numId w:val="27"/>
              </w:numPr>
              <w:overflowPunct w:val="0"/>
              <w:autoSpaceDE w:val="0"/>
              <w:autoSpaceDN w:val="0"/>
              <w:adjustRightInd w:val="0"/>
              <w:spacing w:after="0"/>
              <w:ind w:hanging="357"/>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7944DE1F" w:rsidR="004A2CFC" w:rsidRPr="00823A00" w:rsidRDefault="002E52D1" w:rsidP="006C751E">
      <w:pPr>
        <w:spacing w:beforeLines="50" w:before="137"/>
        <w:jc w:val="both"/>
        <w:rPr>
          <w:szCs w:val="21"/>
        </w:rPr>
      </w:pPr>
      <w:r>
        <w:t xml:space="preserve">In </w:t>
      </w:r>
      <w:r w:rsidR="00D57651">
        <w:t>t</w:t>
      </w:r>
      <w:r w:rsidR="004A2CFC">
        <w:rPr>
          <w:szCs w:val="21"/>
        </w:rPr>
        <w:t xml:space="preserve">his </w:t>
      </w:r>
      <w:r w:rsidR="00D57651">
        <w:rPr>
          <w:szCs w:val="21"/>
        </w:rPr>
        <w:t>paper</w:t>
      </w:r>
      <w:r>
        <w:rPr>
          <w:szCs w:val="21"/>
        </w:rPr>
        <w:t>, we discuss</w:t>
      </w:r>
      <w:r w:rsidR="004A2CFC">
        <w:rPr>
          <w:szCs w:val="21"/>
        </w:rPr>
        <w:t xml:space="preserve"> the </w:t>
      </w:r>
      <w:r>
        <w:rPr>
          <w:szCs w:val="21"/>
        </w:rPr>
        <w:t>problem indicated in the objective</w:t>
      </w:r>
      <w:r w:rsidR="00D57651">
        <w:rPr>
          <w:szCs w:val="21"/>
        </w:rPr>
        <w:t xml:space="preserve"> </w:t>
      </w:r>
      <w:r w:rsidR="000C1424">
        <w:rPr>
          <w:szCs w:val="21"/>
        </w:rPr>
        <w:t>3</w:t>
      </w:r>
      <w:r>
        <w:rPr>
          <w:szCs w:val="21"/>
        </w:rPr>
        <w:t xml:space="preserve"> </w:t>
      </w:r>
      <w:r w:rsidR="004D66DB">
        <w:rPr>
          <w:szCs w:val="21"/>
        </w:rPr>
        <w:t xml:space="preserve">based on the latest progress of the SA2 MUSIM project and </w:t>
      </w:r>
      <w:r w:rsidR="00DF1805">
        <w:rPr>
          <w:szCs w:val="21"/>
        </w:rPr>
        <w:t xml:space="preserve">make </w:t>
      </w:r>
      <w:r>
        <w:rPr>
          <w:szCs w:val="21"/>
        </w:rPr>
        <w:t>propos</w:t>
      </w:r>
      <w:r w:rsidR="00DF1805">
        <w:rPr>
          <w:szCs w:val="21"/>
        </w:rPr>
        <w:t xml:space="preserve">als accordingly. </w:t>
      </w:r>
    </w:p>
    <w:p w14:paraId="61032341" w14:textId="2CAFCEEC" w:rsidR="001C26E3"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2A04BB2E" w14:textId="4BF29B2B" w:rsidR="008629F7" w:rsidRDefault="008629F7" w:rsidP="008629F7">
      <w:pPr>
        <w:jc w:val="both"/>
      </w:pPr>
      <w:r>
        <w:t xml:space="preserve">SA approved a study about MUSIM in SP-200091 [2], and the conclusion about the study item is included in section 8 in TR 23.761 [3]. The key issue 1 listed in TR 23.761 is </w:t>
      </w:r>
      <w:r w:rsidR="00A3085C">
        <w:t>related to the</w:t>
      </w:r>
      <w:r>
        <w:t xml:space="preserve"> paging </w:t>
      </w:r>
      <w:r w:rsidR="00041E91">
        <w:t>cause</w:t>
      </w:r>
      <w:r w:rsidR="00A3085C">
        <w:t xml:space="preserve"> issue</w:t>
      </w:r>
      <w:r>
        <w:t>:</w:t>
      </w:r>
    </w:p>
    <w:p w14:paraId="128D9294" w14:textId="0F79FFDE" w:rsidR="008629F7" w:rsidRPr="00D37509" w:rsidRDefault="008629F7" w:rsidP="008629F7">
      <w:pPr>
        <w:pStyle w:val="af3"/>
        <w:numPr>
          <w:ilvl w:val="0"/>
          <w:numId w:val="78"/>
        </w:numPr>
        <w:ind w:firstLineChars="0"/>
        <w:rPr>
          <w:rFonts w:ascii="Times New Roman" w:hAnsi="Times New Roman"/>
          <w:kern w:val="0"/>
          <w:sz w:val="20"/>
          <w:szCs w:val="24"/>
          <w:lang w:eastAsia="en-US"/>
        </w:rPr>
      </w:pPr>
      <w:r w:rsidRPr="00D37509">
        <w:rPr>
          <w:rFonts w:ascii="Times New Roman" w:hAnsi="Times New Roman"/>
          <w:kern w:val="0"/>
          <w:sz w:val="20"/>
          <w:szCs w:val="24"/>
          <w:lang w:eastAsia="en-US"/>
        </w:rPr>
        <w:t xml:space="preserve">Key Issue </w:t>
      </w:r>
      <w:r>
        <w:rPr>
          <w:rFonts w:ascii="Times New Roman" w:hAnsi="Times New Roman"/>
          <w:kern w:val="0"/>
          <w:sz w:val="20"/>
          <w:szCs w:val="24"/>
          <w:lang w:eastAsia="en-US"/>
        </w:rPr>
        <w:t>1</w:t>
      </w:r>
      <w:r w:rsidRPr="00D37509">
        <w:rPr>
          <w:rFonts w:ascii="Times New Roman" w:hAnsi="Times New Roman"/>
          <w:kern w:val="0"/>
          <w:sz w:val="20"/>
          <w:szCs w:val="24"/>
          <w:lang w:eastAsia="en-US"/>
        </w:rPr>
        <w:t xml:space="preserve">: </w:t>
      </w:r>
      <w:r w:rsidRPr="008629F7">
        <w:rPr>
          <w:rFonts w:ascii="Times New Roman" w:hAnsi="Times New Roman"/>
          <w:kern w:val="0"/>
          <w:sz w:val="20"/>
          <w:szCs w:val="24"/>
          <w:lang w:eastAsia="en-US"/>
        </w:rPr>
        <w:t>Handling of Mobile Terminated service with Multi-USIM device</w:t>
      </w:r>
    </w:p>
    <w:p w14:paraId="5C3CFA73" w14:textId="4234A3C5" w:rsidR="008629F7" w:rsidRDefault="008629F7" w:rsidP="008629F7">
      <w:pPr>
        <w:jc w:val="both"/>
      </w:pPr>
      <w:r>
        <w:rPr>
          <w:lang w:eastAsia="zh-CN"/>
        </w:rPr>
        <w:t>T</w:t>
      </w:r>
      <w:r>
        <w:rPr>
          <w:rFonts w:hint="eastAsia"/>
          <w:lang w:eastAsia="zh-CN"/>
        </w:rPr>
        <w:t>he</w:t>
      </w:r>
      <w:r>
        <w:rPr>
          <w:lang w:eastAsia="zh-CN"/>
        </w:rPr>
        <w:t xml:space="preserve"> </w:t>
      </w:r>
      <w:r>
        <w:t>conclusion about KI#</w:t>
      </w:r>
      <w:r w:rsidR="00A3085C">
        <w:t>1</w:t>
      </w:r>
      <w:r>
        <w:t xml:space="preserve"> in TR 23.761 is </w:t>
      </w:r>
    </w:p>
    <w:p w14:paraId="2A6100F2" w14:textId="77777777" w:rsidR="008629F7" w:rsidRPr="0026211C" w:rsidRDefault="008629F7" w:rsidP="008629F7">
      <w:pPr>
        <w:pStyle w:val="20"/>
        <w:pBdr>
          <w:top w:val="single" w:sz="4" w:space="1" w:color="auto"/>
          <w:left w:val="single" w:sz="4" w:space="4" w:color="auto"/>
          <w:bottom w:val="single" w:sz="4" w:space="1" w:color="auto"/>
          <w:right w:val="single" w:sz="4" w:space="4" w:color="auto"/>
        </w:pBdr>
      </w:pPr>
      <w:bookmarkStart w:id="6" w:name="_Toc54379023"/>
      <w:bookmarkStart w:id="7" w:name="_Toc54776652"/>
      <w:bookmarkStart w:id="8" w:name="_Toc57373358"/>
      <w:bookmarkStart w:id="9" w:name="_Toc57382726"/>
      <w:r w:rsidRPr="0026211C">
        <w:t>8.2</w:t>
      </w:r>
      <w:r w:rsidRPr="0026211C">
        <w:tab/>
        <w:t>Conclusions for Key Issue #2: Enabling Paging Reception for Multi-USIM Device</w:t>
      </w:r>
      <w:bookmarkEnd w:id="6"/>
      <w:bookmarkEnd w:id="7"/>
      <w:bookmarkEnd w:id="8"/>
      <w:bookmarkEnd w:id="9"/>
    </w:p>
    <w:p w14:paraId="666DFE5B" w14:textId="18E3DBA9" w:rsidR="008629F7" w:rsidRDefault="00A3085C" w:rsidP="008629F7">
      <w:pPr>
        <w:pBdr>
          <w:top w:val="single" w:sz="4" w:space="1" w:color="auto"/>
          <w:left w:val="single" w:sz="4" w:space="4" w:color="auto"/>
          <w:bottom w:val="single" w:sz="4" w:space="1" w:color="auto"/>
          <w:right w:val="single" w:sz="4" w:space="4" w:color="auto"/>
        </w:pBdr>
      </w:pPr>
      <w:r w:rsidRPr="0038365C">
        <w:t>The following conclusions are agreed for the baseline functionality:</w:t>
      </w:r>
    </w:p>
    <w:p w14:paraId="24C3DCFA" w14:textId="2A0147B6" w:rsidR="008629F7" w:rsidRDefault="00A3085C" w:rsidP="008629F7">
      <w:pPr>
        <w:pBdr>
          <w:top w:val="single" w:sz="4" w:space="1" w:color="auto"/>
          <w:left w:val="single" w:sz="4" w:space="4" w:color="auto"/>
          <w:bottom w:val="single" w:sz="4" w:space="1" w:color="auto"/>
          <w:right w:val="single" w:sz="4" w:space="4" w:color="auto"/>
        </w:pBdr>
        <w:ind w:firstLineChars="250" w:firstLine="500"/>
      </w:pPr>
      <w:r w:rsidRPr="0016717A">
        <w:t>-</w:t>
      </w:r>
      <w:r w:rsidRPr="0016717A">
        <w:tab/>
      </w:r>
      <w:r>
        <w:t>For both EPS and 5GS, only the voice is supported to be indicated as the paging cause to the UE.</w:t>
      </w:r>
    </w:p>
    <w:p w14:paraId="0901163A" w14:textId="6B1BBE10" w:rsidR="008629F7" w:rsidRDefault="00A3085C" w:rsidP="008629F7">
      <w:pPr>
        <w:pBdr>
          <w:top w:val="single" w:sz="4" w:space="1" w:color="auto"/>
          <w:left w:val="single" w:sz="4" w:space="4" w:color="auto"/>
          <w:bottom w:val="single" w:sz="4" w:space="1" w:color="auto"/>
          <w:right w:val="single" w:sz="4" w:space="4" w:color="auto"/>
        </w:pBdr>
        <w:ind w:firstLine="720"/>
      </w:pPr>
      <w:r>
        <w:t>NOTE</w:t>
      </w:r>
      <w:r w:rsidRPr="0038365C">
        <w:t> </w:t>
      </w:r>
      <w:r>
        <w:t>1:</w:t>
      </w:r>
      <w:r>
        <w:tab/>
        <w:t>During normative phase, i</w:t>
      </w:r>
      <w:r w:rsidRPr="0038365C">
        <w:t>t will be determined whether the Paging Cause is applied 1) only for UEs with the request, or 2) to all UEs indiscriminately.</w:t>
      </w:r>
    </w:p>
    <w:p w14:paraId="09BE536A" w14:textId="51DEFC9A" w:rsidR="008629F7" w:rsidRDefault="00A3085C" w:rsidP="008629F7">
      <w:pPr>
        <w:pBdr>
          <w:top w:val="single" w:sz="4" w:space="1" w:color="auto"/>
          <w:left w:val="single" w:sz="4" w:space="4" w:color="auto"/>
          <w:bottom w:val="single" w:sz="4" w:space="1" w:color="auto"/>
          <w:right w:val="single" w:sz="4" w:space="4" w:color="auto"/>
        </w:pBdr>
        <w:ind w:firstLine="720"/>
      </w:pPr>
      <w:r>
        <w:t>NOTE</w:t>
      </w:r>
      <w:r w:rsidRPr="0038365C">
        <w:t> 2</w:t>
      </w:r>
      <w:r>
        <w:t>:</w:t>
      </w:r>
      <w:r>
        <w:tab/>
      </w:r>
      <w:r w:rsidRPr="005E0440">
        <w:t xml:space="preserve">Whether and how the UE </w:t>
      </w:r>
      <w:bookmarkStart w:id="10" w:name="OLE_LINK1"/>
      <w:r w:rsidRPr="005E0440">
        <w:t xml:space="preserve">discriminates </w:t>
      </w:r>
      <w:bookmarkEnd w:id="10"/>
      <w:r w:rsidRPr="005E0440">
        <w:t>(if needed) between paging for non-voice service and paging from legacy RAN node is FFS</w:t>
      </w:r>
      <w:r w:rsidRPr="004A50F5">
        <w:t xml:space="preserve"> and will be determined during normative phase.</w:t>
      </w:r>
    </w:p>
    <w:p w14:paraId="6592C0A7" w14:textId="064AC053" w:rsidR="008629F7" w:rsidRDefault="00A3085C" w:rsidP="008629F7">
      <w:pPr>
        <w:pBdr>
          <w:top w:val="single" w:sz="4" w:space="1" w:color="auto"/>
          <w:left w:val="single" w:sz="4" w:space="4" w:color="auto"/>
          <w:bottom w:val="single" w:sz="4" w:space="1" w:color="auto"/>
          <w:right w:val="single" w:sz="4" w:space="4" w:color="auto"/>
        </w:pBdr>
        <w:ind w:firstLine="720"/>
        <w:rPr>
          <w:rStyle w:val="NOZchn"/>
        </w:rPr>
      </w:pPr>
      <w:r w:rsidRPr="003D2466">
        <w:t>NOTE </w:t>
      </w:r>
      <w:r w:rsidRPr="005E0440">
        <w:t>3:</w:t>
      </w:r>
      <w:r w:rsidRPr="005E0440">
        <w:tab/>
      </w:r>
      <w:r>
        <w:t>"</w:t>
      </w:r>
      <w:r w:rsidRPr="005E0440">
        <w:t>voice</w:t>
      </w:r>
      <w:r>
        <w:t>"</w:t>
      </w:r>
      <w:r w:rsidRPr="005E0440">
        <w:t xml:space="preserve"> refers to MMTel voice (5GS and EPS) and CS domain voice (EPS only).</w:t>
      </w:r>
    </w:p>
    <w:p w14:paraId="2AFF2676" w14:textId="02CD8CB4" w:rsidR="008629F7" w:rsidRPr="0026211C" w:rsidRDefault="008629F7" w:rsidP="008629F7">
      <w:pPr>
        <w:jc w:val="both"/>
        <w:rPr>
          <w:lang w:val="en-GB" w:eastAsia="zh-CN"/>
        </w:rPr>
      </w:pPr>
      <w:r>
        <w:rPr>
          <w:lang w:val="en-GB" w:eastAsia="zh-CN"/>
        </w:rPr>
        <w:t xml:space="preserve">As we can see from the conclusion from SA2 about paging </w:t>
      </w:r>
      <w:r w:rsidR="00695A49">
        <w:rPr>
          <w:lang w:val="en-GB" w:eastAsia="zh-CN"/>
        </w:rPr>
        <w:t>cause</w:t>
      </w:r>
      <w:r>
        <w:rPr>
          <w:lang w:val="en-GB" w:eastAsia="zh-CN"/>
        </w:rPr>
        <w:t xml:space="preserve"> problem, </w:t>
      </w:r>
      <w:r w:rsidR="00695A49">
        <w:t>only the voice is supported to be indicated as the paging cause to the UE</w:t>
      </w:r>
      <w:r w:rsidR="00695A49">
        <w:rPr>
          <w:lang w:val="en-GB" w:eastAsia="zh-CN"/>
        </w:rPr>
        <w:t xml:space="preserve"> </w:t>
      </w:r>
      <w:r w:rsidR="00695A49">
        <w:t>for both EPS and 5GS.</w:t>
      </w:r>
    </w:p>
    <w:p w14:paraId="19733597" w14:textId="1B281F7D" w:rsidR="008629F7" w:rsidRDefault="008629F7" w:rsidP="008629F7">
      <w:pPr>
        <w:jc w:val="both"/>
        <w:rPr>
          <w:lang w:eastAsia="zh-CN"/>
        </w:rPr>
      </w:pPr>
      <w:r>
        <w:t>Then SA app</w:t>
      </w:r>
      <w:r w:rsidR="00063B1E">
        <w:t>r</w:t>
      </w:r>
      <w:bookmarkStart w:id="11" w:name="_GoBack"/>
      <w:bookmarkEnd w:id="11"/>
      <w:r>
        <w:t xml:space="preserve">oved a WID about MUSIM in SP-200978 </w:t>
      </w:r>
      <w:r>
        <w:rPr>
          <w:lang w:eastAsia="zh-CN"/>
        </w:rPr>
        <w:t>[4] in the SA#90</w:t>
      </w:r>
      <w:r>
        <w:rPr>
          <w:rFonts w:hint="eastAsia"/>
          <w:lang w:eastAsia="zh-CN"/>
        </w:rPr>
        <w:t>e</w:t>
      </w:r>
      <w:r>
        <w:rPr>
          <w:lang w:eastAsia="zh-CN"/>
        </w:rPr>
        <w:t xml:space="preserve"> plenary meeting.</w:t>
      </w:r>
    </w:p>
    <w:p w14:paraId="73DBA896" w14:textId="77777777" w:rsidR="008629F7" w:rsidRDefault="008629F7" w:rsidP="008629F7">
      <w:pPr>
        <w:jc w:val="both"/>
        <w:rPr>
          <w:lang w:eastAsia="zh-CN"/>
        </w:rPr>
      </w:pPr>
      <w:r>
        <w:rPr>
          <w:lang w:eastAsia="zh-CN"/>
        </w:rPr>
        <w:t>According to the approved WID, the objectives are:</w:t>
      </w:r>
    </w:p>
    <w:p w14:paraId="4CDF6E50" w14:textId="77777777" w:rsidR="008629F7" w:rsidRDefault="008629F7" w:rsidP="008629F7">
      <w:pPr>
        <w:pStyle w:val="B1"/>
        <w:pBdr>
          <w:top w:val="single" w:sz="4" w:space="1" w:color="auto"/>
          <w:left w:val="single" w:sz="4" w:space="4" w:color="auto"/>
          <w:bottom w:val="single" w:sz="4" w:space="1" w:color="auto"/>
          <w:right w:val="single" w:sz="4" w:space="4" w:color="auto"/>
        </w:pBdr>
      </w:pPr>
      <w:r w:rsidRPr="00C97AB7">
        <w:lastRenderedPageBreak/>
        <w:t>The objective is to specify enhancements to 5GS and EPS functionality and procedures for the following aspects:</w:t>
      </w:r>
    </w:p>
    <w:p w14:paraId="3297DB97" w14:textId="77777777" w:rsidR="008629F7" w:rsidRPr="00C97AB7" w:rsidRDefault="008629F7" w:rsidP="008629F7">
      <w:pPr>
        <w:pStyle w:val="B1"/>
        <w:pBdr>
          <w:top w:val="single" w:sz="4" w:space="1" w:color="auto"/>
          <w:left w:val="single" w:sz="4" w:space="4" w:color="auto"/>
          <w:bottom w:val="single" w:sz="4" w:space="1" w:color="auto"/>
          <w:right w:val="single" w:sz="4" w:space="4" w:color="auto"/>
        </w:pBdr>
      </w:pPr>
      <w:r w:rsidRPr="00C97AB7">
        <w:t>-</w:t>
      </w:r>
      <w:r w:rsidRPr="00C97AB7">
        <w:tab/>
        <w:t>A single paging cause with the meaning of “voice” for both EPS and 5GS according to the conclusions in TR 23.761 clause 8.1.</w:t>
      </w:r>
    </w:p>
    <w:p w14:paraId="06CFF23F" w14:textId="77777777" w:rsidR="008629F7" w:rsidRPr="00C97AB7" w:rsidRDefault="008629F7" w:rsidP="008629F7">
      <w:pPr>
        <w:pStyle w:val="B1"/>
        <w:pBdr>
          <w:top w:val="single" w:sz="4" w:space="1" w:color="auto"/>
          <w:left w:val="single" w:sz="4" w:space="4" w:color="auto"/>
          <w:bottom w:val="single" w:sz="4" w:space="1" w:color="auto"/>
          <w:right w:val="single" w:sz="4" w:space="4" w:color="auto"/>
        </w:pBdr>
      </w:pPr>
      <w:r w:rsidRPr="00C97AB7">
        <w:t>-</w:t>
      </w:r>
      <w:r w:rsidRPr="00C97AB7">
        <w:tab/>
        <w:t>NAS Busy Indication for both EPS and 5GS in RRC_IDLE mode according to the conclusions in TR 23.761 clause 8.1.</w:t>
      </w:r>
    </w:p>
    <w:p w14:paraId="728D0BD0" w14:textId="77777777" w:rsidR="008629F7" w:rsidRPr="00C97AB7" w:rsidRDefault="008629F7" w:rsidP="008629F7">
      <w:pPr>
        <w:pStyle w:val="B1"/>
        <w:pBdr>
          <w:top w:val="single" w:sz="4" w:space="1" w:color="auto"/>
          <w:left w:val="single" w:sz="4" w:space="4" w:color="auto"/>
          <w:bottom w:val="single" w:sz="4" w:space="1" w:color="auto"/>
          <w:right w:val="single" w:sz="4" w:space="4" w:color="auto"/>
        </w:pBdr>
      </w:pPr>
      <w:r w:rsidRPr="009A00F8">
        <w:t>-</w:t>
      </w:r>
      <w:r w:rsidRPr="009A00F8">
        <w:tab/>
        <w:t>Enabling paging reception for EPS according to the conclusions in TR 23.761 clause 8.2.</w:t>
      </w:r>
    </w:p>
    <w:p w14:paraId="280B1BDB" w14:textId="77777777" w:rsidR="008629F7" w:rsidRPr="00C97AB7" w:rsidRDefault="008629F7" w:rsidP="008629F7">
      <w:pPr>
        <w:pStyle w:val="EditorsNote"/>
        <w:pBdr>
          <w:top w:val="single" w:sz="4" w:space="1" w:color="auto"/>
          <w:left w:val="single" w:sz="4" w:space="4" w:color="auto"/>
          <w:bottom w:val="single" w:sz="4" w:space="1" w:color="auto"/>
          <w:right w:val="single" w:sz="4" w:space="4" w:color="auto"/>
        </w:pBdr>
        <w:rPr>
          <w:lang w:val="en-US"/>
        </w:rPr>
      </w:pPr>
      <w:r w:rsidRPr="00C97AB7">
        <w:rPr>
          <w:lang w:val="en-US"/>
        </w:rPr>
        <w:t>Editor's note: The objective on enabling paging reception for EPS and the corresponding solution needs to be confirmed by RAN plenary.</w:t>
      </w:r>
    </w:p>
    <w:p w14:paraId="4D386C9C" w14:textId="77777777" w:rsidR="008629F7" w:rsidRPr="00C97AB7" w:rsidRDefault="008629F7" w:rsidP="008629F7">
      <w:pPr>
        <w:pStyle w:val="B1"/>
        <w:pBdr>
          <w:top w:val="single" w:sz="4" w:space="1" w:color="auto"/>
          <w:left w:val="single" w:sz="4" w:space="4" w:color="auto"/>
          <w:bottom w:val="single" w:sz="4" w:space="1" w:color="auto"/>
          <w:right w:val="single" w:sz="4" w:space="4" w:color="auto"/>
        </w:pBdr>
      </w:pPr>
      <w:r w:rsidRPr="00C97AB7">
        <w:t>-</w:t>
      </w:r>
      <w:r w:rsidRPr="00C97AB7">
        <w:tab/>
        <w:t>NAS-level leaving procedure for EPS according to the conclusions in TR 23.761 clause 8.3.</w:t>
      </w:r>
    </w:p>
    <w:p w14:paraId="08AB8487" w14:textId="77777777" w:rsidR="008629F7" w:rsidRPr="00C97AB7" w:rsidRDefault="008629F7" w:rsidP="008629F7">
      <w:pPr>
        <w:pStyle w:val="B1"/>
        <w:pBdr>
          <w:top w:val="single" w:sz="4" w:space="1" w:color="auto"/>
          <w:left w:val="single" w:sz="4" w:space="4" w:color="auto"/>
          <w:bottom w:val="single" w:sz="4" w:space="1" w:color="auto"/>
          <w:right w:val="single" w:sz="4" w:space="4" w:color="auto"/>
        </w:pBdr>
      </w:pPr>
      <w:r w:rsidRPr="00C97AB7">
        <w:t>-</w:t>
      </w:r>
      <w:r w:rsidRPr="00C97AB7">
        <w:tab/>
        <w:t>Leaving procedure for 5GS.</w:t>
      </w:r>
    </w:p>
    <w:p w14:paraId="3707D914" w14:textId="77777777" w:rsidR="008629F7" w:rsidRPr="00C97AB7" w:rsidRDefault="008629F7" w:rsidP="008629F7">
      <w:pPr>
        <w:pStyle w:val="NO"/>
        <w:pBdr>
          <w:top w:val="single" w:sz="4" w:space="1" w:color="auto"/>
          <w:left w:val="single" w:sz="4" w:space="4" w:color="auto"/>
          <w:bottom w:val="single" w:sz="4" w:space="1" w:color="auto"/>
          <w:right w:val="single" w:sz="4" w:space="4" w:color="auto"/>
        </w:pBdr>
      </w:pPr>
      <w:r w:rsidRPr="00C97AB7">
        <w:t>NOTE 1:</w:t>
      </w:r>
      <w:r w:rsidRPr="00C97AB7">
        <w:tab/>
        <w:t>The decision to support NAS-based leaving or RRC-based leaving or both will be determined taking into account feedback from RAN2.</w:t>
      </w:r>
    </w:p>
    <w:p w14:paraId="431FAA49" w14:textId="77777777" w:rsidR="008629F7" w:rsidRPr="00C97AB7" w:rsidRDefault="008629F7" w:rsidP="008629F7">
      <w:pPr>
        <w:pStyle w:val="NO"/>
        <w:pBdr>
          <w:top w:val="single" w:sz="4" w:space="1" w:color="auto"/>
          <w:left w:val="single" w:sz="4" w:space="4" w:color="auto"/>
          <w:bottom w:val="single" w:sz="4" w:space="1" w:color="auto"/>
          <w:right w:val="single" w:sz="4" w:space="4" w:color="auto"/>
        </w:pBdr>
      </w:pPr>
      <w:r w:rsidRPr="00C97AB7">
        <w:t>NOTE 2:</w:t>
      </w:r>
      <w:r w:rsidRPr="00C97AB7">
        <w:tab/>
        <w:t>The WID objectives will be further updated based on progress of work in other WGs and on open issues identified in the SA2.</w:t>
      </w:r>
    </w:p>
    <w:p w14:paraId="191A88F4" w14:textId="448DBEFA" w:rsidR="008629F7" w:rsidRPr="008629F7" w:rsidRDefault="00A45138" w:rsidP="00D03D9E">
      <w:pPr>
        <w:jc w:val="both"/>
        <w:rPr>
          <w:lang w:val="en-GB" w:eastAsia="zh-CN"/>
        </w:rPr>
      </w:pPr>
      <w:r>
        <w:rPr>
          <w:rFonts w:hint="eastAsia"/>
          <w:lang w:val="en-GB" w:eastAsia="zh-CN"/>
        </w:rPr>
        <w:t>C</w:t>
      </w:r>
      <w:r>
        <w:rPr>
          <w:lang w:val="en-GB" w:eastAsia="zh-CN"/>
        </w:rPr>
        <w:t xml:space="preserve">learly SA2 will try to specify </w:t>
      </w:r>
      <w:r w:rsidRPr="00C97AB7">
        <w:t>enhancements to 5GS and EPS functionality and procedures</w:t>
      </w:r>
      <w:r>
        <w:t xml:space="preserve"> to enable a</w:t>
      </w:r>
      <w:r w:rsidRPr="00C97AB7">
        <w:t xml:space="preserve"> single paging cause with the meaning of “voice”</w:t>
      </w:r>
      <w:r>
        <w:t xml:space="preserve"> </w:t>
      </w:r>
      <w:r w:rsidRPr="00C97AB7">
        <w:t>according to the conclusions in TR 23.761 clause 8.1.</w:t>
      </w:r>
    </w:p>
    <w:p w14:paraId="11DC9D86" w14:textId="0FA6FB0B" w:rsidR="00E04544" w:rsidRPr="003D5F55" w:rsidRDefault="00185306" w:rsidP="00AC4119">
      <w:pPr>
        <w:rPr>
          <w:b/>
          <w:szCs w:val="21"/>
          <w:lang w:eastAsia="zh-CN"/>
        </w:rPr>
      </w:pPr>
      <w:r>
        <w:rPr>
          <w:b/>
          <w:szCs w:val="21"/>
        </w:rPr>
        <w:t xml:space="preserve">Proposal 1: </w:t>
      </w:r>
      <w:r w:rsidR="00A45138">
        <w:rPr>
          <w:b/>
          <w:szCs w:val="21"/>
        </w:rPr>
        <w:t xml:space="preserve">Start the work in RAN2 now </w:t>
      </w:r>
      <w:r w:rsidR="00E57738">
        <w:rPr>
          <w:b/>
          <w:szCs w:val="21"/>
        </w:rPr>
        <w:t xml:space="preserve">to </w:t>
      </w:r>
      <w:r w:rsidR="00A45138">
        <w:rPr>
          <w:b/>
          <w:szCs w:val="21"/>
        </w:rPr>
        <w:t xml:space="preserve">introduce </w:t>
      </w:r>
      <w:r w:rsidR="00A45138" w:rsidRPr="00A45138">
        <w:rPr>
          <w:b/>
          <w:szCs w:val="21"/>
        </w:rPr>
        <w:t>a single paging cause with the meaning of “voice”</w:t>
      </w:r>
      <w:r w:rsidR="00A45138">
        <w:rPr>
          <w:rFonts w:hint="eastAsia"/>
          <w:b/>
          <w:szCs w:val="21"/>
          <w:lang w:eastAsia="zh-CN"/>
        </w:rPr>
        <w:t xml:space="preserve"> </w:t>
      </w:r>
      <w:r w:rsidR="00A45138">
        <w:rPr>
          <w:b/>
          <w:szCs w:val="21"/>
          <w:lang w:eastAsia="zh-CN"/>
        </w:rPr>
        <w:t>in the paging message.</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59989282" w:rsidR="00AF7969" w:rsidRDefault="00185306" w:rsidP="00632573">
      <w:pPr>
        <w:pStyle w:val="a0"/>
        <w:rPr>
          <w:szCs w:val="21"/>
        </w:rPr>
      </w:pPr>
      <w:r>
        <w:rPr>
          <w:szCs w:val="21"/>
        </w:rPr>
        <w:t>This paper discusses</w:t>
      </w:r>
      <w:r w:rsidR="00AF7969">
        <w:rPr>
          <w:szCs w:val="21"/>
        </w:rPr>
        <w:t xml:space="preserve"> </w:t>
      </w:r>
      <w:r>
        <w:rPr>
          <w:szCs w:val="21"/>
        </w:rPr>
        <w:t xml:space="preserve">the problem indicated in the objective </w:t>
      </w:r>
      <w:r w:rsidR="00E57738">
        <w:rPr>
          <w:szCs w:val="21"/>
        </w:rPr>
        <w:t>3</w:t>
      </w:r>
      <w:r>
        <w:rPr>
          <w:szCs w:val="21"/>
        </w:rPr>
        <w:t xml:space="preserve"> and proposes</w:t>
      </w:r>
      <w:r w:rsidR="00632573">
        <w:rPr>
          <w:szCs w:val="21"/>
        </w:rPr>
        <w:t>:</w:t>
      </w:r>
    </w:p>
    <w:p w14:paraId="317BD0C1" w14:textId="5AFBA1AF" w:rsidR="00E57738" w:rsidRPr="003D5F55" w:rsidRDefault="007A210C" w:rsidP="007A210C">
      <w:pPr>
        <w:rPr>
          <w:b/>
          <w:szCs w:val="21"/>
          <w:lang w:eastAsia="zh-CN"/>
        </w:rPr>
      </w:pPr>
      <w:r>
        <w:rPr>
          <w:b/>
          <w:szCs w:val="21"/>
        </w:rPr>
        <w:t xml:space="preserve">Proposal 1: Start the work in RAN2 now to introduce </w:t>
      </w:r>
      <w:r w:rsidRPr="00A45138">
        <w:rPr>
          <w:b/>
          <w:szCs w:val="21"/>
        </w:rPr>
        <w:t>a single paging cause with the meaning of “voice”</w:t>
      </w:r>
      <w:r>
        <w:rPr>
          <w:rFonts w:hint="eastAsia"/>
          <w:b/>
          <w:szCs w:val="21"/>
          <w:lang w:eastAsia="zh-CN"/>
        </w:rPr>
        <w:t xml:space="preserve"> </w:t>
      </w:r>
      <w:r>
        <w:rPr>
          <w:b/>
          <w:szCs w:val="21"/>
          <w:lang w:eastAsia="zh-CN"/>
        </w:rPr>
        <w:t>in the paging message.</w:t>
      </w:r>
    </w:p>
    <w:p w14:paraId="6CC5637A" w14:textId="33CABDC7" w:rsidR="00164F5B" w:rsidRPr="00E65CE9" w:rsidRDefault="00BD4926" w:rsidP="00BD4926">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 xml:space="preserve"> </w:t>
      </w:r>
      <w:r w:rsidR="00164F5B" w:rsidRPr="00E65CE9">
        <w:rPr>
          <w:rFonts w:cs="Times New Roman"/>
          <w:b w:val="0"/>
          <w:bCs w:val="0"/>
          <w:kern w:val="0"/>
          <w:sz w:val="36"/>
          <w:szCs w:val="20"/>
          <w:lang w:val="en-GB" w:eastAsia="en-GB"/>
        </w:rPr>
        <w:t>References</w:t>
      </w:r>
    </w:p>
    <w:bookmarkEnd w:id="4"/>
    <w:bookmarkEnd w:id="5"/>
    <w:p w14:paraId="31FC4B49" w14:textId="77777777" w:rsidR="00263F42" w:rsidRDefault="00263F42" w:rsidP="00263F42">
      <w:pPr>
        <w:pStyle w:val="a0"/>
        <w:ind w:leftChars="13" w:left="26"/>
      </w:pPr>
      <w:r>
        <w:t xml:space="preserve">[1] PR-202895 </w:t>
      </w:r>
      <w:r w:rsidRPr="00F0721F">
        <w:t>Revised WID: Core part: Support for Multi-SIM devices for LTE/NR</w:t>
      </w:r>
    </w:p>
    <w:p w14:paraId="36E10CCE" w14:textId="77777777" w:rsidR="00263F42" w:rsidRPr="009A3E1F" w:rsidRDefault="00263F42" w:rsidP="00263F42">
      <w:pPr>
        <w:pStyle w:val="a0"/>
        <w:ind w:leftChars="13" w:left="26"/>
      </w:pPr>
      <w:r>
        <w:t xml:space="preserve">[2] SP-200091 </w:t>
      </w:r>
      <w:r w:rsidRPr="009A3E1F">
        <w:t>Revised SID: Study on system enablers for multi-SIM devices</w:t>
      </w:r>
      <w:r w:rsidRPr="00263F42">
        <w:t>.</w:t>
      </w:r>
    </w:p>
    <w:p w14:paraId="72B51A24" w14:textId="77777777" w:rsidR="00263F42" w:rsidRDefault="00263F42" w:rsidP="00263F42">
      <w:pPr>
        <w:pStyle w:val="a0"/>
        <w:ind w:leftChars="13" w:left="26"/>
      </w:pPr>
      <w:r>
        <w:t xml:space="preserve">[3] </w:t>
      </w:r>
      <w:r w:rsidRPr="00BB2269">
        <w:t>TR 23.761</w:t>
      </w:r>
      <w:r>
        <w:t xml:space="preserve"> V1.2.0</w:t>
      </w:r>
      <w:r w:rsidRPr="00BB2269">
        <w:t xml:space="preserve"> Study on system enablers for devices having multiple Universal Subscriber Identity Modules (USIM)</w:t>
      </w:r>
      <w:r>
        <w:t>.</w:t>
      </w:r>
    </w:p>
    <w:p w14:paraId="28B8D915" w14:textId="77777777" w:rsidR="00263F42" w:rsidRPr="00F0721F" w:rsidRDefault="00263F42" w:rsidP="00263F42">
      <w:pPr>
        <w:pStyle w:val="a0"/>
        <w:ind w:leftChars="13" w:left="26"/>
      </w:pPr>
      <w:r>
        <w:t xml:space="preserve">[4] SP-200978 </w:t>
      </w:r>
      <w:r w:rsidRPr="00F0721F">
        <w:t>New WID on System enablers for Multi-USIM devices</w:t>
      </w:r>
      <w:r>
        <w:t>.</w:t>
      </w:r>
    </w:p>
    <w:p w14:paraId="7E5CB5F5" w14:textId="77777777" w:rsidR="00EB0069" w:rsidRDefault="00EB0069" w:rsidP="00F2221A">
      <w:pPr>
        <w:pStyle w:val="a0"/>
        <w:rPr>
          <w:rFonts w:cs="Arial"/>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1E4A91"/>
    <w:multiLevelType w:val="hybridMultilevel"/>
    <w:tmpl w:val="A300E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7"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6"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EB334AC"/>
    <w:multiLevelType w:val="hybridMultilevel"/>
    <w:tmpl w:val="D29E87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6"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7"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4"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5"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6"/>
  </w:num>
  <w:num w:numId="2">
    <w:abstractNumId w:val="40"/>
  </w:num>
  <w:num w:numId="3">
    <w:abstractNumId w:val="62"/>
  </w:num>
  <w:num w:numId="4">
    <w:abstractNumId w:val="70"/>
  </w:num>
  <w:num w:numId="5">
    <w:abstractNumId w:val="33"/>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4"/>
  </w:num>
  <w:num w:numId="12">
    <w:abstractNumId w:val="53"/>
  </w:num>
  <w:num w:numId="13">
    <w:abstractNumId w:val="51"/>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num>
  <w:num w:numId="17">
    <w:abstractNumId w:val="55"/>
  </w:num>
  <w:num w:numId="18">
    <w:abstractNumId w:val="27"/>
  </w:num>
  <w:num w:numId="19">
    <w:abstractNumId w:val="42"/>
  </w:num>
  <w:num w:numId="20">
    <w:abstractNumId w:val="24"/>
  </w:num>
  <w:num w:numId="21">
    <w:abstractNumId w:val="13"/>
  </w:num>
  <w:num w:numId="22">
    <w:abstractNumId w:val="64"/>
  </w:num>
  <w:num w:numId="23">
    <w:abstractNumId w:val="34"/>
  </w:num>
  <w:num w:numId="24">
    <w:abstractNumId w:val="57"/>
  </w:num>
  <w:num w:numId="25">
    <w:abstractNumId w:val="20"/>
  </w:num>
  <w:num w:numId="26">
    <w:abstractNumId w:val="68"/>
  </w:num>
  <w:num w:numId="27">
    <w:abstractNumId w:val="29"/>
  </w:num>
  <w:num w:numId="28">
    <w:abstractNumId w:val="67"/>
  </w:num>
  <w:num w:numId="29">
    <w:abstractNumId w:val="43"/>
  </w:num>
  <w:num w:numId="30">
    <w:abstractNumId w:val="60"/>
  </w:num>
  <w:num w:numId="31">
    <w:abstractNumId w:val="25"/>
  </w:num>
  <w:num w:numId="32">
    <w:abstractNumId w:val="12"/>
  </w:num>
  <w:num w:numId="33">
    <w:abstractNumId w:val="18"/>
  </w:num>
  <w:num w:numId="34">
    <w:abstractNumId w:val="39"/>
  </w:num>
  <w:num w:numId="35">
    <w:abstractNumId w:val="58"/>
  </w:num>
  <w:num w:numId="36">
    <w:abstractNumId w:val="38"/>
  </w:num>
  <w:num w:numId="37">
    <w:abstractNumId w:val="16"/>
  </w:num>
  <w:num w:numId="38">
    <w:abstractNumId w:val="9"/>
  </w:num>
  <w:num w:numId="39">
    <w:abstractNumId w:val="37"/>
  </w:num>
  <w:num w:numId="40">
    <w:abstractNumId w:val="17"/>
  </w:num>
  <w:num w:numId="41">
    <w:abstractNumId w:val="41"/>
  </w:num>
  <w:num w:numId="42">
    <w:abstractNumId w:val="0"/>
  </w:num>
  <w:num w:numId="43">
    <w:abstractNumId w:val="65"/>
  </w:num>
  <w:num w:numId="44">
    <w:abstractNumId w:val="44"/>
  </w:num>
  <w:num w:numId="45">
    <w:abstractNumId w:val="50"/>
  </w:num>
  <w:num w:numId="46">
    <w:abstractNumId w:val="15"/>
  </w:num>
  <w:num w:numId="47">
    <w:abstractNumId w:val="2"/>
  </w:num>
  <w:num w:numId="48">
    <w:abstractNumId w:val="32"/>
  </w:num>
  <w:num w:numId="49">
    <w:abstractNumId w:val="22"/>
  </w:num>
  <w:num w:numId="50">
    <w:abstractNumId w:val="21"/>
  </w:num>
  <w:num w:numId="51">
    <w:abstractNumId w:val="71"/>
  </w:num>
  <w:num w:numId="52">
    <w:abstractNumId w:val="10"/>
  </w:num>
  <w:num w:numId="53">
    <w:abstractNumId w:val="14"/>
  </w:num>
  <w:num w:numId="54">
    <w:abstractNumId w:val="5"/>
  </w:num>
  <w:num w:numId="55">
    <w:abstractNumId w:val="46"/>
  </w:num>
  <w:num w:numId="56">
    <w:abstractNumId w:val="35"/>
  </w:num>
  <w:num w:numId="57">
    <w:abstractNumId w:val="4"/>
  </w:num>
  <w:num w:numId="58">
    <w:abstractNumId w:val="1"/>
  </w:num>
  <w:num w:numId="59">
    <w:abstractNumId w:val="59"/>
  </w:num>
  <w:num w:numId="60">
    <w:abstractNumId w:val="45"/>
  </w:num>
  <w:num w:numId="61">
    <w:abstractNumId w:val="36"/>
  </w:num>
  <w:num w:numId="62">
    <w:abstractNumId w:val="26"/>
  </w:num>
  <w:num w:numId="63">
    <w:abstractNumId w:val="30"/>
  </w:num>
  <w:num w:numId="64">
    <w:abstractNumId w:val="61"/>
  </w:num>
  <w:num w:numId="65">
    <w:abstractNumId w:val="63"/>
  </w:num>
  <w:num w:numId="66">
    <w:abstractNumId w:val="3"/>
  </w:num>
  <w:num w:numId="67">
    <w:abstractNumId w:val="47"/>
  </w:num>
  <w:num w:numId="68">
    <w:abstractNumId w:val="6"/>
  </w:num>
  <w:num w:numId="69">
    <w:abstractNumId w:val="52"/>
  </w:num>
  <w:num w:numId="70">
    <w:abstractNumId w:val="31"/>
  </w:num>
  <w:num w:numId="71">
    <w:abstractNumId w:val="28"/>
  </w:num>
  <w:num w:numId="72">
    <w:abstractNumId w:val="23"/>
  </w:num>
  <w:num w:numId="73">
    <w:abstractNumId w:val="48"/>
  </w:num>
  <w:num w:numId="74">
    <w:abstractNumId w:val="56"/>
  </w:num>
  <w:num w:numId="75">
    <w:abstractNumId w:val="72"/>
  </w:num>
  <w:num w:numId="76">
    <w:abstractNumId w:val="49"/>
  </w:num>
  <w:num w:numId="77">
    <w:abstractNumId w:val="54"/>
  </w:num>
  <w:num w:numId="78">
    <w:abstractNumId w:val="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8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1E91"/>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B1E"/>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424"/>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5F5"/>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3F42"/>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1B48"/>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160"/>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E65"/>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6DB"/>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04"/>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7BD"/>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183"/>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B27"/>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A49"/>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585"/>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CB9"/>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10C"/>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5F1F"/>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B4A"/>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9F7"/>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346"/>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1B9E"/>
    <w:rsid w:val="00A02221"/>
    <w:rsid w:val="00A023D0"/>
    <w:rsid w:val="00A0256A"/>
    <w:rsid w:val="00A02A2E"/>
    <w:rsid w:val="00A03076"/>
    <w:rsid w:val="00A03104"/>
    <w:rsid w:val="00A03F46"/>
    <w:rsid w:val="00A04255"/>
    <w:rsid w:val="00A0468B"/>
    <w:rsid w:val="00A0492A"/>
    <w:rsid w:val="00A0568E"/>
    <w:rsid w:val="00A05CA3"/>
    <w:rsid w:val="00A05D15"/>
    <w:rsid w:val="00A05D66"/>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5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38"/>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EA4"/>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119"/>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84"/>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926"/>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0F67"/>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6F4"/>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805"/>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38"/>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F51"/>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485"/>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DF1805"/>
    <w:rPr>
      <w:rFonts w:ascii="Arial" w:hAnsi="Arial"/>
      <w:sz w:val="18"/>
      <w:lang w:val="en-GB" w:eastAsia="en-GB"/>
    </w:rPr>
  </w:style>
  <w:style w:type="paragraph" w:styleId="af6">
    <w:name w:val="Normal (Web)"/>
    <w:basedOn w:val="a"/>
    <w:uiPriority w:val="99"/>
    <w:unhideWhenUsed/>
    <w:rsid w:val="00FF3485"/>
    <w:pPr>
      <w:spacing w:before="100" w:beforeAutospacing="1" w:after="100" w:afterAutospacing="1"/>
    </w:pPr>
    <w:rPr>
      <w:rFonts w:eastAsia="Times New Roman"/>
      <w:sz w:val="24"/>
      <w:lang w:val="en-GB" w:eastAsia="en-GB"/>
    </w:rPr>
  </w:style>
  <w:style w:type="paragraph" w:customStyle="1" w:styleId="EditorsNote">
    <w:name w:val="Editor's Note"/>
    <w:aliases w:val="EN"/>
    <w:basedOn w:val="NO"/>
    <w:link w:val="EditorsNoteChar"/>
    <w:qFormat/>
    <w:rsid w:val="008629F7"/>
    <w:pPr>
      <w:overflowPunct/>
      <w:autoSpaceDE/>
      <w:autoSpaceDN/>
      <w:adjustRightInd/>
      <w:ind w:left="1702" w:hanging="1418"/>
      <w:textAlignment w:val="auto"/>
    </w:pPr>
    <w:rPr>
      <w:rFonts w:eastAsia="宋体"/>
      <w:color w:val="FF0000"/>
      <w:lang w:eastAsia="x-none"/>
    </w:rPr>
  </w:style>
  <w:style w:type="character" w:customStyle="1" w:styleId="EditorsNoteChar">
    <w:name w:val="Editor's Note Char"/>
    <w:link w:val="EditorsNote"/>
    <w:rsid w:val="008629F7"/>
    <w:rPr>
      <w:color w:val="FF0000"/>
      <w:lang w:val="en-GB" w:eastAsia="x-none"/>
    </w:rPr>
  </w:style>
  <w:style w:type="character" w:customStyle="1" w:styleId="NOZchn">
    <w:name w:val="NO Zchn"/>
    <w:rsid w:val="0086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87453089">
      <w:bodyDiv w:val="1"/>
      <w:marLeft w:val="0"/>
      <w:marRight w:val="0"/>
      <w:marTop w:val="0"/>
      <w:marBottom w:val="0"/>
      <w:divBdr>
        <w:top w:val="none" w:sz="0" w:space="0" w:color="auto"/>
        <w:left w:val="none" w:sz="0" w:space="0" w:color="auto"/>
        <w:bottom w:val="none" w:sz="0" w:space="0" w:color="auto"/>
        <w:right w:val="none" w:sz="0" w:space="0" w:color="auto"/>
      </w:divBdr>
    </w:div>
    <w:div w:id="189687605">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000456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335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D01CC-30EA-43FF-B869-B5C4710BB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cp:lastModifiedBy>
  <cp:revision>23</cp:revision>
  <cp:lastPrinted>2020-07-22T11:45:00Z</cp:lastPrinted>
  <dcterms:created xsi:type="dcterms:W3CDTF">2020-10-23T00:48:00Z</dcterms:created>
  <dcterms:modified xsi:type="dcterms:W3CDTF">2021-01-15T04:20:00Z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059a28e98554250ba3f5995f1e45c28">
    <vt:lpwstr>CWMXgqO1WkmS9Q5HX4GIZexsgKUacRMHdAbLmMVe3lkMLGp2w5/fp1i4Pstjk3eyyvh8eQvd1MNDJYgYkt8EFttDw==</vt:lpwstr>
  </property>
</Properties>
</file>