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044C7A8C"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w:t>
      </w:r>
      <w:r w:rsidR="00615E42">
        <w:rPr>
          <w:rFonts w:ascii="Arial" w:eastAsia="Times New Roman" w:hAnsi="Arial"/>
          <w:b/>
          <w:sz w:val="24"/>
          <w:szCs w:val="24"/>
        </w:rPr>
        <w:t>113e</w:t>
      </w:r>
      <w:r w:rsidRPr="00341812">
        <w:rPr>
          <w:rFonts w:ascii="Arial" w:eastAsia="Times New Roman" w:hAnsi="Arial"/>
          <w:b/>
          <w:bCs/>
          <w:sz w:val="24"/>
          <w:szCs w:val="24"/>
        </w:rPr>
        <w:tab/>
      </w:r>
      <w:r w:rsidR="00840A93" w:rsidRPr="00840A93">
        <w:rPr>
          <w:rFonts w:ascii="Arial" w:eastAsia="Times New Roman" w:hAnsi="Arial"/>
          <w:b/>
          <w:bCs/>
          <w:sz w:val="24"/>
          <w:szCs w:val="24"/>
        </w:rPr>
        <w:t>R2-2101231</w:t>
      </w:r>
    </w:p>
    <w:p w14:paraId="54913BF8" w14:textId="11FCC997"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C7549E">
        <w:rPr>
          <w:rFonts w:ascii="Arial" w:hAnsi="Arial"/>
          <w:b/>
          <w:sz w:val="24"/>
        </w:rPr>
        <w:t>Jan</w:t>
      </w:r>
      <w:r w:rsidR="00674D58">
        <w:rPr>
          <w:rFonts w:ascii="Arial" w:hAnsi="Arial"/>
          <w:b/>
          <w:sz w:val="24"/>
        </w:rPr>
        <w:t>uary 25</w:t>
      </w:r>
      <w:r w:rsidR="00674D58" w:rsidRPr="00674D58">
        <w:rPr>
          <w:rFonts w:ascii="Arial" w:hAnsi="Arial"/>
          <w:b/>
          <w:sz w:val="24"/>
          <w:vertAlign w:val="superscript"/>
        </w:rPr>
        <w:t>th</w:t>
      </w:r>
      <w:r w:rsidR="00674D58">
        <w:rPr>
          <w:rFonts w:ascii="Arial" w:hAnsi="Arial"/>
          <w:b/>
          <w:sz w:val="24"/>
        </w:rPr>
        <w:t xml:space="preserve"> –</w:t>
      </w:r>
      <w:r w:rsidR="00D26D35" w:rsidRPr="004242D6">
        <w:rPr>
          <w:rFonts w:ascii="Arial" w:hAnsi="Arial"/>
          <w:b/>
          <w:sz w:val="24"/>
        </w:rPr>
        <w:t xml:space="preserve"> </w:t>
      </w:r>
      <w:r w:rsidR="00674D58">
        <w:rPr>
          <w:rFonts w:ascii="Arial" w:hAnsi="Arial"/>
          <w:b/>
          <w:sz w:val="24"/>
        </w:rPr>
        <w:t>February 5</w:t>
      </w:r>
      <w:r w:rsidR="00674D58" w:rsidRPr="00674D58">
        <w:rPr>
          <w:rFonts w:ascii="Arial" w:hAnsi="Arial"/>
          <w:b/>
          <w:sz w:val="24"/>
          <w:vertAlign w:val="superscript"/>
        </w:rPr>
        <w:t>th</w:t>
      </w:r>
      <w:r>
        <w:rPr>
          <w:rFonts w:ascii="Arial" w:hAnsi="Arial"/>
          <w:b/>
          <w:sz w:val="24"/>
        </w:rPr>
        <w:t xml:space="preserve">, </w:t>
      </w:r>
      <w:r w:rsidRPr="00032B71">
        <w:rPr>
          <w:rFonts w:ascii="Arial" w:hAnsi="Arial"/>
          <w:b/>
          <w:sz w:val="24"/>
          <w:szCs w:val="24"/>
        </w:rPr>
        <w:t>2020</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3652292"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790288">
        <w:rPr>
          <w:rFonts w:ascii="Arial" w:eastAsia="MS Mincho" w:hAnsi="Arial" w:cs="Arial"/>
          <w:b/>
          <w:bCs/>
          <w:sz w:val="24"/>
          <w:lang w:eastAsia="en-US"/>
        </w:rPr>
        <w:t>4</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DFB4D6E"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3422BA">
        <w:rPr>
          <w:rFonts w:ascii="Arial" w:eastAsia="Times New Roman" w:hAnsi="Arial" w:cs="Arial"/>
          <w:b/>
          <w:bCs/>
          <w:sz w:val="24"/>
          <w:lang w:eastAsia="en-US"/>
        </w:rPr>
        <w:t xml:space="preserve">Discussion on RACH based NR </w:t>
      </w:r>
      <w:r w:rsidR="006450F4" w:rsidRPr="006450F4">
        <w:rPr>
          <w:rFonts w:ascii="Arial" w:eastAsia="Times New Roman" w:hAnsi="Arial" w:cs="Arial"/>
          <w:b/>
          <w:bCs/>
          <w:sz w:val="24"/>
          <w:lang w:eastAsia="en-US"/>
        </w:rPr>
        <w:t>small data transmission</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2"/>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2EB8EF4C" w:rsidR="008141F2" w:rsidRDefault="001D77D5" w:rsidP="00C04100">
      <w:pPr>
        <w:spacing w:after="240"/>
        <w:ind w:right="-101"/>
        <w:jc w:val="both"/>
      </w:pPr>
      <w:r>
        <w:t xml:space="preserve">RAN2 #112e meeting has made </w:t>
      </w:r>
      <w:r w:rsidR="006E1F00">
        <w:t>several</w:t>
      </w:r>
      <w:r w:rsidR="009908EC">
        <w:t xml:space="preserve"> agreements related to </w:t>
      </w:r>
      <w:r w:rsidR="002B6B42">
        <w:t>NR small data</w:t>
      </w:r>
      <w:r w:rsidR="009908EC">
        <w:t xml:space="preserve"> transmission.</w:t>
      </w:r>
    </w:p>
    <w:tbl>
      <w:tblPr>
        <w:tblStyle w:val="TableGrid"/>
        <w:tblW w:w="0" w:type="auto"/>
        <w:tblInd w:w="1083" w:type="dxa"/>
        <w:tblLook w:val="04A0" w:firstRow="1" w:lastRow="0" w:firstColumn="1" w:lastColumn="0" w:noHBand="0" w:noVBand="1"/>
      </w:tblPr>
      <w:tblGrid>
        <w:gridCol w:w="8545"/>
      </w:tblGrid>
      <w:tr w:rsidR="00650DED" w:rsidRPr="00650DED" w14:paraId="51FD807D" w14:textId="77777777" w:rsidTr="00996AFC">
        <w:tc>
          <w:tcPr>
            <w:tcW w:w="10194" w:type="dxa"/>
          </w:tcPr>
          <w:p w14:paraId="00ED2B9A" w14:textId="77777777" w:rsidR="00650DED" w:rsidRPr="00650DED" w:rsidRDefault="00650DED" w:rsidP="00996AFC">
            <w:pPr>
              <w:pStyle w:val="Doc-text2"/>
              <w:ind w:left="363"/>
              <w:rPr>
                <w:b/>
                <w:bCs/>
                <w:sz w:val="20"/>
                <w:szCs w:val="22"/>
              </w:rPr>
            </w:pPr>
            <w:r w:rsidRPr="00650DED">
              <w:rPr>
                <w:b/>
                <w:bCs/>
                <w:sz w:val="20"/>
                <w:szCs w:val="22"/>
              </w:rPr>
              <w:t>Agreements:</w:t>
            </w:r>
          </w:p>
          <w:p w14:paraId="25AE74CF" w14:textId="77777777" w:rsidR="00650DED" w:rsidRPr="00650DED" w:rsidRDefault="00650DED" w:rsidP="00996AFC">
            <w:pPr>
              <w:pStyle w:val="Doc-text2"/>
              <w:ind w:left="363"/>
              <w:rPr>
                <w:sz w:val="20"/>
                <w:szCs w:val="22"/>
              </w:rPr>
            </w:pPr>
            <w:r w:rsidRPr="00650DED">
              <w:rPr>
                <w:sz w:val="20"/>
                <w:szCs w:val="22"/>
              </w:rPr>
              <w:t xml:space="preserve">1   For small data, for RACH </w:t>
            </w:r>
            <w:r w:rsidRPr="00650DED">
              <w:rPr>
                <w:color w:val="000000" w:themeColor="text1"/>
                <w:sz w:val="20"/>
                <w:szCs w:val="22"/>
              </w:rPr>
              <w:t xml:space="preserve">and CG </w:t>
            </w:r>
            <w:r w:rsidRPr="00650DED">
              <w:rPr>
                <w:sz w:val="20"/>
                <w:szCs w:val="22"/>
              </w:rPr>
              <w:t xml:space="preserve">based solutions when the UE receives RRC release with Suspend config, the UE at least performs the following actions (i.e. same action as in legacy): </w:t>
            </w:r>
          </w:p>
          <w:p w14:paraId="30C3F614"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 xml:space="preserve">MAC is reset and default MAC cell group configuration is released </w:t>
            </w:r>
          </w:p>
          <w:p w14:paraId="68C42A2D"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 xml:space="preserve">RLC entities for SRB1 are re-established </w:t>
            </w:r>
          </w:p>
          <w:p w14:paraId="4892FECA"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SRBs and DRBs are suspended except SRB0</w:t>
            </w:r>
          </w:p>
          <w:p w14:paraId="4A4565E5" w14:textId="77777777" w:rsidR="00650DED" w:rsidRPr="00650DED" w:rsidRDefault="00650DED" w:rsidP="00996AFC">
            <w:pPr>
              <w:pStyle w:val="Doc-text2"/>
              <w:ind w:left="363"/>
              <w:rPr>
                <w:sz w:val="20"/>
                <w:szCs w:val="22"/>
              </w:rPr>
            </w:pPr>
            <w:r w:rsidRPr="00650DED">
              <w:rPr>
                <w:sz w:val="20"/>
                <w:szCs w:val="22"/>
              </w:rPr>
              <w:t>NOTE: SDT termination will be discussed with later papers</w:t>
            </w:r>
          </w:p>
          <w:p w14:paraId="6362EC37" w14:textId="77777777" w:rsidR="00650DED" w:rsidRPr="00650DED" w:rsidRDefault="00650DED" w:rsidP="00996AFC">
            <w:pPr>
              <w:pStyle w:val="Doc-text2"/>
              <w:ind w:left="363"/>
              <w:rPr>
                <w:i/>
                <w:iCs/>
                <w:sz w:val="20"/>
                <w:szCs w:val="22"/>
              </w:rPr>
            </w:pPr>
            <w:r w:rsidRPr="00650DED">
              <w:rPr>
                <w:sz w:val="20"/>
                <w:szCs w:val="22"/>
              </w:rPr>
              <w:t>2</w:t>
            </w:r>
            <w:r w:rsidRPr="00650DED">
              <w:rPr>
                <w:sz w:val="20"/>
                <w:szCs w:val="22"/>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650DED">
              <w:rPr>
                <w:i/>
                <w:iCs/>
                <w:sz w:val="20"/>
                <w:szCs w:val="22"/>
              </w:rPr>
              <w:t xml:space="preserve">FFS for non-SDT DRBs. FFS on implicit vs. explicit.  FFS on whether we a new Resume cause.  FFS on whether we need to deal with suppressing PDCP status report </w:t>
            </w:r>
          </w:p>
          <w:p w14:paraId="650CD4A4" w14:textId="77777777" w:rsidR="00650DED" w:rsidRPr="00650DED" w:rsidRDefault="00650DED" w:rsidP="00996AFC">
            <w:pPr>
              <w:pStyle w:val="Doc-text2"/>
              <w:ind w:left="363"/>
              <w:rPr>
                <w:sz w:val="20"/>
                <w:szCs w:val="22"/>
              </w:rPr>
            </w:pPr>
            <w:r w:rsidRPr="00650DED">
              <w:rPr>
                <w:sz w:val="20"/>
                <w:szCs w:val="22"/>
              </w:rPr>
              <w:t xml:space="preserve">3  </w:t>
            </w:r>
            <w:r w:rsidRPr="00650DED">
              <w:rPr>
                <w:sz w:val="20"/>
                <w:szCs w:val="22"/>
              </w:rPr>
              <w:tab/>
              <w:t>The first UL message (i.e. MSG3 for 4-step RACH, MSGA payload for 2-step RACH and the CG transmission for CG) may contain at least the following contents (depending on the size of the message):</w:t>
            </w:r>
          </w:p>
          <w:p w14:paraId="38468F8A"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CCCH message (needs to be included)</w:t>
            </w:r>
          </w:p>
          <w:p w14:paraId="05FD738F" w14:textId="77777777" w:rsidR="00650DED" w:rsidRPr="00650DED" w:rsidRDefault="00650DED" w:rsidP="00996AFC">
            <w:pPr>
              <w:pStyle w:val="Doc-text2"/>
              <w:ind w:left="726"/>
              <w:rPr>
                <w:sz w:val="20"/>
                <w:szCs w:val="22"/>
              </w:rPr>
            </w:pPr>
            <w:r w:rsidRPr="00650DED">
              <w:rPr>
                <w:sz w:val="20"/>
                <w:szCs w:val="22"/>
              </w:rPr>
              <w:t>LCP can be used to determine to priority of the content below that may be included</w:t>
            </w:r>
          </w:p>
          <w:p w14:paraId="6746E0EE"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 xml:space="preserve">DRB data from one or more DRBs which are configured by the network for small data transmission </w:t>
            </w:r>
          </w:p>
          <w:p w14:paraId="252FFC34" w14:textId="77777777" w:rsidR="00650DED" w:rsidRPr="00650DED" w:rsidRDefault="00650DED" w:rsidP="00996AFC">
            <w:pPr>
              <w:pStyle w:val="Doc-text2"/>
              <w:ind w:left="726"/>
              <w:rPr>
                <w:sz w:val="20"/>
                <w:szCs w:val="22"/>
              </w:rPr>
            </w:pPr>
            <w:r w:rsidRPr="00650DED">
              <w:rPr>
                <w:sz w:val="20"/>
                <w:szCs w:val="22"/>
                <w:lang w:val="fr-FR"/>
              </w:rPr>
              <w:t>-</w:t>
            </w:r>
            <w:r w:rsidRPr="00650DED">
              <w:rPr>
                <w:sz w:val="20"/>
                <w:szCs w:val="22"/>
                <w:lang w:val="fr-FR"/>
              </w:rPr>
              <w:tab/>
              <w:t xml:space="preserve">MAC </w:t>
            </w:r>
            <w:proofErr w:type="spellStart"/>
            <w:r w:rsidRPr="00650DED">
              <w:rPr>
                <w:sz w:val="20"/>
                <w:szCs w:val="22"/>
                <w:lang w:val="fr-FR"/>
              </w:rPr>
              <w:t>CEs</w:t>
            </w:r>
            <w:proofErr w:type="spellEnd"/>
            <w:r w:rsidRPr="00650DED">
              <w:rPr>
                <w:sz w:val="20"/>
                <w:szCs w:val="22"/>
                <w:lang w:val="fr-FR"/>
              </w:rPr>
              <w:t xml:space="preserve"> – (e.g. BSR).  </w:t>
            </w:r>
            <w:r w:rsidRPr="00650DED">
              <w:rPr>
                <w:sz w:val="20"/>
                <w:szCs w:val="22"/>
              </w:rPr>
              <w:t xml:space="preserve">FFS other MAC CEs </w:t>
            </w:r>
          </w:p>
          <w:p w14:paraId="3CEB2664" w14:textId="77777777" w:rsidR="00650DED" w:rsidRPr="00650DED" w:rsidRDefault="00650DED" w:rsidP="00996AFC">
            <w:pPr>
              <w:pStyle w:val="Doc-text2"/>
              <w:ind w:left="726"/>
              <w:rPr>
                <w:sz w:val="20"/>
                <w:szCs w:val="22"/>
              </w:rPr>
            </w:pPr>
            <w:r w:rsidRPr="00650DED">
              <w:rPr>
                <w:sz w:val="20"/>
                <w:szCs w:val="22"/>
              </w:rPr>
              <w:t>-</w:t>
            </w:r>
            <w:r w:rsidRPr="00650DED">
              <w:rPr>
                <w:sz w:val="20"/>
                <w:szCs w:val="22"/>
              </w:rPr>
              <w:tab/>
              <w:t>Padding bits</w:t>
            </w:r>
          </w:p>
          <w:p w14:paraId="242C9974" w14:textId="77777777" w:rsidR="00650DED" w:rsidRPr="00650DED" w:rsidRDefault="00650DED" w:rsidP="00996AFC">
            <w:pPr>
              <w:pStyle w:val="Doc-text2"/>
              <w:ind w:left="363"/>
              <w:rPr>
                <w:sz w:val="20"/>
                <w:szCs w:val="22"/>
              </w:rPr>
            </w:pPr>
            <w:r w:rsidRPr="00650DED">
              <w:rPr>
                <w:sz w:val="20"/>
                <w:szCs w:val="22"/>
              </w:rPr>
              <w:tab/>
              <w:t xml:space="preserve">FFS if we need to ensure that SDT data only is included.  Depends on whether the UE initiates legacy/normal resume </w:t>
            </w:r>
          </w:p>
          <w:p w14:paraId="5E07C9C9" w14:textId="77777777" w:rsidR="00650DED" w:rsidRPr="00650DED" w:rsidRDefault="00650DED" w:rsidP="00996AFC">
            <w:pPr>
              <w:pStyle w:val="Doc-text2"/>
              <w:ind w:left="363"/>
              <w:rPr>
                <w:sz w:val="20"/>
                <w:szCs w:val="22"/>
              </w:rPr>
            </w:pPr>
            <w:r w:rsidRPr="00650DED">
              <w:rPr>
                <w:sz w:val="20"/>
                <w:szCs w:val="22"/>
              </w:rPr>
              <w:t>4</w:t>
            </w:r>
            <w:r w:rsidRPr="00650DED">
              <w:rPr>
                <w:sz w:val="20"/>
                <w:szCs w:val="22"/>
              </w:rPr>
              <w:tab/>
              <w:t>For RACH and CG, the existing UAC procedure to determine whether access attempt is allowed, will be reused for SDT.</w:t>
            </w:r>
          </w:p>
          <w:p w14:paraId="6BD50B45" w14:textId="77777777" w:rsidR="00650DED" w:rsidRPr="00650DED" w:rsidRDefault="00650DED" w:rsidP="00996AFC">
            <w:pPr>
              <w:pStyle w:val="Doc-text2"/>
              <w:ind w:left="363"/>
              <w:rPr>
                <w:sz w:val="20"/>
                <w:szCs w:val="22"/>
              </w:rPr>
            </w:pPr>
            <w:r w:rsidRPr="00650DED">
              <w:rPr>
                <w:sz w:val="20"/>
                <w:szCs w:val="22"/>
              </w:rPr>
              <w:t>5</w:t>
            </w:r>
            <w:r w:rsidRPr="00650DED">
              <w:rPr>
                <w:sz w:val="20"/>
                <w:szCs w:val="22"/>
              </w:rPr>
              <w:tab/>
              <w:t>SDT is transparent to NAS layer (i.e. NAS generates one of the existing resume causes and AS decides SDT vs non-SDT access)</w:t>
            </w:r>
          </w:p>
          <w:p w14:paraId="671E3B71" w14:textId="77777777" w:rsidR="00650DED" w:rsidRPr="00650DED" w:rsidRDefault="00650DED" w:rsidP="00996AFC">
            <w:pPr>
              <w:pStyle w:val="Doc-text2"/>
              <w:ind w:left="363"/>
              <w:rPr>
                <w:sz w:val="20"/>
                <w:szCs w:val="22"/>
              </w:rPr>
            </w:pPr>
            <w:r w:rsidRPr="00650DED">
              <w:rPr>
                <w:sz w:val="20"/>
                <w:szCs w:val="22"/>
              </w:rPr>
              <w:t xml:space="preserve">6 </w:t>
            </w:r>
            <w:r w:rsidRPr="00650DED">
              <w:rPr>
                <w:sz w:val="20"/>
                <w:szCs w:val="22"/>
              </w:rPr>
              <w:tab/>
              <w:t xml:space="preserve">In case of RRC-based solution, for both RACH and CG based solutions, the CCCH message contains </w:t>
            </w:r>
            <w:proofErr w:type="spellStart"/>
            <w:r w:rsidRPr="00650DED">
              <w:rPr>
                <w:sz w:val="20"/>
                <w:szCs w:val="22"/>
              </w:rPr>
              <w:t>ResumeMAC</w:t>
            </w:r>
            <w:proofErr w:type="spellEnd"/>
            <w:r w:rsidRPr="00650DED">
              <w:rPr>
                <w:sz w:val="20"/>
                <w:szCs w:val="22"/>
              </w:rPr>
              <w:t xml:space="preserve">-I generated using the stored security key for RRC integrity protection – </w:t>
            </w:r>
            <w:proofErr w:type="spellStart"/>
            <w:r w:rsidRPr="00650DED">
              <w:rPr>
                <w:sz w:val="20"/>
                <w:szCs w:val="22"/>
              </w:rPr>
              <w:t>i.e</w:t>
            </w:r>
            <w:proofErr w:type="spellEnd"/>
            <w:r w:rsidRPr="00650DED">
              <w:rPr>
                <w:sz w:val="20"/>
                <w:szCs w:val="22"/>
              </w:rPr>
              <w:t xml:space="preserve"> same as Rel-16.</w:t>
            </w:r>
          </w:p>
          <w:p w14:paraId="0DDB551D" w14:textId="77777777" w:rsidR="00650DED" w:rsidRPr="00650DED" w:rsidRDefault="00650DED" w:rsidP="00996AFC">
            <w:pPr>
              <w:pStyle w:val="Doc-text2"/>
              <w:ind w:left="363"/>
              <w:rPr>
                <w:sz w:val="20"/>
                <w:szCs w:val="22"/>
              </w:rPr>
            </w:pPr>
            <w:r w:rsidRPr="00650DED">
              <w:rPr>
                <w:sz w:val="20"/>
                <w:szCs w:val="22"/>
              </w:rPr>
              <w:t xml:space="preserve">7    For both RACH and CG based solutions, new keys are generated using the stored security context and the NCC value received in the previous </w:t>
            </w:r>
            <w:proofErr w:type="spellStart"/>
            <w:r w:rsidRPr="00650DED">
              <w:rPr>
                <w:sz w:val="20"/>
                <w:szCs w:val="22"/>
              </w:rPr>
              <w:t>RRCRelease</w:t>
            </w:r>
            <w:proofErr w:type="spellEnd"/>
            <w:r w:rsidRPr="00650DED">
              <w:rPr>
                <w:sz w:val="20"/>
                <w:szCs w:val="22"/>
              </w:rPr>
              <w:t xml:space="preserve"> message (i.e. same as legacy procedure) and these new keys are used for generating the data of DRBs that are configured for SDT.</w:t>
            </w:r>
          </w:p>
          <w:p w14:paraId="325D0510" w14:textId="77777777" w:rsidR="00650DED" w:rsidRPr="00650DED" w:rsidRDefault="00650DED" w:rsidP="00996AFC">
            <w:pPr>
              <w:pStyle w:val="Doc-text2"/>
              <w:ind w:left="363"/>
              <w:rPr>
                <w:i/>
                <w:iCs/>
                <w:sz w:val="20"/>
                <w:szCs w:val="22"/>
              </w:rPr>
            </w:pPr>
            <w:r w:rsidRPr="00650DED">
              <w:rPr>
                <w:sz w:val="20"/>
                <w:szCs w:val="22"/>
              </w:rPr>
              <w:t>8</w:t>
            </w:r>
            <w:r w:rsidRPr="00650DED">
              <w:rPr>
                <w:sz w:val="20"/>
                <w:szCs w:val="22"/>
              </w:rPr>
              <w:tab/>
              <w:t xml:space="preserve">For RACH based solutions, upon successful completion of contention resolution, the UE shall monitor the C-RNTI. </w:t>
            </w:r>
          </w:p>
          <w:p w14:paraId="35981440" w14:textId="77777777" w:rsidR="00650DED" w:rsidRPr="00650DED" w:rsidRDefault="00650DED" w:rsidP="00996AFC">
            <w:pPr>
              <w:pStyle w:val="Doc-text2"/>
              <w:ind w:left="363"/>
              <w:rPr>
                <w:sz w:val="20"/>
                <w:szCs w:val="22"/>
              </w:rPr>
            </w:pPr>
            <w:r w:rsidRPr="00650DED">
              <w:rPr>
                <w:i/>
                <w:iCs/>
                <w:sz w:val="20"/>
                <w:szCs w:val="22"/>
              </w:rPr>
              <w:t>9</w:t>
            </w:r>
            <w:r w:rsidRPr="00650DED">
              <w:rPr>
                <w:i/>
                <w:iCs/>
                <w:sz w:val="20"/>
                <w:szCs w:val="22"/>
              </w:rPr>
              <w:tab/>
              <w:t>Determine if RAN1 LS is needed later – current list of possible questions</w:t>
            </w:r>
            <w:r w:rsidRPr="00650DED">
              <w:rPr>
                <w:sz w:val="20"/>
                <w:szCs w:val="22"/>
              </w:rPr>
              <w:t xml:space="preserve"> input on the coreset/search space for the C-RNTI (i.e. is it common or dedicated)</w:t>
            </w:r>
          </w:p>
          <w:p w14:paraId="264DA222" w14:textId="77777777" w:rsidR="00650DED" w:rsidRPr="00650DED" w:rsidRDefault="00650DED" w:rsidP="00996AFC">
            <w:pPr>
              <w:pStyle w:val="Doc-text2"/>
              <w:ind w:left="363"/>
              <w:rPr>
                <w:sz w:val="20"/>
                <w:szCs w:val="22"/>
              </w:rPr>
            </w:pPr>
            <w:r w:rsidRPr="00650DED">
              <w:rPr>
                <w:sz w:val="20"/>
                <w:szCs w:val="22"/>
              </w:rPr>
              <w:t>10:  As a baseline, the RACH resource i.e. (</w:t>
            </w:r>
            <w:proofErr w:type="spellStart"/>
            <w:r w:rsidRPr="00650DED">
              <w:rPr>
                <w:sz w:val="20"/>
                <w:szCs w:val="22"/>
              </w:rPr>
              <w:t>RO+preamble</w:t>
            </w:r>
            <w:proofErr w:type="spellEnd"/>
            <w:r w:rsidRPr="00650DED">
              <w:rPr>
                <w:sz w:val="20"/>
                <w:szCs w:val="22"/>
              </w:rPr>
              <w:t xml:space="preserve"> combination) is different between SDT and non-SDT </w:t>
            </w:r>
          </w:p>
          <w:p w14:paraId="0B51C5C0" w14:textId="77777777" w:rsidR="00650DED" w:rsidRPr="00650DED" w:rsidRDefault="00650DED" w:rsidP="00996AFC">
            <w:pPr>
              <w:pStyle w:val="Doc-text2"/>
              <w:ind w:left="363"/>
              <w:rPr>
                <w:sz w:val="20"/>
                <w:szCs w:val="22"/>
              </w:rPr>
            </w:pPr>
            <w:r w:rsidRPr="00650DED">
              <w:rPr>
                <w:sz w:val="20"/>
                <w:szCs w:val="22"/>
              </w:rPr>
              <w:lastRenderedPageBreak/>
              <w:t>-</w:t>
            </w:r>
            <w:r w:rsidRPr="00650DED">
              <w:rPr>
                <w:sz w:val="20"/>
                <w:szCs w:val="22"/>
              </w:rPr>
              <w:tab/>
              <w:t>If ROs for SDT and non SDT are different, preamble partitioning between SDT and non SDT is not needed.</w:t>
            </w:r>
          </w:p>
          <w:p w14:paraId="5B1C1098" w14:textId="77777777" w:rsidR="00650DED" w:rsidRPr="00650DED" w:rsidRDefault="00650DED" w:rsidP="00996AFC">
            <w:pPr>
              <w:pStyle w:val="Doc-text2"/>
              <w:ind w:left="363"/>
              <w:rPr>
                <w:sz w:val="20"/>
                <w:szCs w:val="22"/>
              </w:rPr>
            </w:pPr>
            <w:r w:rsidRPr="00650DED">
              <w:rPr>
                <w:sz w:val="20"/>
                <w:szCs w:val="22"/>
              </w:rPr>
              <w:t>-</w:t>
            </w:r>
            <w:r w:rsidRPr="00650DED">
              <w:rPr>
                <w:sz w:val="20"/>
                <w:szCs w:val="22"/>
              </w:rPr>
              <w:tab/>
              <w:t>If ROs for SDT and non SDT are same, preamble partitioning is needed</w:t>
            </w:r>
          </w:p>
          <w:p w14:paraId="5EB579BF" w14:textId="77777777" w:rsidR="00650DED" w:rsidRPr="00650DED" w:rsidRDefault="00650DED" w:rsidP="00996AFC">
            <w:pPr>
              <w:pStyle w:val="Doc-text2"/>
              <w:ind w:left="363"/>
              <w:rPr>
                <w:sz w:val="20"/>
                <w:szCs w:val="22"/>
              </w:rPr>
            </w:pPr>
            <w:r w:rsidRPr="00650DED">
              <w:rPr>
                <w:sz w:val="20"/>
                <w:szCs w:val="22"/>
              </w:rPr>
              <w:t>FFS if common configuration should be allowed</w:t>
            </w:r>
          </w:p>
          <w:p w14:paraId="730C8F1E" w14:textId="77777777" w:rsidR="00650DED" w:rsidRPr="00650DED" w:rsidRDefault="00650DED" w:rsidP="00996AFC">
            <w:pPr>
              <w:pStyle w:val="Doc-text2"/>
              <w:ind w:left="363"/>
              <w:rPr>
                <w:sz w:val="20"/>
                <w:szCs w:val="22"/>
              </w:rPr>
            </w:pPr>
            <w:r w:rsidRPr="00650DED">
              <w:rPr>
                <w:sz w:val="20"/>
                <w:szCs w:val="22"/>
              </w:rPr>
              <w:t>11:</w:t>
            </w:r>
            <w:r w:rsidRPr="00650DED">
              <w:rPr>
                <w:sz w:val="20"/>
                <w:szCs w:val="22"/>
              </w:rPr>
              <w:tab/>
              <w:t>If the RACH resource i.e. (</w:t>
            </w:r>
            <w:proofErr w:type="spellStart"/>
            <w:r w:rsidRPr="00650DED">
              <w:rPr>
                <w:sz w:val="20"/>
                <w:szCs w:val="22"/>
              </w:rPr>
              <w:t>RO+preamble</w:t>
            </w:r>
            <w:proofErr w:type="spellEnd"/>
            <w:r w:rsidRPr="00650DED">
              <w:rPr>
                <w:sz w:val="20"/>
                <w:szCs w:val="22"/>
              </w:rPr>
              <w:t xml:space="preserve"> combination) is different between SDT and non-SDT then there is no further need for any differentiation between MSG2/MSGB for SDT vs non-SDT</w:t>
            </w:r>
          </w:p>
          <w:p w14:paraId="43DB5FF8" w14:textId="77777777" w:rsidR="00650DED" w:rsidRPr="00650DED" w:rsidRDefault="00650DED" w:rsidP="00996AFC">
            <w:pPr>
              <w:pStyle w:val="Doc-text2"/>
              <w:ind w:left="0" w:firstLine="0"/>
              <w:rPr>
                <w:sz w:val="20"/>
                <w:szCs w:val="22"/>
              </w:rPr>
            </w:pPr>
          </w:p>
        </w:tc>
      </w:tr>
    </w:tbl>
    <w:p w14:paraId="2322AD56" w14:textId="50E5A4D4" w:rsidR="009908EC" w:rsidRDefault="009908EC" w:rsidP="003F08B2">
      <w:pPr>
        <w:spacing w:after="240"/>
        <w:ind w:right="-101"/>
        <w:jc w:val="both"/>
        <w:rPr>
          <w:sz w:val="18"/>
          <w:szCs w:val="18"/>
        </w:rPr>
      </w:pPr>
    </w:p>
    <w:p w14:paraId="2013975C" w14:textId="601132AA" w:rsidR="003F08B2" w:rsidRDefault="00807ADF" w:rsidP="00B80032">
      <w:pPr>
        <w:spacing w:after="240"/>
        <w:ind w:right="-101"/>
        <w:jc w:val="both"/>
      </w:pPr>
      <w:r>
        <w:t>In t</w:t>
      </w:r>
      <w:r w:rsidR="003F08B2">
        <w:t>his paper</w:t>
      </w:r>
      <w:r>
        <w:t>, we would like to</w:t>
      </w:r>
      <w:r w:rsidR="00D57EFC">
        <w:t xml:space="preserve"> </w:t>
      </w:r>
      <w:r w:rsidR="00E821AD">
        <w:t xml:space="preserve">discuss </w:t>
      </w:r>
      <w:r w:rsidR="00A15016" w:rsidRPr="00F431BE">
        <w:t xml:space="preserve">more details </w:t>
      </w:r>
      <w:r w:rsidR="00A15016">
        <w:t xml:space="preserve">specific to </w:t>
      </w:r>
      <w:r w:rsidR="006027F0">
        <w:t xml:space="preserve">the RACH based small data transmission and </w:t>
      </w:r>
      <w:r w:rsidR="00E2016A">
        <w:t xml:space="preserve">provide </w:t>
      </w:r>
      <w:r w:rsidR="006027F0">
        <w:t>our</w:t>
      </w:r>
      <w:r w:rsidR="00E2016A">
        <w:t xml:space="preserve"> view</w:t>
      </w:r>
      <w:r w:rsidR="006027F0">
        <w:t>.</w:t>
      </w:r>
    </w:p>
    <w:p w14:paraId="2AA25FB1" w14:textId="77777777" w:rsidR="00AE3E14" w:rsidRPr="00341812" w:rsidRDefault="00AE3E14" w:rsidP="00AE3E14">
      <w:pPr>
        <w:pStyle w:val="Heading1"/>
        <w:rPr>
          <w:lang w:val="en-US"/>
        </w:rPr>
      </w:pPr>
      <w:r w:rsidRPr="00341812">
        <w:rPr>
          <w:lang w:val="en-US"/>
        </w:rPr>
        <w:t>Discussion</w:t>
      </w:r>
    </w:p>
    <w:p w14:paraId="26C9A1D3" w14:textId="77777777" w:rsidR="00282A9F" w:rsidRPr="001C6BC3" w:rsidRDefault="00282A9F" w:rsidP="00282A9F">
      <w:pPr>
        <w:jc w:val="both"/>
        <w:rPr>
          <w:sz w:val="24"/>
          <w:szCs w:val="22"/>
          <w:u w:val="single"/>
        </w:rPr>
      </w:pPr>
      <w:r w:rsidRPr="001C6BC3">
        <w:rPr>
          <w:sz w:val="24"/>
          <w:szCs w:val="22"/>
          <w:u w:val="single"/>
        </w:rPr>
        <w:t>Context fetch with and without anchor relocation</w:t>
      </w:r>
    </w:p>
    <w:p w14:paraId="7F97BEBB" w14:textId="77777777" w:rsidR="00282A9F" w:rsidRPr="001552A0" w:rsidRDefault="00282A9F" w:rsidP="00282A9F">
      <w:pPr>
        <w:jc w:val="both"/>
        <w:rPr>
          <w:sz w:val="24"/>
          <w:szCs w:val="22"/>
          <w:u w:val="single"/>
          <w:lang w:val="en-GB"/>
        </w:rPr>
      </w:pPr>
      <w:r w:rsidRPr="001552A0">
        <w:rPr>
          <w:sz w:val="24"/>
          <w:szCs w:val="22"/>
          <w:u w:val="single"/>
          <w:lang w:val="en-GB"/>
        </w:rPr>
        <w:t>With anchor relocation</w:t>
      </w:r>
    </w:p>
    <w:p w14:paraId="7B7D108E" w14:textId="3BD1176A" w:rsidR="00282A9F" w:rsidRDefault="00282A9F" w:rsidP="00282A9F">
      <w:pPr>
        <w:jc w:val="both"/>
      </w:pPr>
      <w:r w:rsidRPr="00602820">
        <w:t xml:space="preserve">For anchor relocation, </w:t>
      </w:r>
      <w:r>
        <w:t>the UE resumes from RRC_INACTIVE. T</w:t>
      </w:r>
      <w:r w:rsidRPr="00602820">
        <w:t xml:space="preserve">he serving </w:t>
      </w:r>
      <w:proofErr w:type="spellStart"/>
      <w:r w:rsidRPr="00602820">
        <w:t>gNB</w:t>
      </w:r>
      <w:proofErr w:type="spellEnd"/>
      <w:r>
        <w:t xml:space="preserve">, if able to resolve the </w:t>
      </w:r>
      <w:proofErr w:type="spellStart"/>
      <w:r>
        <w:t>gNB</w:t>
      </w:r>
      <w:proofErr w:type="spellEnd"/>
      <w:r>
        <w:t xml:space="preserve"> identity contained in the I-RNTI, should</w:t>
      </w:r>
      <w:r w:rsidRPr="00602820">
        <w:t xml:space="preserve"> send the </w:t>
      </w:r>
      <w:r>
        <w:t>R</w:t>
      </w:r>
      <w:r w:rsidRPr="00602820">
        <w:t xml:space="preserve">etrieve UE </w:t>
      </w:r>
      <w:r>
        <w:t>C</w:t>
      </w:r>
      <w:r w:rsidRPr="00602820">
        <w:t xml:space="preserve">ontext </w:t>
      </w:r>
      <w:r>
        <w:t>R</w:t>
      </w:r>
      <w:r w:rsidRPr="00602820">
        <w:t xml:space="preserve">equest to the anchor </w:t>
      </w:r>
      <w:proofErr w:type="spellStart"/>
      <w:r w:rsidRPr="00602820">
        <w:t>gNB</w:t>
      </w:r>
      <w:proofErr w:type="spellEnd"/>
      <w:r w:rsidRPr="00602820">
        <w:t xml:space="preserve"> and the anchor </w:t>
      </w:r>
      <w:proofErr w:type="spellStart"/>
      <w:r w:rsidRPr="00602820">
        <w:t>gNB</w:t>
      </w:r>
      <w:proofErr w:type="spellEnd"/>
      <w:r w:rsidRPr="00602820">
        <w:t xml:space="preserve"> feed</w:t>
      </w:r>
      <w:r w:rsidR="00A76242">
        <w:t xml:space="preserve"> </w:t>
      </w:r>
      <w:r w:rsidRPr="00602820">
        <w:t xml:space="preserve">back to the serving </w:t>
      </w:r>
      <w:proofErr w:type="spellStart"/>
      <w:r w:rsidRPr="00602820">
        <w:t>gNB</w:t>
      </w:r>
      <w:proofErr w:type="spellEnd"/>
      <w:r w:rsidRPr="00602820">
        <w:t xml:space="preserve"> with the </w:t>
      </w:r>
      <w:r>
        <w:t>R</w:t>
      </w:r>
      <w:r w:rsidRPr="00602820">
        <w:t xml:space="preserve">etrieve UE </w:t>
      </w:r>
      <w:r>
        <w:t>C</w:t>
      </w:r>
      <w:r w:rsidRPr="00602820">
        <w:t xml:space="preserve">ontext </w:t>
      </w:r>
      <w:r>
        <w:t>R</w:t>
      </w:r>
      <w:r w:rsidRPr="00602820">
        <w:t xml:space="preserve">esponse </w:t>
      </w:r>
      <w:r w:rsidR="0063419C">
        <w:t>to</w:t>
      </w:r>
      <w:r w:rsidR="0063419C" w:rsidRPr="00602820">
        <w:t xml:space="preserve"> </w:t>
      </w:r>
      <w:r>
        <w:t>provid</w:t>
      </w:r>
      <w:r w:rsidR="0063419C">
        <w:t>e</w:t>
      </w:r>
      <w:r>
        <w:t xml:space="preserve"> </w:t>
      </w:r>
      <w:r w:rsidRPr="00602820">
        <w:t>the UE AS context</w:t>
      </w:r>
      <w:r>
        <w:t xml:space="preserve">, and keeps the UE in the RRC_INACTIVE. </w:t>
      </w:r>
    </w:p>
    <w:p w14:paraId="07F104E9" w14:textId="10AEE2C6" w:rsidR="00282A9F" w:rsidRDefault="00282A9F" w:rsidP="00282A9F">
      <w:pPr>
        <w:jc w:val="both"/>
      </w:pPr>
      <w:r>
        <w:t>T</w:t>
      </w:r>
      <w:r w:rsidRPr="00602820">
        <w:t xml:space="preserve">he </w:t>
      </w:r>
      <w:r>
        <w:t xml:space="preserve">first </w:t>
      </w:r>
      <w:r w:rsidRPr="00602820">
        <w:t xml:space="preserve">uplink </w:t>
      </w:r>
      <w:r>
        <w:t xml:space="preserve">small </w:t>
      </w:r>
      <w:r w:rsidRPr="00602820">
        <w:t xml:space="preserve">data is security protected with the same key as </w:t>
      </w:r>
      <w:proofErr w:type="spellStart"/>
      <w:r w:rsidRPr="00602820">
        <w:t>resumeMAC</w:t>
      </w:r>
      <w:proofErr w:type="spellEnd"/>
      <w:r w:rsidRPr="00602820">
        <w:t xml:space="preserve">-I, </w:t>
      </w:r>
      <w:r w:rsidR="007C2444">
        <w:t xml:space="preserve">which </w:t>
      </w:r>
      <w:r w:rsidR="005222F8">
        <w:t xml:space="preserve">could be </w:t>
      </w:r>
      <w:r>
        <w:t xml:space="preserve">transferred </w:t>
      </w:r>
      <w:r w:rsidRPr="00602820">
        <w:t xml:space="preserve">to anchor </w:t>
      </w:r>
      <w:proofErr w:type="spellStart"/>
      <w:r w:rsidRPr="00602820">
        <w:t>gNB</w:t>
      </w:r>
      <w:proofErr w:type="spellEnd"/>
      <w:r w:rsidRPr="00602820">
        <w:t xml:space="preserve"> for deciphering</w:t>
      </w:r>
      <w:r>
        <w:t>.</w:t>
      </w:r>
      <w:r w:rsidRPr="00602820">
        <w:t xml:space="preserve"> </w:t>
      </w:r>
      <w:r>
        <w:t>I</w:t>
      </w:r>
      <w:r w:rsidRPr="00602820">
        <w:t xml:space="preserve">f UE is verified successfully by anchor </w:t>
      </w:r>
      <w:proofErr w:type="spellStart"/>
      <w:r w:rsidRPr="00602820">
        <w:t>gNB</w:t>
      </w:r>
      <w:proofErr w:type="spellEnd"/>
      <w:r>
        <w:t>,</w:t>
      </w:r>
      <w:r w:rsidRPr="00602820">
        <w:t xml:space="preserve"> </w:t>
      </w:r>
      <w:r>
        <w:t>t</w:t>
      </w:r>
      <w:r w:rsidRPr="00602820">
        <w:t xml:space="preserve">he anchor </w:t>
      </w:r>
      <w:proofErr w:type="spellStart"/>
      <w:r w:rsidRPr="00602820">
        <w:t>gNB</w:t>
      </w:r>
      <w:proofErr w:type="spellEnd"/>
      <w:r w:rsidRPr="00602820">
        <w:t xml:space="preserve"> delivers the</w:t>
      </w:r>
      <w:r>
        <w:t xml:space="preserve"> uplink small</w:t>
      </w:r>
      <w:r w:rsidRPr="00602820">
        <w:t xml:space="preserve"> data to 5GC.</w:t>
      </w:r>
      <w:r>
        <w:t xml:space="preserve"> The UE context relocation is performed subsequently. </w:t>
      </w:r>
      <w:r w:rsidR="00AC3C2E">
        <w:t>In our understanding, t</w:t>
      </w:r>
      <w:r w:rsidR="00640F72">
        <w:t>he</w:t>
      </w:r>
      <w:r>
        <w:t xml:space="preserve"> first uplink small data does not need to be stored in the serving </w:t>
      </w:r>
      <w:proofErr w:type="spellStart"/>
      <w:r>
        <w:t>gNB</w:t>
      </w:r>
      <w:proofErr w:type="spellEnd"/>
      <w:r>
        <w:t xml:space="preserve"> </w:t>
      </w:r>
      <w:r>
        <w:rPr>
          <w:lang w:val="en-GB"/>
        </w:rPr>
        <w:t>to wait for the UE context retrieval response, which causes unnecessary latency.</w:t>
      </w:r>
    </w:p>
    <w:p w14:paraId="3B4FD00F" w14:textId="5F7C0750" w:rsidR="000E41EF" w:rsidRDefault="00282A9F" w:rsidP="000E41EF">
      <w:pPr>
        <w:jc w:val="both"/>
      </w:pPr>
      <w:r>
        <w:t>T</w:t>
      </w:r>
      <w:r w:rsidRPr="00602820">
        <w:t xml:space="preserve">he path switch procedure is </w:t>
      </w:r>
      <w:r>
        <w:t>performed</w:t>
      </w:r>
      <w:r w:rsidRPr="00602820">
        <w:t xml:space="preserve"> and the new N3 tunnel is built from serving </w:t>
      </w:r>
      <w:proofErr w:type="spellStart"/>
      <w:r w:rsidRPr="00602820">
        <w:t>gNB</w:t>
      </w:r>
      <w:proofErr w:type="spellEnd"/>
      <w:r w:rsidRPr="00602820">
        <w:t xml:space="preserve"> to UPF.</w:t>
      </w:r>
      <w:r>
        <w:t xml:space="preserve"> After context retrieval to serving </w:t>
      </w:r>
      <w:proofErr w:type="spellStart"/>
      <w:r>
        <w:t>gNB</w:t>
      </w:r>
      <w:proofErr w:type="spellEnd"/>
      <w:r>
        <w:t xml:space="preserve">, serving </w:t>
      </w:r>
      <w:proofErr w:type="spellStart"/>
      <w:r>
        <w:t>gNB</w:t>
      </w:r>
      <w:proofErr w:type="spellEnd"/>
      <w:r>
        <w:t xml:space="preserve"> sends UE </w:t>
      </w:r>
      <w:r w:rsidR="00397707">
        <w:t xml:space="preserve">the </w:t>
      </w:r>
      <w:proofErr w:type="spellStart"/>
      <w:r>
        <w:t>RRCRelease</w:t>
      </w:r>
      <w:proofErr w:type="spellEnd"/>
      <w:r>
        <w:t xml:space="preserve"> message with </w:t>
      </w:r>
      <w:proofErr w:type="spellStart"/>
      <w:r>
        <w:t>suspendConfig</w:t>
      </w:r>
      <w:proofErr w:type="spellEnd"/>
      <w:r>
        <w:t xml:space="preserve"> indication. </w:t>
      </w:r>
      <w:r w:rsidR="000E41EF" w:rsidRPr="00602820">
        <w:t xml:space="preserve">When downlink data is arrived at UPF, the data can be forwarded to the serving </w:t>
      </w:r>
      <w:proofErr w:type="spellStart"/>
      <w:r w:rsidR="000E41EF" w:rsidRPr="00602820">
        <w:t>gNB</w:t>
      </w:r>
      <w:proofErr w:type="spellEnd"/>
      <w:r w:rsidR="000E41EF" w:rsidRPr="00602820">
        <w:t xml:space="preserve"> directly and transmit</w:t>
      </w:r>
      <w:r w:rsidR="000E41EF">
        <w:t>ted</w:t>
      </w:r>
      <w:r w:rsidR="000E41EF" w:rsidRPr="00602820">
        <w:t xml:space="preserve"> to UE </w:t>
      </w:r>
      <w:r w:rsidR="000E41EF">
        <w:t xml:space="preserve">along </w:t>
      </w:r>
      <w:r w:rsidR="000E41EF" w:rsidRPr="00602820">
        <w:t xml:space="preserve">with </w:t>
      </w:r>
      <w:proofErr w:type="spellStart"/>
      <w:r w:rsidR="000E41EF" w:rsidRPr="00602820">
        <w:t>RRC</w:t>
      </w:r>
      <w:r w:rsidR="000E41EF">
        <w:t>R</w:t>
      </w:r>
      <w:r w:rsidR="000E41EF" w:rsidRPr="00602820">
        <w:t>elease</w:t>
      </w:r>
      <w:proofErr w:type="spellEnd"/>
      <w:r w:rsidR="000E41EF" w:rsidRPr="00602820">
        <w:t xml:space="preserve"> message.</w:t>
      </w:r>
      <w:r w:rsidR="000E41EF">
        <w:t xml:space="preserve"> The subsequent uplink data transmission, if any, should be transmitted through serving </w:t>
      </w:r>
      <w:proofErr w:type="spellStart"/>
      <w:r w:rsidR="000E41EF">
        <w:t>gNB</w:t>
      </w:r>
      <w:proofErr w:type="spellEnd"/>
      <w:r w:rsidR="000E41EF">
        <w:t xml:space="preserve"> after anchor relocation.</w:t>
      </w:r>
    </w:p>
    <w:p w14:paraId="5E71F667" w14:textId="7BC5A6A2" w:rsidR="002C12E9" w:rsidRDefault="002C12E9" w:rsidP="00282A9F">
      <w:pPr>
        <w:jc w:val="both"/>
      </w:pPr>
      <w:r>
        <w:t xml:space="preserve">Basically, the </w:t>
      </w:r>
      <w:r w:rsidR="005C60E9">
        <w:t xml:space="preserve">RNA update procedure with UE context relocation </w:t>
      </w:r>
      <w:r w:rsidR="00482BED">
        <w:t xml:space="preserve">could be </w:t>
      </w:r>
      <w:r w:rsidR="00984184">
        <w:t xml:space="preserve">reused </w:t>
      </w:r>
      <w:r w:rsidR="00046B71">
        <w:t xml:space="preserve">in principle </w:t>
      </w:r>
      <w:r w:rsidR="00CA16D1">
        <w:t>for the RACH based SDT with anchor relocation case.</w:t>
      </w:r>
    </w:p>
    <w:p w14:paraId="445612B8" w14:textId="33C0F465" w:rsidR="00282A9F" w:rsidRDefault="00282A9F" w:rsidP="00282A9F">
      <w:pPr>
        <w:jc w:val="both"/>
      </w:pPr>
      <w:r>
        <w:t>Figure 1 shows an example on uplink small data transmission with anchor relocation.</w:t>
      </w:r>
    </w:p>
    <w:p w14:paraId="3518FFE6" w14:textId="77777777" w:rsidR="00282A9F" w:rsidRDefault="00282A9F" w:rsidP="00282A9F">
      <w:pPr>
        <w:jc w:val="center"/>
      </w:pPr>
      <w:r>
        <w:rPr>
          <w:noProof/>
        </w:rPr>
        <w:drawing>
          <wp:inline distT="0" distB="0" distL="0" distR="0" wp14:anchorId="612F342E" wp14:editId="6AF1AFCF">
            <wp:extent cx="3995928" cy="2523744"/>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95928" cy="2523744"/>
                    </a:xfrm>
                    <a:prstGeom prst="rect">
                      <a:avLst/>
                    </a:prstGeom>
                    <a:noFill/>
                  </pic:spPr>
                </pic:pic>
              </a:graphicData>
            </a:graphic>
          </wp:inline>
        </w:drawing>
      </w:r>
    </w:p>
    <w:p w14:paraId="1B1DF957" w14:textId="77777777" w:rsidR="00282A9F" w:rsidRDefault="00282A9F" w:rsidP="00282A9F">
      <w:pPr>
        <w:pStyle w:val="Caption"/>
        <w:jc w:val="center"/>
      </w:pPr>
      <w:r>
        <w:t xml:space="preserve">Figure </w:t>
      </w:r>
      <w:r w:rsidR="00475417">
        <w:fldChar w:fldCharType="begin"/>
      </w:r>
      <w:r w:rsidR="00475417">
        <w:instrText xml:space="preserve"> SEQ Figure \* ARABIC </w:instrText>
      </w:r>
      <w:r w:rsidR="00475417">
        <w:fldChar w:fldCharType="separate"/>
      </w:r>
      <w:r>
        <w:rPr>
          <w:noProof/>
        </w:rPr>
        <w:t>1</w:t>
      </w:r>
      <w:r w:rsidR="00475417">
        <w:rPr>
          <w:noProof/>
        </w:rPr>
        <w:fldChar w:fldCharType="end"/>
      </w:r>
      <w:r>
        <w:t xml:space="preserve"> UL small data transmission with anchor relocation</w:t>
      </w:r>
    </w:p>
    <w:p w14:paraId="3A682222" w14:textId="6A0E1CF1" w:rsidR="00433840" w:rsidRDefault="00433840" w:rsidP="00433840">
      <w:pPr>
        <w:jc w:val="both"/>
        <w:rPr>
          <w:b/>
          <w:bCs/>
        </w:rPr>
      </w:pPr>
      <w:r>
        <w:rPr>
          <w:b/>
          <w:bCs/>
        </w:rPr>
        <w:lastRenderedPageBreak/>
        <w:t xml:space="preserve">Proposal 1: </w:t>
      </w:r>
      <w:r w:rsidR="00757AE5">
        <w:rPr>
          <w:b/>
          <w:bCs/>
        </w:rPr>
        <w:t>T</w:t>
      </w:r>
      <w:r w:rsidR="00757AE5" w:rsidRPr="00757AE5">
        <w:rPr>
          <w:b/>
          <w:bCs/>
        </w:rPr>
        <w:t xml:space="preserve">he RNA update procedure with UE context relocation could be reused </w:t>
      </w:r>
      <w:r w:rsidR="002B2212" w:rsidRPr="00757AE5">
        <w:rPr>
          <w:b/>
          <w:bCs/>
        </w:rPr>
        <w:t xml:space="preserve">in principle </w:t>
      </w:r>
      <w:r w:rsidR="00757AE5" w:rsidRPr="00757AE5">
        <w:rPr>
          <w:b/>
          <w:bCs/>
        </w:rPr>
        <w:t>for the RACH based SDT with anchor relocation case</w:t>
      </w:r>
      <w:r>
        <w:rPr>
          <w:b/>
          <w:bCs/>
        </w:rPr>
        <w:t>.</w:t>
      </w:r>
    </w:p>
    <w:p w14:paraId="7C4A4DF4" w14:textId="77777777" w:rsidR="00282A9F" w:rsidRPr="000F781D" w:rsidRDefault="00282A9F" w:rsidP="00282A9F">
      <w:pPr>
        <w:jc w:val="both"/>
        <w:rPr>
          <w:sz w:val="24"/>
          <w:szCs w:val="22"/>
          <w:u w:val="single"/>
          <w:lang w:val="en-GB"/>
        </w:rPr>
      </w:pPr>
      <w:r w:rsidRPr="000F781D">
        <w:rPr>
          <w:sz w:val="24"/>
          <w:szCs w:val="22"/>
          <w:u w:val="single"/>
          <w:lang w:val="en-GB"/>
        </w:rPr>
        <w:t>Without anchor relocation</w:t>
      </w:r>
    </w:p>
    <w:p w14:paraId="3360067C" w14:textId="357B9081" w:rsidR="00A425C3" w:rsidRDefault="00282A9F" w:rsidP="00282A9F">
      <w:pPr>
        <w:jc w:val="both"/>
        <w:rPr>
          <w:szCs w:val="22"/>
        </w:rPr>
      </w:pPr>
      <w:r>
        <w:rPr>
          <w:lang w:val="en-GB"/>
        </w:rPr>
        <w:t xml:space="preserve">For without </w:t>
      </w:r>
      <w:r w:rsidRPr="00602820">
        <w:t>anchor relocation</w:t>
      </w:r>
      <w:r>
        <w:t xml:space="preserve">, </w:t>
      </w:r>
      <w:r>
        <w:rPr>
          <w:lang w:val="en-GB"/>
        </w:rPr>
        <w:t>the</w:t>
      </w:r>
      <w:r w:rsidRPr="00602820">
        <w:rPr>
          <w:lang w:val="en-GB"/>
        </w:rPr>
        <w:t xml:space="preserve"> UE AS context </w:t>
      </w:r>
      <w:r w:rsidR="003F04F2">
        <w:rPr>
          <w:lang w:val="en-GB"/>
        </w:rPr>
        <w:t>is</w:t>
      </w:r>
      <w:r w:rsidRPr="00602820">
        <w:rPr>
          <w:lang w:val="en-GB"/>
        </w:rPr>
        <w:t xml:space="preserve"> store</w:t>
      </w:r>
      <w:r>
        <w:rPr>
          <w:lang w:val="en-GB"/>
        </w:rPr>
        <w:t>d</w:t>
      </w:r>
      <w:r w:rsidRPr="00602820">
        <w:rPr>
          <w:lang w:val="en-GB"/>
        </w:rPr>
        <w:t xml:space="preserve"> in the anchor </w:t>
      </w:r>
      <w:proofErr w:type="spellStart"/>
      <w:r w:rsidRPr="00602820">
        <w:rPr>
          <w:lang w:val="en-GB"/>
        </w:rPr>
        <w:t>gNB</w:t>
      </w:r>
      <w:proofErr w:type="spellEnd"/>
      <w:r>
        <w:rPr>
          <w:lang w:val="en-GB"/>
        </w:rPr>
        <w:t>.</w:t>
      </w:r>
      <w:r w:rsidR="0029211B">
        <w:rPr>
          <w:lang w:val="en-GB"/>
        </w:rPr>
        <w:t xml:space="preserve"> </w:t>
      </w:r>
      <w:r w:rsidR="00AB63C4">
        <w:rPr>
          <w:lang w:val="en-GB"/>
        </w:rPr>
        <w:t>In general, t</w:t>
      </w:r>
      <w:r w:rsidR="0029211B">
        <w:rPr>
          <w:lang w:val="en-GB"/>
        </w:rPr>
        <w:t xml:space="preserve">he user data has to be forwarded to </w:t>
      </w:r>
      <w:r w:rsidR="00F03225">
        <w:rPr>
          <w:lang w:val="en-GB"/>
        </w:rPr>
        <w:t xml:space="preserve">the </w:t>
      </w:r>
      <w:r w:rsidR="0029211B">
        <w:rPr>
          <w:lang w:val="en-GB"/>
        </w:rPr>
        <w:t xml:space="preserve">anchor </w:t>
      </w:r>
      <w:proofErr w:type="spellStart"/>
      <w:r w:rsidR="0029211B">
        <w:rPr>
          <w:lang w:val="en-GB"/>
        </w:rPr>
        <w:t>gNB</w:t>
      </w:r>
      <w:proofErr w:type="spellEnd"/>
      <w:r w:rsidR="0029211B">
        <w:rPr>
          <w:lang w:val="en-GB"/>
        </w:rPr>
        <w:t xml:space="preserve"> for decoding</w:t>
      </w:r>
      <w:r w:rsidR="00942DC9">
        <w:rPr>
          <w:lang w:val="en-GB"/>
        </w:rPr>
        <w:t xml:space="preserve"> if the UE AS context is not relocated to the serving </w:t>
      </w:r>
      <w:proofErr w:type="spellStart"/>
      <w:r w:rsidR="00942DC9">
        <w:rPr>
          <w:lang w:val="en-GB"/>
        </w:rPr>
        <w:t>gNB</w:t>
      </w:r>
      <w:proofErr w:type="spellEnd"/>
      <w:r w:rsidR="0029211B">
        <w:rPr>
          <w:lang w:val="en-GB"/>
        </w:rPr>
        <w:t xml:space="preserve">. </w:t>
      </w:r>
      <w:r w:rsidR="00B068F3">
        <w:rPr>
          <w:lang w:val="en-GB"/>
        </w:rPr>
        <w:t>I</w:t>
      </w:r>
      <w:r w:rsidR="00942DC9">
        <w:rPr>
          <w:lang w:val="en-GB"/>
        </w:rPr>
        <w:t xml:space="preserve">n the last RAN2 meeting, </w:t>
      </w:r>
      <w:r w:rsidR="004A245E">
        <w:rPr>
          <w:lang w:val="en-GB"/>
        </w:rPr>
        <w:t xml:space="preserve">it has been </w:t>
      </w:r>
      <w:r w:rsidR="001620BD">
        <w:rPr>
          <w:lang w:val="en-GB"/>
        </w:rPr>
        <w:t xml:space="preserve">confirmed that </w:t>
      </w:r>
      <w:r w:rsidR="004A245E" w:rsidRPr="004A245E">
        <w:rPr>
          <w:lang w:val="en-GB"/>
        </w:rPr>
        <w:t>RLC configuration used for SDT is based on UE stored configuration</w:t>
      </w:r>
      <w:r w:rsidR="00B31532">
        <w:rPr>
          <w:lang w:val="en-GB"/>
        </w:rPr>
        <w:t xml:space="preserve">. </w:t>
      </w:r>
      <w:r w:rsidR="00E379F8">
        <w:rPr>
          <w:lang w:val="en-GB"/>
        </w:rPr>
        <w:t xml:space="preserve">It </w:t>
      </w:r>
      <w:r w:rsidR="001818E7">
        <w:rPr>
          <w:lang w:val="en-GB"/>
        </w:rPr>
        <w:t xml:space="preserve">should </w:t>
      </w:r>
      <w:r w:rsidR="00E379F8">
        <w:rPr>
          <w:lang w:val="en-GB"/>
        </w:rPr>
        <w:t xml:space="preserve">also be noted that </w:t>
      </w:r>
      <w:r w:rsidR="0014034D">
        <w:rPr>
          <w:lang w:val="en-GB"/>
        </w:rPr>
        <w:t>the</w:t>
      </w:r>
      <w:r w:rsidR="00EB1704">
        <w:rPr>
          <w:lang w:val="en-GB"/>
        </w:rPr>
        <w:t xml:space="preserve"> RAN2 </w:t>
      </w:r>
      <w:r w:rsidR="0014034D">
        <w:rPr>
          <w:lang w:val="en-GB"/>
        </w:rPr>
        <w:t xml:space="preserve">LS </w:t>
      </w:r>
      <w:r w:rsidR="005724EE">
        <w:rPr>
          <w:lang w:val="en-GB"/>
        </w:rPr>
        <w:t>[2]</w:t>
      </w:r>
      <w:r w:rsidR="009435D5">
        <w:rPr>
          <w:lang w:val="en-GB"/>
        </w:rPr>
        <w:t xml:space="preserve"> </w:t>
      </w:r>
      <w:r w:rsidR="00335C95">
        <w:rPr>
          <w:lang w:val="en-GB"/>
        </w:rPr>
        <w:t xml:space="preserve">to RAN3 </w:t>
      </w:r>
      <w:r w:rsidR="0014034D">
        <w:rPr>
          <w:lang w:val="en-GB"/>
        </w:rPr>
        <w:t xml:space="preserve">states that </w:t>
      </w:r>
      <w:r w:rsidR="009435D5">
        <w:rPr>
          <w:szCs w:val="22"/>
        </w:rPr>
        <w:t xml:space="preserve">“RAN2 assumption is that the RLC PDU will </w:t>
      </w:r>
      <w:r w:rsidR="00A3193C">
        <w:rPr>
          <w:szCs w:val="22"/>
        </w:rPr>
        <w:t xml:space="preserve">be </w:t>
      </w:r>
      <w:r w:rsidR="009435D5">
        <w:rPr>
          <w:szCs w:val="22"/>
        </w:rPr>
        <w:t xml:space="preserve">processed in the receiving </w:t>
      </w:r>
      <w:proofErr w:type="spellStart"/>
      <w:r w:rsidR="009435D5">
        <w:rPr>
          <w:szCs w:val="22"/>
        </w:rPr>
        <w:t>gNB</w:t>
      </w:r>
      <w:proofErr w:type="spellEnd"/>
      <w:r w:rsidR="009435D5">
        <w:rPr>
          <w:szCs w:val="22"/>
        </w:rPr>
        <w:t>”</w:t>
      </w:r>
      <w:r w:rsidR="00335C95">
        <w:rPr>
          <w:szCs w:val="22"/>
        </w:rPr>
        <w:t xml:space="preserve">. </w:t>
      </w:r>
      <w:r w:rsidR="00C57C86">
        <w:rPr>
          <w:szCs w:val="22"/>
        </w:rPr>
        <w:t xml:space="preserve">We assume </w:t>
      </w:r>
      <w:r w:rsidR="003838F7">
        <w:rPr>
          <w:szCs w:val="22"/>
        </w:rPr>
        <w:t xml:space="preserve">here the </w:t>
      </w:r>
      <w:r w:rsidR="001C6BC3">
        <w:rPr>
          <w:szCs w:val="22"/>
        </w:rPr>
        <w:t>‘</w:t>
      </w:r>
      <w:r w:rsidR="003838F7">
        <w:rPr>
          <w:szCs w:val="22"/>
        </w:rPr>
        <w:t xml:space="preserve">receiving </w:t>
      </w:r>
      <w:proofErr w:type="spellStart"/>
      <w:r w:rsidR="003838F7">
        <w:rPr>
          <w:szCs w:val="22"/>
        </w:rPr>
        <w:t>gNB</w:t>
      </w:r>
      <w:proofErr w:type="spellEnd"/>
      <w:r w:rsidR="001C6BC3">
        <w:rPr>
          <w:szCs w:val="22"/>
        </w:rPr>
        <w:t>’</w:t>
      </w:r>
      <w:r w:rsidR="003838F7">
        <w:rPr>
          <w:szCs w:val="22"/>
        </w:rPr>
        <w:t xml:space="preserve"> means the serving </w:t>
      </w:r>
      <w:proofErr w:type="spellStart"/>
      <w:r w:rsidR="003838F7">
        <w:rPr>
          <w:szCs w:val="22"/>
        </w:rPr>
        <w:t>gNB</w:t>
      </w:r>
      <w:proofErr w:type="spellEnd"/>
      <w:r w:rsidR="001C6BC3">
        <w:rPr>
          <w:szCs w:val="22"/>
        </w:rPr>
        <w:t xml:space="preserve"> and </w:t>
      </w:r>
      <w:r w:rsidR="00D744C0">
        <w:rPr>
          <w:szCs w:val="22"/>
        </w:rPr>
        <w:t xml:space="preserve">we also assume this assumption is not a final agreement in RAN2 </w:t>
      </w:r>
      <w:r w:rsidR="0044151E">
        <w:rPr>
          <w:szCs w:val="22"/>
        </w:rPr>
        <w:t xml:space="preserve">because </w:t>
      </w:r>
      <w:r w:rsidR="009C7D4C">
        <w:rPr>
          <w:szCs w:val="22"/>
        </w:rPr>
        <w:t xml:space="preserve">this was not fully discussed in the last RAN2 meeting, and </w:t>
      </w:r>
      <w:r w:rsidR="0044151E">
        <w:rPr>
          <w:szCs w:val="22"/>
        </w:rPr>
        <w:t xml:space="preserve">it impacts on </w:t>
      </w:r>
      <w:r w:rsidR="003B2CC7">
        <w:rPr>
          <w:szCs w:val="22"/>
        </w:rPr>
        <w:t xml:space="preserve">both </w:t>
      </w:r>
      <w:r w:rsidR="0044151E">
        <w:rPr>
          <w:szCs w:val="22"/>
        </w:rPr>
        <w:t>RAN2</w:t>
      </w:r>
      <w:r w:rsidR="003B2CC7">
        <w:rPr>
          <w:szCs w:val="22"/>
        </w:rPr>
        <w:t xml:space="preserve"> and </w:t>
      </w:r>
      <w:r w:rsidR="0044151E">
        <w:rPr>
          <w:szCs w:val="22"/>
        </w:rPr>
        <w:t>RAN3.</w:t>
      </w:r>
    </w:p>
    <w:p w14:paraId="55DA3A90" w14:textId="71278D7A" w:rsidR="0044151E" w:rsidRDefault="00C672C8" w:rsidP="00282A9F">
      <w:pPr>
        <w:jc w:val="both"/>
        <w:rPr>
          <w:szCs w:val="22"/>
        </w:rPr>
      </w:pPr>
      <w:r>
        <w:rPr>
          <w:lang w:val="en-GB"/>
        </w:rPr>
        <w:t xml:space="preserve">Since UE small data transmission should also support </w:t>
      </w:r>
      <w:r w:rsidR="00DF00D6">
        <w:rPr>
          <w:szCs w:val="22"/>
        </w:rPr>
        <w:t xml:space="preserve">subsequent data transfer, </w:t>
      </w:r>
      <w:r w:rsidR="00DA3DE0">
        <w:rPr>
          <w:szCs w:val="22"/>
        </w:rPr>
        <w:t xml:space="preserve">there </w:t>
      </w:r>
      <w:r w:rsidR="00735A55">
        <w:rPr>
          <w:szCs w:val="22"/>
        </w:rPr>
        <w:t xml:space="preserve">should be a solution </w:t>
      </w:r>
      <w:r w:rsidR="00DF177D">
        <w:rPr>
          <w:szCs w:val="22"/>
        </w:rPr>
        <w:t xml:space="preserve">to forward </w:t>
      </w:r>
      <w:r w:rsidR="00383EA7">
        <w:rPr>
          <w:szCs w:val="22"/>
        </w:rPr>
        <w:t xml:space="preserve">uplink/downlink </w:t>
      </w:r>
      <w:r w:rsidR="00903DF8">
        <w:rPr>
          <w:szCs w:val="22"/>
        </w:rPr>
        <w:t xml:space="preserve">data from/to </w:t>
      </w:r>
      <w:r w:rsidR="005067D8">
        <w:rPr>
          <w:szCs w:val="22"/>
        </w:rPr>
        <w:t xml:space="preserve">serving </w:t>
      </w:r>
      <w:proofErr w:type="spellStart"/>
      <w:r w:rsidR="005067D8">
        <w:rPr>
          <w:szCs w:val="22"/>
        </w:rPr>
        <w:t>gNB</w:t>
      </w:r>
      <w:proofErr w:type="spellEnd"/>
      <w:r w:rsidR="004B0F98">
        <w:rPr>
          <w:szCs w:val="22"/>
        </w:rPr>
        <w:t xml:space="preserve"> </w:t>
      </w:r>
      <w:r w:rsidR="00B77725">
        <w:rPr>
          <w:szCs w:val="22"/>
        </w:rPr>
        <w:t xml:space="preserve">under </w:t>
      </w:r>
      <w:r w:rsidR="004B0F98">
        <w:rPr>
          <w:szCs w:val="22"/>
        </w:rPr>
        <w:t xml:space="preserve">without </w:t>
      </w:r>
      <w:r w:rsidR="00B77725">
        <w:rPr>
          <w:szCs w:val="22"/>
        </w:rPr>
        <w:t xml:space="preserve">anchor relocation </w:t>
      </w:r>
      <w:r w:rsidR="006518B9">
        <w:rPr>
          <w:szCs w:val="22"/>
        </w:rPr>
        <w:t>scenario</w:t>
      </w:r>
      <w:r w:rsidR="00B77725">
        <w:rPr>
          <w:szCs w:val="22"/>
        </w:rPr>
        <w:t>.</w:t>
      </w:r>
      <w:r w:rsidR="0015522E">
        <w:rPr>
          <w:szCs w:val="22"/>
        </w:rPr>
        <w:t xml:space="preserve"> </w:t>
      </w:r>
      <w:r w:rsidR="00BC121E">
        <w:rPr>
          <w:lang w:val="en-GB"/>
        </w:rPr>
        <w:t xml:space="preserve">The procedure </w:t>
      </w:r>
      <w:r w:rsidR="00161061">
        <w:rPr>
          <w:lang w:val="en-GB"/>
        </w:rPr>
        <w:t>will be</w:t>
      </w:r>
      <w:r w:rsidR="00BC121E">
        <w:rPr>
          <w:lang w:val="en-GB"/>
        </w:rPr>
        <w:t xml:space="preserve"> a little more complicated than the anchor relocation </w:t>
      </w:r>
      <w:r w:rsidR="007E67DF">
        <w:rPr>
          <w:lang w:val="en-GB"/>
        </w:rPr>
        <w:t>scenario</w:t>
      </w:r>
      <w:r w:rsidR="00BC121E">
        <w:rPr>
          <w:lang w:val="en-GB"/>
        </w:rPr>
        <w:t xml:space="preserve">. </w:t>
      </w:r>
      <w:r w:rsidR="000F4CE9">
        <w:rPr>
          <w:szCs w:val="22"/>
        </w:rPr>
        <w:t xml:space="preserve">In our views, </w:t>
      </w:r>
      <w:r w:rsidR="00FB17CD">
        <w:rPr>
          <w:szCs w:val="22"/>
        </w:rPr>
        <w:t>at least two options could be considered in this context.</w:t>
      </w:r>
    </w:p>
    <w:p w14:paraId="7BAB511C" w14:textId="395C44AF" w:rsidR="00150C42" w:rsidRDefault="00FB17CD" w:rsidP="00282A9F">
      <w:pPr>
        <w:jc w:val="both"/>
        <w:rPr>
          <w:szCs w:val="22"/>
        </w:rPr>
      </w:pPr>
      <w:r>
        <w:rPr>
          <w:szCs w:val="22"/>
        </w:rPr>
        <w:t xml:space="preserve">Option 1: </w:t>
      </w:r>
      <w:r w:rsidR="00150C42">
        <w:rPr>
          <w:szCs w:val="22"/>
        </w:rPr>
        <w:t>UE</w:t>
      </w:r>
      <w:r w:rsidR="000514B1">
        <w:rPr>
          <w:szCs w:val="22"/>
        </w:rPr>
        <w:t>-</w:t>
      </w:r>
      <w:r w:rsidR="00150C42">
        <w:rPr>
          <w:szCs w:val="22"/>
        </w:rPr>
        <w:t>specific RLC configuration is provided and RLC layer is temporarily relocated</w:t>
      </w:r>
      <w:r w:rsidR="00BC121E">
        <w:rPr>
          <w:szCs w:val="22"/>
        </w:rPr>
        <w:t>.</w:t>
      </w:r>
    </w:p>
    <w:p w14:paraId="30E772A5" w14:textId="4E72E299" w:rsidR="00FB17CD" w:rsidRDefault="001C7EFA" w:rsidP="00282A9F">
      <w:pPr>
        <w:jc w:val="both"/>
        <w:rPr>
          <w:szCs w:val="22"/>
        </w:rPr>
      </w:pPr>
      <w:r>
        <w:rPr>
          <w:szCs w:val="22"/>
        </w:rPr>
        <w:t>This option is b</w:t>
      </w:r>
      <w:r w:rsidR="005D21BB">
        <w:rPr>
          <w:szCs w:val="22"/>
        </w:rPr>
        <w:t xml:space="preserve">ased on </w:t>
      </w:r>
      <w:r>
        <w:rPr>
          <w:szCs w:val="22"/>
        </w:rPr>
        <w:t xml:space="preserve">the </w:t>
      </w:r>
      <w:r w:rsidR="005D21BB">
        <w:rPr>
          <w:szCs w:val="22"/>
        </w:rPr>
        <w:t xml:space="preserve">RAN2 assumption </w:t>
      </w:r>
      <w:r w:rsidR="001D6924">
        <w:rPr>
          <w:szCs w:val="22"/>
        </w:rPr>
        <w:t xml:space="preserve">that RLC PDU will </w:t>
      </w:r>
      <w:r>
        <w:rPr>
          <w:szCs w:val="22"/>
        </w:rPr>
        <w:t xml:space="preserve">be </w:t>
      </w:r>
      <w:r w:rsidR="001D6924">
        <w:rPr>
          <w:szCs w:val="22"/>
        </w:rPr>
        <w:t xml:space="preserve">processed in the receiving </w:t>
      </w:r>
      <w:proofErr w:type="spellStart"/>
      <w:r w:rsidR="001D6924">
        <w:rPr>
          <w:szCs w:val="22"/>
        </w:rPr>
        <w:t>gNB</w:t>
      </w:r>
      <w:proofErr w:type="spellEnd"/>
      <w:r w:rsidR="001D6924">
        <w:rPr>
          <w:szCs w:val="22"/>
        </w:rPr>
        <w:t>.</w:t>
      </w:r>
      <w:r w:rsidR="005133F6">
        <w:rPr>
          <w:szCs w:val="22"/>
        </w:rPr>
        <w:t xml:space="preserve"> In this </w:t>
      </w:r>
      <w:r w:rsidR="00E52D39">
        <w:rPr>
          <w:szCs w:val="22"/>
        </w:rPr>
        <w:t>op</w:t>
      </w:r>
      <w:r w:rsidR="00FB33CC">
        <w:rPr>
          <w:szCs w:val="22"/>
        </w:rPr>
        <w:t>tion,</w:t>
      </w:r>
      <w:r w:rsidR="005133F6">
        <w:rPr>
          <w:szCs w:val="22"/>
        </w:rPr>
        <w:t xml:space="preserve"> </w:t>
      </w:r>
      <w:r w:rsidR="00B72EE8">
        <w:rPr>
          <w:szCs w:val="22"/>
        </w:rPr>
        <w:t xml:space="preserve">the first uplink small data </w:t>
      </w:r>
      <w:r w:rsidR="001B1971">
        <w:rPr>
          <w:szCs w:val="22"/>
        </w:rPr>
        <w:t xml:space="preserve">has to be stored in the serving </w:t>
      </w:r>
      <w:proofErr w:type="spellStart"/>
      <w:r w:rsidR="001B1971">
        <w:rPr>
          <w:szCs w:val="22"/>
        </w:rPr>
        <w:t>gNB</w:t>
      </w:r>
      <w:proofErr w:type="spellEnd"/>
      <w:r w:rsidR="001B1971">
        <w:rPr>
          <w:szCs w:val="22"/>
        </w:rPr>
        <w:t xml:space="preserve"> </w:t>
      </w:r>
      <w:r w:rsidR="00D40C23">
        <w:rPr>
          <w:szCs w:val="22"/>
        </w:rPr>
        <w:t xml:space="preserve">waiting for </w:t>
      </w:r>
      <w:r w:rsidR="000514B1">
        <w:rPr>
          <w:szCs w:val="22"/>
        </w:rPr>
        <w:t>the UE-specific RLC configuration to be temporarily relocated</w:t>
      </w:r>
      <w:r w:rsidR="000011EE">
        <w:rPr>
          <w:szCs w:val="22"/>
        </w:rPr>
        <w:t xml:space="preserve">. Then </w:t>
      </w:r>
      <w:r w:rsidR="005133F6">
        <w:rPr>
          <w:szCs w:val="22"/>
        </w:rPr>
        <w:t xml:space="preserve">PDCP PDUs are forwarded in </w:t>
      </w:r>
      <w:proofErr w:type="spellStart"/>
      <w:r w:rsidR="005133F6">
        <w:rPr>
          <w:szCs w:val="22"/>
        </w:rPr>
        <w:t>Xn</w:t>
      </w:r>
      <w:proofErr w:type="spellEnd"/>
      <w:r w:rsidR="005133F6">
        <w:rPr>
          <w:szCs w:val="22"/>
        </w:rPr>
        <w:t xml:space="preserve"> tunnels.</w:t>
      </w:r>
      <w:r w:rsidR="00E52D39">
        <w:rPr>
          <w:szCs w:val="22"/>
        </w:rPr>
        <w:t xml:space="preserve"> </w:t>
      </w:r>
    </w:p>
    <w:p w14:paraId="286BE3BF" w14:textId="5665006B" w:rsidR="000011EE" w:rsidRDefault="000011EE" w:rsidP="00282A9F">
      <w:pPr>
        <w:jc w:val="both"/>
        <w:rPr>
          <w:szCs w:val="22"/>
        </w:rPr>
      </w:pPr>
      <w:r>
        <w:rPr>
          <w:szCs w:val="22"/>
        </w:rPr>
        <w:t xml:space="preserve">In fact, this option </w:t>
      </w:r>
      <w:r w:rsidR="00E4361E" w:rsidRPr="00E4361E">
        <w:rPr>
          <w:szCs w:val="22"/>
        </w:rPr>
        <w:t>violate</w:t>
      </w:r>
      <w:r w:rsidR="00E4361E">
        <w:rPr>
          <w:szCs w:val="22"/>
        </w:rPr>
        <w:t>s the intention of ‘without anchor relocation</w:t>
      </w:r>
      <w:r w:rsidR="002202AE">
        <w:rPr>
          <w:szCs w:val="22"/>
        </w:rPr>
        <w:t>’</w:t>
      </w:r>
      <w:r w:rsidR="004F3CF7">
        <w:rPr>
          <w:szCs w:val="22"/>
        </w:rPr>
        <w:t>. This option</w:t>
      </w:r>
      <w:r w:rsidR="002202AE">
        <w:rPr>
          <w:szCs w:val="22"/>
        </w:rPr>
        <w:t xml:space="preserve"> cause</w:t>
      </w:r>
      <w:r w:rsidR="004F3CF7">
        <w:rPr>
          <w:szCs w:val="22"/>
        </w:rPr>
        <w:t>s</w:t>
      </w:r>
      <w:r w:rsidR="002202AE">
        <w:rPr>
          <w:szCs w:val="22"/>
        </w:rPr>
        <w:t xml:space="preserve"> </w:t>
      </w:r>
      <w:r w:rsidR="00973AC8" w:rsidRPr="00973AC8">
        <w:rPr>
          <w:szCs w:val="22"/>
        </w:rPr>
        <w:t xml:space="preserve">additional </w:t>
      </w:r>
      <w:r w:rsidR="00B73C04">
        <w:rPr>
          <w:szCs w:val="22"/>
        </w:rPr>
        <w:t xml:space="preserve">latency to decode the first </w:t>
      </w:r>
      <w:r w:rsidR="004F3CF7">
        <w:rPr>
          <w:szCs w:val="22"/>
        </w:rPr>
        <w:t>packet</w:t>
      </w:r>
      <w:r w:rsidR="00B73C04">
        <w:rPr>
          <w:szCs w:val="22"/>
        </w:rPr>
        <w:t xml:space="preserve"> </w:t>
      </w:r>
      <w:r w:rsidR="004E4B0E">
        <w:rPr>
          <w:szCs w:val="22"/>
        </w:rPr>
        <w:t xml:space="preserve">and unnecessary signaling </w:t>
      </w:r>
      <w:r w:rsidR="004F3CF7">
        <w:rPr>
          <w:szCs w:val="22"/>
        </w:rPr>
        <w:t xml:space="preserve">overhead </w:t>
      </w:r>
      <w:r w:rsidR="00A405FB">
        <w:rPr>
          <w:szCs w:val="22"/>
        </w:rPr>
        <w:t xml:space="preserve">which is quite inefficient </w:t>
      </w:r>
      <w:r w:rsidR="004E4B0E">
        <w:rPr>
          <w:szCs w:val="22"/>
        </w:rPr>
        <w:t>especially if the UE</w:t>
      </w:r>
      <w:r w:rsidR="00ED6F1F">
        <w:rPr>
          <w:szCs w:val="22"/>
        </w:rPr>
        <w:t>’s</w:t>
      </w:r>
      <w:r w:rsidR="004E4B0E">
        <w:rPr>
          <w:szCs w:val="22"/>
        </w:rPr>
        <w:t xml:space="preserve"> uplink traffic is only </w:t>
      </w:r>
      <w:r w:rsidR="00D2523D">
        <w:rPr>
          <w:szCs w:val="22"/>
        </w:rPr>
        <w:t>single</w:t>
      </w:r>
      <w:r w:rsidR="004E4B0E">
        <w:rPr>
          <w:szCs w:val="22"/>
        </w:rPr>
        <w:t xml:space="preserve"> small packet.</w:t>
      </w:r>
      <w:r w:rsidR="00E96CA5">
        <w:rPr>
          <w:szCs w:val="22"/>
        </w:rPr>
        <w:t xml:space="preserve"> The whole </w:t>
      </w:r>
      <w:r w:rsidR="00C62846">
        <w:rPr>
          <w:szCs w:val="22"/>
        </w:rPr>
        <w:t xml:space="preserve">flow should also consider </w:t>
      </w:r>
      <w:r w:rsidR="00277180">
        <w:rPr>
          <w:szCs w:val="22"/>
        </w:rPr>
        <w:t>combining</w:t>
      </w:r>
      <w:r w:rsidR="00C62846">
        <w:rPr>
          <w:szCs w:val="22"/>
        </w:rPr>
        <w:t xml:space="preserve"> </w:t>
      </w:r>
      <w:r w:rsidR="00B8104A">
        <w:rPr>
          <w:szCs w:val="22"/>
        </w:rPr>
        <w:t>with no</w:t>
      </w:r>
      <w:r w:rsidR="00BB4355">
        <w:rPr>
          <w:szCs w:val="22"/>
        </w:rPr>
        <w:t>n</w:t>
      </w:r>
      <w:r w:rsidR="00032853">
        <w:rPr>
          <w:szCs w:val="22"/>
        </w:rPr>
        <w:t>-</w:t>
      </w:r>
      <w:r w:rsidR="00B8104A">
        <w:rPr>
          <w:szCs w:val="22"/>
        </w:rPr>
        <w:t>relocat</w:t>
      </w:r>
      <w:r w:rsidR="007F5EBD">
        <w:rPr>
          <w:szCs w:val="22"/>
        </w:rPr>
        <w:t>ion</w:t>
      </w:r>
      <w:r w:rsidR="00032853">
        <w:rPr>
          <w:szCs w:val="22"/>
        </w:rPr>
        <w:t xml:space="preserve"> of</w:t>
      </w:r>
      <w:r w:rsidR="00B8104A">
        <w:rPr>
          <w:szCs w:val="22"/>
        </w:rPr>
        <w:t xml:space="preserve"> full UE context </w:t>
      </w:r>
      <w:r w:rsidR="00F36F95">
        <w:rPr>
          <w:rFonts w:hint="eastAsia"/>
          <w:szCs w:val="22"/>
        </w:rPr>
        <w:t>which</w:t>
      </w:r>
      <w:r w:rsidR="00F36F95">
        <w:rPr>
          <w:szCs w:val="22"/>
        </w:rPr>
        <w:t xml:space="preserve"> currently </w:t>
      </w:r>
      <w:r w:rsidR="00CC6F51">
        <w:rPr>
          <w:szCs w:val="22"/>
        </w:rPr>
        <w:t xml:space="preserve">is </w:t>
      </w:r>
      <w:r w:rsidR="00F547AD">
        <w:rPr>
          <w:szCs w:val="22"/>
        </w:rPr>
        <w:t>possible contained in the Retrieve UE context Failure message.</w:t>
      </w:r>
      <w:r w:rsidR="00D621BD">
        <w:rPr>
          <w:szCs w:val="22"/>
        </w:rPr>
        <w:t xml:space="preserve"> </w:t>
      </w:r>
      <w:r w:rsidR="00F547AD">
        <w:rPr>
          <w:szCs w:val="22"/>
        </w:rPr>
        <w:t xml:space="preserve"> </w:t>
      </w:r>
    </w:p>
    <w:p w14:paraId="68D0A413" w14:textId="08CDDEB5" w:rsidR="00D5036F" w:rsidRPr="006F10B5" w:rsidRDefault="00D5036F" w:rsidP="00D5036F">
      <w:pPr>
        <w:jc w:val="both"/>
        <w:rPr>
          <w:b/>
          <w:bCs/>
        </w:rPr>
      </w:pPr>
      <w:r w:rsidRPr="006F10B5">
        <w:rPr>
          <w:b/>
          <w:bCs/>
        </w:rPr>
        <w:t xml:space="preserve">Observation </w:t>
      </w:r>
      <w:r w:rsidR="0036597D">
        <w:rPr>
          <w:b/>
          <w:bCs/>
        </w:rPr>
        <w:t>1</w:t>
      </w:r>
      <w:r w:rsidRPr="006F10B5">
        <w:rPr>
          <w:b/>
          <w:bCs/>
        </w:rPr>
        <w:t xml:space="preserve">: </w:t>
      </w:r>
      <w:r w:rsidR="00401B43">
        <w:rPr>
          <w:b/>
          <w:bCs/>
        </w:rPr>
        <w:t xml:space="preserve">The scheme of relocated UE-specific RLC configuration </w:t>
      </w:r>
      <w:r w:rsidR="00401B43" w:rsidRPr="00401B43">
        <w:rPr>
          <w:b/>
          <w:bCs/>
        </w:rPr>
        <w:t xml:space="preserve">causes </w:t>
      </w:r>
      <w:r w:rsidR="00973AC8">
        <w:rPr>
          <w:b/>
          <w:bCs/>
        </w:rPr>
        <w:t xml:space="preserve">additional </w:t>
      </w:r>
      <w:r w:rsidR="00401B43" w:rsidRPr="00401B43">
        <w:rPr>
          <w:b/>
          <w:bCs/>
        </w:rPr>
        <w:t>latency to decode the first packet and unnecessary signaling overhead especially if the UE uplink traffic is only single small packet</w:t>
      </w:r>
      <w:r>
        <w:rPr>
          <w:b/>
          <w:bCs/>
        </w:rPr>
        <w:t xml:space="preserve">. </w:t>
      </w:r>
    </w:p>
    <w:p w14:paraId="7AD66041" w14:textId="720326B7" w:rsidR="00BC121E" w:rsidRDefault="00FB398E" w:rsidP="00282A9F">
      <w:pPr>
        <w:jc w:val="both"/>
        <w:rPr>
          <w:lang w:val="en-GB"/>
        </w:rPr>
      </w:pPr>
      <w:r>
        <w:rPr>
          <w:lang w:val="en-GB"/>
        </w:rPr>
        <w:t xml:space="preserve">Option 2: </w:t>
      </w:r>
      <w:r w:rsidR="00C06B0B">
        <w:rPr>
          <w:lang w:val="en-GB"/>
        </w:rPr>
        <w:t xml:space="preserve">No UE context </w:t>
      </w:r>
      <w:r w:rsidR="002857D5">
        <w:rPr>
          <w:lang w:val="en-GB"/>
        </w:rPr>
        <w:t>re</w:t>
      </w:r>
      <w:r w:rsidR="00DB5B28">
        <w:rPr>
          <w:lang w:val="en-GB"/>
        </w:rPr>
        <w:t>location. The first uplink small data</w:t>
      </w:r>
      <w:r w:rsidR="00AA47E9">
        <w:rPr>
          <w:lang w:val="en-GB"/>
        </w:rPr>
        <w:t xml:space="preserve"> needs</w:t>
      </w:r>
      <w:r w:rsidR="00EB2F12">
        <w:rPr>
          <w:lang w:val="en-GB"/>
        </w:rPr>
        <w:t xml:space="preserve"> to be forwarded from serving </w:t>
      </w:r>
      <w:proofErr w:type="spellStart"/>
      <w:r w:rsidR="00EB2F12">
        <w:rPr>
          <w:lang w:val="en-GB"/>
        </w:rPr>
        <w:t>gNB</w:t>
      </w:r>
      <w:proofErr w:type="spellEnd"/>
      <w:r w:rsidR="00EB2F12">
        <w:rPr>
          <w:lang w:val="en-GB"/>
        </w:rPr>
        <w:t xml:space="preserve"> to anchor </w:t>
      </w:r>
      <w:proofErr w:type="spellStart"/>
      <w:r w:rsidR="00EB2F12">
        <w:rPr>
          <w:lang w:val="en-GB"/>
        </w:rPr>
        <w:t>gNB</w:t>
      </w:r>
      <w:proofErr w:type="spellEnd"/>
      <w:r w:rsidR="00EB2F12">
        <w:rPr>
          <w:lang w:val="en-GB"/>
        </w:rPr>
        <w:t>.</w:t>
      </w:r>
    </w:p>
    <w:p w14:paraId="28387D7D" w14:textId="74006820" w:rsidR="00BC121E" w:rsidRDefault="00FD6340" w:rsidP="00282A9F">
      <w:pPr>
        <w:jc w:val="both"/>
        <w:rPr>
          <w:szCs w:val="22"/>
        </w:rPr>
      </w:pPr>
      <w:r>
        <w:rPr>
          <w:lang w:val="en-GB"/>
        </w:rPr>
        <w:t xml:space="preserve">This option does not require </w:t>
      </w:r>
      <w:r w:rsidR="00354A40">
        <w:rPr>
          <w:lang w:val="en-GB"/>
        </w:rPr>
        <w:t xml:space="preserve">to change the context </w:t>
      </w:r>
      <w:r w:rsidR="00FC05AB">
        <w:rPr>
          <w:lang w:val="en-GB"/>
        </w:rPr>
        <w:t xml:space="preserve">retrieval message which is </w:t>
      </w:r>
      <w:r w:rsidR="000274A6">
        <w:rPr>
          <w:lang w:val="en-GB"/>
        </w:rPr>
        <w:t xml:space="preserve">a </w:t>
      </w:r>
      <w:r w:rsidR="00FC05AB">
        <w:rPr>
          <w:lang w:val="en-GB"/>
        </w:rPr>
        <w:t xml:space="preserve">real ‘without anchor relocation’ solution. </w:t>
      </w:r>
      <w:r w:rsidR="00357578">
        <w:rPr>
          <w:lang w:val="en-GB"/>
        </w:rPr>
        <w:t xml:space="preserve">The impact </w:t>
      </w:r>
      <w:r w:rsidR="00326B83">
        <w:rPr>
          <w:lang w:val="en-GB"/>
        </w:rPr>
        <w:t xml:space="preserve">is that </w:t>
      </w:r>
      <w:r w:rsidR="00B81EC2">
        <w:rPr>
          <w:lang w:val="en-GB"/>
        </w:rPr>
        <w:t xml:space="preserve">this option should resolve how to </w:t>
      </w:r>
      <w:r w:rsidR="00B05C82">
        <w:rPr>
          <w:lang w:val="en-GB"/>
        </w:rPr>
        <w:t xml:space="preserve">handle the </w:t>
      </w:r>
      <w:r w:rsidR="006213E3">
        <w:rPr>
          <w:szCs w:val="22"/>
        </w:rPr>
        <w:t>definition of transport means for the RLC PDUs</w:t>
      </w:r>
      <w:r w:rsidR="00261ED6">
        <w:rPr>
          <w:szCs w:val="22"/>
        </w:rPr>
        <w:t xml:space="preserve">, which is currently not supported on user plane. Considering the nature of </w:t>
      </w:r>
      <w:r w:rsidR="002241B8">
        <w:rPr>
          <w:szCs w:val="22"/>
        </w:rPr>
        <w:t xml:space="preserve">‘small data’, </w:t>
      </w:r>
      <w:r w:rsidR="00AC63F5">
        <w:rPr>
          <w:szCs w:val="22"/>
        </w:rPr>
        <w:t>i.e. small size of data</w:t>
      </w:r>
      <w:r w:rsidR="00D42A7C">
        <w:rPr>
          <w:szCs w:val="22"/>
        </w:rPr>
        <w:t>, a possible solution would consist of not setting up user plane explicitly, and instead transport RLC PDUs as octet strings in the control plane.</w:t>
      </w:r>
      <w:r w:rsidR="00E42E69">
        <w:rPr>
          <w:szCs w:val="22"/>
        </w:rPr>
        <w:t xml:space="preserve"> </w:t>
      </w:r>
      <w:r w:rsidR="000E758B">
        <w:rPr>
          <w:szCs w:val="22"/>
        </w:rPr>
        <w:t>Hence</w:t>
      </w:r>
      <w:r w:rsidR="00FF13E4">
        <w:rPr>
          <w:szCs w:val="22"/>
        </w:rPr>
        <w:t xml:space="preserve"> the </w:t>
      </w:r>
      <w:r w:rsidR="00FF13E4" w:rsidRPr="00FF13E4">
        <w:rPr>
          <w:szCs w:val="22"/>
        </w:rPr>
        <w:t>RLC PDU can be piggybacked on the Retrieve UE Context Request message.</w:t>
      </w:r>
    </w:p>
    <w:p w14:paraId="4CEA3875" w14:textId="320CF983" w:rsidR="00FF13E4" w:rsidRDefault="004B542B" w:rsidP="00282A9F">
      <w:pPr>
        <w:jc w:val="both"/>
        <w:rPr>
          <w:szCs w:val="22"/>
        </w:rPr>
      </w:pPr>
      <w:r>
        <w:rPr>
          <w:lang w:val="en-GB"/>
        </w:rPr>
        <w:t>On the other hand</w:t>
      </w:r>
      <w:r w:rsidR="00CF6D51">
        <w:rPr>
          <w:lang w:val="en-GB"/>
        </w:rPr>
        <w:t xml:space="preserve">, option 2 </w:t>
      </w:r>
      <w:r w:rsidR="00CF6D51">
        <w:rPr>
          <w:szCs w:val="22"/>
        </w:rPr>
        <w:t>may have some drawbacks in disaggregated RAN scenarios</w:t>
      </w:r>
      <w:r w:rsidR="00385DE1">
        <w:rPr>
          <w:szCs w:val="22"/>
        </w:rPr>
        <w:t>, because the anchor’s DU would need to be involved, thereby increasing the overall user plane latency.</w:t>
      </w:r>
      <w:r w:rsidR="006E1448">
        <w:rPr>
          <w:szCs w:val="22"/>
        </w:rPr>
        <w:t xml:space="preserve"> However, </w:t>
      </w:r>
      <w:r w:rsidR="000B11F6">
        <w:rPr>
          <w:szCs w:val="22"/>
        </w:rPr>
        <w:t xml:space="preserve">there should be no issue </w:t>
      </w:r>
      <w:r w:rsidR="00AE3CA0">
        <w:rPr>
          <w:szCs w:val="22"/>
        </w:rPr>
        <w:t xml:space="preserve">for the </w:t>
      </w:r>
      <w:r w:rsidR="0028632E">
        <w:rPr>
          <w:szCs w:val="22"/>
        </w:rPr>
        <w:t xml:space="preserve">aggregated RAN deployments and option 1 actually </w:t>
      </w:r>
      <w:r w:rsidR="002138BE">
        <w:rPr>
          <w:szCs w:val="22"/>
        </w:rPr>
        <w:t xml:space="preserve">also </w:t>
      </w:r>
      <w:r w:rsidR="007C7409">
        <w:rPr>
          <w:szCs w:val="22"/>
        </w:rPr>
        <w:t xml:space="preserve">causes </w:t>
      </w:r>
      <w:r w:rsidR="00294BD8">
        <w:rPr>
          <w:szCs w:val="22"/>
        </w:rPr>
        <w:t xml:space="preserve">additional </w:t>
      </w:r>
      <w:r w:rsidR="002138BE">
        <w:rPr>
          <w:szCs w:val="22"/>
        </w:rPr>
        <w:t xml:space="preserve">latency </w:t>
      </w:r>
      <w:r w:rsidR="004F1DAE">
        <w:rPr>
          <w:szCs w:val="22"/>
        </w:rPr>
        <w:t xml:space="preserve">to </w:t>
      </w:r>
      <w:r w:rsidR="00A0521A">
        <w:rPr>
          <w:szCs w:val="22"/>
        </w:rPr>
        <w:t>decode the first uplink RLC PDU</w:t>
      </w:r>
      <w:r w:rsidR="004F1DAE">
        <w:rPr>
          <w:szCs w:val="22"/>
        </w:rPr>
        <w:t xml:space="preserve"> due to </w:t>
      </w:r>
      <w:r w:rsidR="0016308D">
        <w:rPr>
          <w:szCs w:val="22"/>
        </w:rPr>
        <w:t xml:space="preserve">temporarily </w:t>
      </w:r>
      <w:r w:rsidR="004F1DAE">
        <w:rPr>
          <w:szCs w:val="22"/>
        </w:rPr>
        <w:t>fetch</w:t>
      </w:r>
      <w:r w:rsidR="0016308D">
        <w:rPr>
          <w:szCs w:val="22"/>
        </w:rPr>
        <w:t>ing</w:t>
      </w:r>
      <w:r w:rsidR="004F1DAE">
        <w:rPr>
          <w:szCs w:val="22"/>
        </w:rPr>
        <w:t xml:space="preserve"> the RLC configuration </w:t>
      </w:r>
      <w:r w:rsidR="0016308D">
        <w:rPr>
          <w:szCs w:val="22"/>
        </w:rPr>
        <w:t xml:space="preserve">from anchor </w:t>
      </w:r>
      <w:proofErr w:type="spellStart"/>
      <w:r w:rsidR="0016308D">
        <w:rPr>
          <w:szCs w:val="22"/>
        </w:rPr>
        <w:t>gNB</w:t>
      </w:r>
      <w:proofErr w:type="spellEnd"/>
      <w:r w:rsidR="0016308D">
        <w:rPr>
          <w:szCs w:val="22"/>
        </w:rPr>
        <w:t>.</w:t>
      </w:r>
      <w:r w:rsidR="002E3666">
        <w:rPr>
          <w:szCs w:val="22"/>
        </w:rPr>
        <w:t xml:space="preserve"> </w:t>
      </w:r>
    </w:p>
    <w:p w14:paraId="16C0ECBD" w14:textId="55CDF8A9" w:rsidR="007D41F5" w:rsidRPr="00F1243C" w:rsidRDefault="002E3666" w:rsidP="00297CB1">
      <w:pPr>
        <w:jc w:val="both"/>
        <w:rPr>
          <w:b/>
          <w:bCs/>
        </w:rPr>
      </w:pPr>
      <w:r>
        <w:rPr>
          <w:szCs w:val="22"/>
        </w:rPr>
        <w:t>T</w:t>
      </w:r>
      <w:r w:rsidR="00ED18E9">
        <w:rPr>
          <w:szCs w:val="22"/>
        </w:rPr>
        <w:t>aking into the analysis of</w:t>
      </w:r>
      <w:r w:rsidR="004B5B40">
        <w:rPr>
          <w:szCs w:val="22"/>
        </w:rPr>
        <w:t xml:space="preserve"> option 1 and option 2</w:t>
      </w:r>
      <w:r w:rsidR="00ED18E9">
        <w:rPr>
          <w:szCs w:val="22"/>
        </w:rPr>
        <w:t xml:space="preserve"> into account</w:t>
      </w:r>
      <w:r w:rsidR="004B5B40">
        <w:rPr>
          <w:szCs w:val="22"/>
        </w:rPr>
        <w:t xml:space="preserve">, we believe it is </w:t>
      </w:r>
      <w:r w:rsidR="00671BF5">
        <w:rPr>
          <w:szCs w:val="22"/>
        </w:rPr>
        <w:t xml:space="preserve">desirable to forward at least the first RLC PDU to the anchor </w:t>
      </w:r>
      <w:proofErr w:type="spellStart"/>
      <w:r w:rsidR="00671BF5">
        <w:rPr>
          <w:szCs w:val="22"/>
        </w:rPr>
        <w:t>gNB</w:t>
      </w:r>
      <w:proofErr w:type="spellEnd"/>
      <w:r w:rsidR="00671BF5">
        <w:rPr>
          <w:szCs w:val="22"/>
        </w:rPr>
        <w:t xml:space="preserve">, and let anchor </w:t>
      </w:r>
      <w:proofErr w:type="spellStart"/>
      <w:r w:rsidR="00671BF5">
        <w:rPr>
          <w:szCs w:val="22"/>
        </w:rPr>
        <w:t>gNB</w:t>
      </w:r>
      <w:proofErr w:type="spellEnd"/>
      <w:r w:rsidR="00671BF5">
        <w:rPr>
          <w:szCs w:val="22"/>
        </w:rPr>
        <w:t xml:space="preserve"> to make decision on either decod</w:t>
      </w:r>
      <w:r w:rsidR="009D7340">
        <w:rPr>
          <w:szCs w:val="22"/>
        </w:rPr>
        <w:t>ing</w:t>
      </w:r>
      <w:r w:rsidR="00671BF5">
        <w:rPr>
          <w:szCs w:val="22"/>
        </w:rPr>
        <w:t xml:space="preserve"> this first packet or </w:t>
      </w:r>
      <w:r w:rsidR="00317804">
        <w:rPr>
          <w:szCs w:val="22"/>
        </w:rPr>
        <w:t>relocat</w:t>
      </w:r>
      <w:r w:rsidR="00565446">
        <w:rPr>
          <w:szCs w:val="22"/>
        </w:rPr>
        <w:t>ing</w:t>
      </w:r>
      <w:r w:rsidR="00317804">
        <w:rPr>
          <w:szCs w:val="22"/>
        </w:rPr>
        <w:t xml:space="preserve"> the RLC configuration to the serving </w:t>
      </w:r>
      <w:proofErr w:type="spellStart"/>
      <w:r w:rsidR="00317804">
        <w:rPr>
          <w:szCs w:val="22"/>
        </w:rPr>
        <w:t>gNB</w:t>
      </w:r>
      <w:proofErr w:type="spellEnd"/>
      <w:r w:rsidR="00317804">
        <w:rPr>
          <w:szCs w:val="22"/>
        </w:rPr>
        <w:t xml:space="preserve">. </w:t>
      </w:r>
    </w:p>
    <w:p w14:paraId="039C42D7" w14:textId="566E6523" w:rsidR="006142AD" w:rsidRDefault="00282A9F" w:rsidP="00282A9F">
      <w:pPr>
        <w:jc w:val="both"/>
        <w:rPr>
          <w:lang w:val="en-GB"/>
        </w:rPr>
      </w:pPr>
      <w:r>
        <w:rPr>
          <w:lang w:val="en-GB"/>
        </w:rPr>
        <w:t xml:space="preserve">The </w:t>
      </w:r>
      <w:r w:rsidR="00E757DF">
        <w:rPr>
          <w:lang w:val="en-GB"/>
        </w:rPr>
        <w:t xml:space="preserve">possible </w:t>
      </w:r>
      <w:r>
        <w:rPr>
          <w:lang w:val="en-GB"/>
        </w:rPr>
        <w:t xml:space="preserve">procedure is </w:t>
      </w:r>
      <w:r w:rsidR="00383312">
        <w:rPr>
          <w:lang w:val="en-GB"/>
        </w:rPr>
        <w:t xml:space="preserve">that once the serving </w:t>
      </w:r>
      <w:proofErr w:type="spellStart"/>
      <w:r w:rsidR="00383312">
        <w:rPr>
          <w:lang w:val="en-GB"/>
        </w:rPr>
        <w:t>gNB</w:t>
      </w:r>
      <w:proofErr w:type="spellEnd"/>
      <w:r w:rsidR="00383312">
        <w:rPr>
          <w:lang w:val="en-GB"/>
        </w:rPr>
        <w:t xml:space="preserve"> receives the first uplink </w:t>
      </w:r>
      <w:r w:rsidR="00002998">
        <w:rPr>
          <w:lang w:val="en-GB"/>
        </w:rPr>
        <w:t xml:space="preserve">data, the serving </w:t>
      </w:r>
      <w:proofErr w:type="spellStart"/>
      <w:r w:rsidR="00002998">
        <w:rPr>
          <w:lang w:val="en-GB"/>
        </w:rPr>
        <w:t>gNB</w:t>
      </w:r>
      <w:proofErr w:type="spellEnd"/>
      <w:r w:rsidR="00002998">
        <w:rPr>
          <w:lang w:val="en-GB"/>
        </w:rPr>
        <w:t xml:space="preserve"> could send the Retrieve UE context Request message along with the UE assistance information and optionally RLC PDU.</w:t>
      </w:r>
      <w:r w:rsidR="00155499">
        <w:rPr>
          <w:lang w:val="en-GB"/>
        </w:rPr>
        <w:t xml:space="preserve">  The UE assistance information helps anchor to </w:t>
      </w:r>
      <w:r w:rsidR="00BA009F">
        <w:rPr>
          <w:lang w:val="en-GB"/>
        </w:rPr>
        <w:t xml:space="preserve">know if this is the single packet traffic or </w:t>
      </w:r>
      <w:r w:rsidR="00082672">
        <w:rPr>
          <w:lang w:val="en-GB"/>
        </w:rPr>
        <w:t xml:space="preserve">more data </w:t>
      </w:r>
      <w:r w:rsidR="00936317">
        <w:rPr>
          <w:lang w:val="en-GB"/>
        </w:rPr>
        <w:t xml:space="preserve">is </w:t>
      </w:r>
      <w:r w:rsidR="00082672">
        <w:rPr>
          <w:lang w:val="en-GB"/>
        </w:rPr>
        <w:t xml:space="preserve">expected. If this is the single packet traffic, </w:t>
      </w:r>
      <w:r w:rsidR="000660C5">
        <w:rPr>
          <w:lang w:val="en-GB"/>
        </w:rPr>
        <w:t xml:space="preserve">anchor </w:t>
      </w:r>
      <w:proofErr w:type="spellStart"/>
      <w:r w:rsidR="000660C5">
        <w:rPr>
          <w:lang w:val="en-GB"/>
        </w:rPr>
        <w:t>gNB</w:t>
      </w:r>
      <w:proofErr w:type="spellEnd"/>
      <w:r w:rsidR="000660C5">
        <w:rPr>
          <w:lang w:val="en-GB"/>
        </w:rPr>
        <w:t xml:space="preserve"> can process this first </w:t>
      </w:r>
      <w:r w:rsidR="00411FB7">
        <w:rPr>
          <w:lang w:val="en-GB"/>
        </w:rPr>
        <w:t xml:space="preserve">uplink data directly and send back the Retrieve UE context Failure message including RRC release message. If </w:t>
      </w:r>
      <w:r w:rsidR="008E5752">
        <w:rPr>
          <w:lang w:val="en-GB"/>
        </w:rPr>
        <w:t xml:space="preserve">the case is more uplink data expected, anchor </w:t>
      </w:r>
      <w:proofErr w:type="spellStart"/>
      <w:r w:rsidR="008E5752">
        <w:rPr>
          <w:lang w:val="en-GB"/>
        </w:rPr>
        <w:t>gNB</w:t>
      </w:r>
      <w:proofErr w:type="spellEnd"/>
      <w:r w:rsidR="008E5752">
        <w:rPr>
          <w:lang w:val="en-GB"/>
        </w:rPr>
        <w:t xml:space="preserve"> is possible to use </w:t>
      </w:r>
      <w:proofErr w:type="spellStart"/>
      <w:r w:rsidR="008E5752" w:rsidRPr="008E5752">
        <w:rPr>
          <w:lang w:val="en-GB"/>
        </w:rPr>
        <w:t>Xn</w:t>
      </w:r>
      <w:proofErr w:type="spellEnd"/>
      <w:r w:rsidR="008E5752" w:rsidRPr="008E5752">
        <w:rPr>
          <w:lang w:val="en-GB"/>
        </w:rPr>
        <w:t>-U indication</w:t>
      </w:r>
      <w:r w:rsidR="008E5752">
        <w:rPr>
          <w:lang w:val="en-GB"/>
        </w:rPr>
        <w:t xml:space="preserve"> to </w:t>
      </w:r>
      <w:r w:rsidR="0037179A">
        <w:rPr>
          <w:lang w:val="en-GB"/>
        </w:rPr>
        <w:t xml:space="preserve">provide the UE-specific RLC configuration which implicitly means that the first </w:t>
      </w:r>
      <w:r w:rsidR="00D9725B">
        <w:rPr>
          <w:lang w:val="en-GB"/>
        </w:rPr>
        <w:t xml:space="preserve">uplink packet is not processed in the anchor </w:t>
      </w:r>
      <w:proofErr w:type="spellStart"/>
      <w:r w:rsidR="00D9725B">
        <w:rPr>
          <w:lang w:val="en-GB"/>
        </w:rPr>
        <w:t>gNB</w:t>
      </w:r>
      <w:proofErr w:type="spellEnd"/>
      <w:r w:rsidR="00D9725B">
        <w:rPr>
          <w:lang w:val="en-GB"/>
        </w:rPr>
        <w:t xml:space="preserve">. </w:t>
      </w:r>
      <w:r w:rsidR="006142AD">
        <w:rPr>
          <w:lang w:val="en-GB"/>
        </w:rPr>
        <w:t>More detailed procedure can be up to RAN3.</w:t>
      </w:r>
    </w:p>
    <w:p w14:paraId="39720C90" w14:textId="55E2140B" w:rsidR="00297CB1" w:rsidRDefault="003D78BB" w:rsidP="00297CB1">
      <w:pPr>
        <w:jc w:val="both"/>
        <w:rPr>
          <w:lang w:val="en-GB"/>
        </w:rPr>
      </w:pPr>
      <w:r>
        <w:rPr>
          <w:szCs w:val="22"/>
        </w:rPr>
        <w:lastRenderedPageBreak/>
        <w:t>Thus, w</w:t>
      </w:r>
      <w:r w:rsidR="00297CB1">
        <w:rPr>
          <w:szCs w:val="22"/>
        </w:rPr>
        <w:t>e have the following proposal.</w:t>
      </w:r>
    </w:p>
    <w:p w14:paraId="6758D1F1" w14:textId="77777777" w:rsidR="00297CB1" w:rsidRPr="00F1243C" w:rsidRDefault="00297CB1" w:rsidP="00297CB1">
      <w:pPr>
        <w:jc w:val="both"/>
        <w:rPr>
          <w:b/>
          <w:bCs/>
        </w:rPr>
      </w:pPr>
      <w:r w:rsidRPr="00F1243C">
        <w:rPr>
          <w:b/>
          <w:bCs/>
        </w:rPr>
        <w:t>Proposal</w:t>
      </w:r>
      <w:r>
        <w:rPr>
          <w:b/>
          <w:bCs/>
        </w:rPr>
        <w:t xml:space="preserve"> 2</w:t>
      </w:r>
      <w:r w:rsidRPr="00F1243C">
        <w:rPr>
          <w:b/>
          <w:bCs/>
        </w:rPr>
        <w:t xml:space="preserve">: RLC PDU can be piggybacked on the Retrieve UE Context Request message. </w:t>
      </w:r>
      <w:r>
        <w:rPr>
          <w:b/>
          <w:bCs/>
        </w:rPr>
        <w:t>I</w:t>
      </w:r>
      <w:r w:rsidRPr="00F1243C">
        <w:rPr>
          <w:b/>
          <w:bCs/>
        </w:rPr>
        <w:t>t can be up to RAN3 to decide the details.</w:t>
      </w:r>
    </w:p>
    <w:p w14:paraId="11F39A06" w14:textId="13E74DED" w:rsidR="00282A9F" w:rsidRDefault="00282A9F" w:rsidP="00282A9F">
      <w:pPr>
        <w:jc w:val="both"/>
        <w:rPr>
          <w:lang w:val="en-GB"/>
        </w:rPr>
      </w:pPr>
      <w:r>
        <w:rPr>
          <w:lang w:val="en-GB"/>
        </w:rPr>
        <w:t xml:space="preserve">It is anchor </w:t>
      </w:r>
      <w:proofErr w:type="spellStart"/>
      <w:r>
        <w:rPr>
          <w:lang w:val="en-GB"/>
        </w:rPr>
        <w:t>gNB’s</w:t>
      </w:r>
      <w:proofErr w:type="spellEnd"/>
      <w:r>
        <w:rPr>
          <w:lang w:val="en-GB"/>
        </w:rPr>
        <w:t xml:space="preserve"> responsibility to decide whether to forward the UE AS context to the serving </w:t>
      </w:r>
      <w:proofErr w:type="spellStart"/>
      <w:r>
        <w:rPr>
          <w:lang w:val="en-GB"/>
        </w:rPr>
        <w:t>gNB</w:t>
      </w:r>
      <w:proofErr w:type="spellEnd"/>
      <w:r w:rsidR="003F5D54" w:rsidRPr="003F5D54">
        <w:rPr>
          <w:lang w:val="en-GB"/>
        </w:rPr>
        <w:t xml:space="preserve"> </w:t>
      </w:r>
      <w:r w:rsidR="003F5D54">
        <w:rPr>
          <w:lang w:val="en-GB"/>
        </w:rPr>
        <w:t>or not</w:t>
      </w:r>
      <w:r>
        <w:rPr>
          <w:lang w:val="en-GB"/>
        </w:rPr>
        <w:t xml:space="preserve">. If anchor </w:t>
      </w:r>
      <w:proofErr w:type="spellStart"/>
      <w:r>
        <w:rPr>
          <w:lang w:val="en-GB"/>
        </w:rPr>
        <w:t>gNB</w:t>
      </w:r>
      <w:proofErr w:type="spellEnd"/>
      <w:r>
        <w:rPr>
          <w:lang w:val="en-GB"/>
        </w:rPr>
        <w:t xml:space="preserve"> decides to keep the UE AS context in itself, it responds to the serving </w:t>
      </w:r>
      <w:proofErr w:type="spellStart"/>
      <w:r>
        <w:rPr>
          <w:lang w:val="en-GB"/>
        </w:rPr>
        <w:t>gNB</w:t>
      </w:r>
      <w:proofErr w:type="spellEnd"/>
      <w:r>
        <w:rPr>
          <w:lang w:val="en-GB"/>
        </w:rPr>
        <w:t xml:space="preserve"> with the Retrieve UE Context Failure message including an encapsulated </w:t>
      </w:r>
      <w:proofErr w:type="spellStart"/>
      <w:r>
        <w:rPr>
          <w:lang w:val="en-GB"/>
        </w:rPr>
        <w:t>RRCRelease</w:t>
      </w:r>
      <w:proofErr w:type="spellEnd"/>
      <w:r>
        <w:rPr>
          <w:lang w:val="en-GB"/>
        </w:rPr>
        <w:t xml:space="preserve"> message. Then the serving </w:t>
      </w:r>
      <w:proofErr w:type="spellStart"/>
      <w:r>
        <w:rPr>
          <w:lang w:val="en-GB"/>
        </w:rPr>
        <w:t>gNB</w:t>
      </w:r>
      <w:proofErr w:type="spellEnd"/>
      <w:r>
        <w:rPr>
          <w:lang w:val="en-GB"/>
        </w:rPr>
        <w:t xml:space="preserve"> forwards the </w:t>
      </w:r>
      <w:proofErr w:type="spellStart"/>
      <w:r>
        <w:rPr>
          <w:lang w:val="en-GB"/>
        </w:rPr>
        <w:t>RRCRelease</w:t>
      </w:r>
      <w:proofErr w:type="spellEnd"/>
      <w:r>
        <w:rPr>
          <w:lang w:val="en-GB"/>
        </w:rPr>
        <w:t xml:space="preserve"> message to the UE. The </w:t>
      </w:r>
      <w:proofErr w:type="spellStart"/>
      <w:r>
        <w:rPr>
          <w:lang w:val="en-GB"/>
        </w:rPr>
        <w:t>RRCRelease</w:t>
      </w:r>
      <w:proofErr w:type="spellEnd"/>
      <w:r>
        <w:rPr>
          <w:lang w:val="en-GB"/>
        </w:rPr>
        <w:t xml:space="preserve"> message includes the </w:t>
      </w:r>
      <w:proofErr w:type="spellStart"/>
      <w:r>
        <w:rPr>
          <w:lang w:val="en-GB"/>
        </w:rPr>
        <w:t>suspendConfig</w:t>
      </w:r>
      <w:proofErr w:type="spellEnd"/>
      <w:r>
        <w:rPr>
          <w:lang w:val="en-GB"/>
        </w:rPr>
        <w:t xml:space="preserve"> indication.</w:t>
      </w:r>
    </w:p>
    <w:p w14:paraId="49689D57" w14:textId="77777777" w:rsidR="00282A9F" w:rsidRDefault="00282A9F" w:rsidP="00282A9F">
      <w:pPr>
        <w:jc w:val="both"/>
        <w:rPr>
          <w:b/>
          <w:bCs/>
        </w:rPr>
      </w:pPr>
      <w:r>
        <w:rPr>
          <w:b/>
          <w:bCs/>
        </w:rPr>
        <w:t xml:space="preserve">Proposal 3: The anchor </w:t>
      </w:r>
      <w:proofErr w:type="spellStart"/>
      <w:r>
        <w:rPr>
          <w:b/>
          <w:bCs/>
        </w:rPr>
        <w:t>gNB</w:t>
      </w:r>
      <w:proofErr w:type="spellEnd"/>
      <w:r>
        <w:rPr>
          <w:b/>
          <w:bCs/>
        </w:rPr>
        <w:t xml:space="preserve"> decides whether to forward the UE AS context or not to the serving </w:t>
      </w:r>
      <w:proofErr w:type="spellStart"/>
      <w:r>
        <w:rPr>
          <w:b/>
          <w:bCs/>
        </w:rPr>
        <w:t>gNB</w:t>
      </w:r>
      <w:proofErr w:type="spellEnd"/>
      <w:r>
        <w:rPr>
          <w:b/>
          <w:bCs/>
        </w:rPr>
        <w:t xml:space="preserve"> for UE uplink small data transfer in RRC_INACTIVE.</w:t>
      </w:r>
    </w:p>
    <w:p w14:paraId="782525BB" w14:textId="5C9558E7" w:rsidR="00282A9F" w:rsidRDefault="00282A9F" w:rsidP="00282A9F">
      <w:pPr>
        <w:jc w:val="both"/>
      </w:pPr>
      <w:r>
        <w:t>The UE assistance information (</w:t>
      </w:r>
      <w:r w:rsidR="00CA3C2C">
        <w:t>or</w:t>
      </w:r>
      <w:r>
        <w:t xml:space="preserve"> small data request message) is introduced in </w:t>
      </w:r>
      <w:r w:rsidR="007B2275">
        <w:t>[3]</w:t>
      </w:r>
      <w:r>
        <w:t xml:space="preserve">, which could be sent together with CCCH message as well as the user data in MSGA or Msg3. When serving </w:t>
      </w:r>
      <w:proofErr w:type="spellStart"/>
      <w:r>
        <w:t>gNB</w:t>
      </w:r>
      <w:proofErr w:type="spellEnd"/>
      <w:r>
        <w:t xml:space="preserve"> receives the UE assistance information and if UE AS context is stored in the anchor </w:t>
      </w:r>
      <w:proofErr w:type="spellStart"/>
      <w:r>
        <w:t>gNB</w:t>
      </w:r>
      <w:proofErr w:type="spellEnd"/>
      <w:r>
        <w:t xml:space="preserve">, the serving </w:t>
      </w:r>
      <w:proofErr w:type="spellStart"/>
      <w:r>
        <w:t>gNB</w:t>
      </w:r>
      <w:proofErr w:type="spellEnd"/>
      <w:r>
        <w:t xml:space="preserve"> could forward the UE assistance information </w:t>
      </w:r>
      <w:r w:rsidR="006766E3">
        <w:t xml:space="preserve">to </w:t>
      </w:r>
      <w:r>
        <w:t xml:space="preserve">the anchor </w:t>
      </w:r>
      <w:proofErr w:type="spellStart"/>
      <w:r>
        <w:t>gNB</w:t>
      </w:r>
      <w:proofErr w:type="spellEnd"/>
      <w:r>
        <w:t xml:space="preserve">. </w:t>
      </w:r>
    </w:p>
    <w:p w14:paraId="442575F0" w14:textId="2BA53D8A" w:rsidR="00282A9F" w:rsidRDefault="00282A9F" w:rsidP="00282A9F">
      <w:pPr>
        <w:jc w:val="both"/>
      </w:pPr>
      <w:r>
        <w:t xml:space="preserve">The UE assistance information is able to help the anchor </w:t>
      </w:r>
      <w:proofErr w:type="spellStart"/>
      <w:r>
        <w:t>gNB</w:t>
      </w:r>
      <w:proofErr w:type="spellEnd"/>
      <w:r>
        <w:t xml:space="preserve"> to decide whether to relocate UE AS context to the serving </w:t>
      </w:r>
      <w:proofErr w:type="spellStart"/>
      <w:r>
        <w:t>gNB</w:t>
      </w:r>
      <w:proofErr w:type="spellEnd"/>
      <w:r>
        <w:t xml:space="preserve"> or not and </w:t>
      </w:r>
      <w:r w:rsidR="00C462F6">
        <w:t xml:space="preserve">could </w:t>
      </w:r>
      <w:r w:rsidR="000C06B1">
        <w:t xml:space="preserve">further </w:t>
      </w:r>
      <w:r>
        <w:t xml:space="preserve">decide to configure the </w:t>
      </w:r>
      <w:r w:rsidR="003602DA">
        <w:t>CG</w:t>
      </w:r>
      <w:r>
        <w:t xml:space="preserve"> resource </w:t>
      </w:r>
      <w:r w:rsidR="003602DA">
        <w:t>for</w:t>
      </w:r>
      <w:r>
        <w:t xml:space="preserve"> UE subsequent data transmission. </w:t>
      </w:r>
    </w:p>
    <w:p w14:paraId="2DED2FFA" w14:textId="3C5288F6" w:rsidR="00282A9F" w:rsidRPr="006F10B5" w:rsidRDefault="00282A9F" w:rsidP="00282A9F">
      <w:pPr>
        <w:jc w:val="both"/>
        <w:rPr>
          <w:b/>
          <w:bCs/>
        </w:rPr>
      </w:pPr>
      <w:r w:rsidRPr="006F10B5">
        <w:rPr>
          <w:b/>
          <w:bCs/>
        </w:rPr>
        <w:t xml:space="preserve">Observation </w:t>
      </w:r>
      <w:r w:rsidR="0036597D">
        <w:rPr>
          <w:b/>
          <w:bCs/>
        </w:rPr>
        <w:t>2</w:t>
      </w:r>
      <w:r w:rsidRPr="006F10B5">
        <w:rPr>
          <w:b/>
          <w:bCs/>
        </w:rPr>
        <w:t xml:space="preserve">: It is beneficial for the anchor </w:t>
      </w:r>
      <w:proofErr w:type="spellStart"/>
      <w:r>
        <w:rPr>
          <w:b/>
          <w:bCs/>
        </w:rPr>
        <w:t>g</w:t>
      </w:r>
      <w:r w:rsidRPr="006F10B5">
        <w:rPr>
          <w:b/>
          <w:bCs/>
        </w:rPr>
        <w:t>NB</w:t>
      </w:r>
      <w:proofErr w:type="spellEnd"/>
      <w:r>
        <w:rPr>
          <w:b/>
          <w:bCs/>
        </w:rPr>
        <w:t xml:space="preserve"> </w:t>
      </w:r>
      <w:r w:rsidRPr="006F10B5">
        <w:rPr>
          <w:b/>
          <w:bCs/>
        </w:rPr>
        <w:t xml:space="preserve">to know if the UE needs more UL resources for subsequent data transmission after the </w:t>
      </w:r>
      <w:r>
        <w:rPr>
          <w:b/>
          <w:bCs/>
        </w:rPr>
        <w:t>first uplink</w:t>
      </w:r>
      <w:r w:rsidRPr="006F10B5">
        <w:rPr>
          <w:b/>
          <w:bCs/>
        </w:rPr>
        <w:t xml:space="preserve"> small data transmission</w:t>
      </w:r>
      <w:r>
        <w:rPr>
          <w:b/>
          <w:bCs/>
        </w:rPr>
        <w:t xml:space="preserve"> with UE assistance information. </w:t>
      </w:r>
    </w:p>
    <w:p w14:paraId="560D12B7" w14:textId="1F01D742" w:rsidR="003602DA" w:rsidRPr="00F1243C" w:rsidRDefault="00282A9F" w:rsidP="003602DA">
      <w:pPr>
        <w:jc w:val="both"/>
        <w:rPr>
          <w:b/>
          <w:bCs/>
        </w:rPr>
      </w:pPr>
      <w:r w:rsidRPr="003D6C38">
        <w:rPr>
          <w:b/>
          <w:bCs/>
        </w:rPr>
        <w:t>Proposal</w:t>
      </w:r>
      <w:r>
        <w:rPr>
          <w:b/>
          <w:bCs/>
        </w:rPr>
        <w:t xml:space="preserve"> </w:t>
      </w:r>
      <w:r w:rsidR="0036597D">
        <w:rPr>
          <w:b/>
          <w:bCs/>
        </w:rPr>
        <w:t>4</w:t>
      </w:r>
      <w:r w:rsidRPr="003D6C38">
        <w:rPr>
          <w:b/>
          <w:bCs/>
        </w:rPr>
        <w:t xml:space="preserve">: The Retrieve UE Context Request message contains the </w:t>
      </w:r>
      <w:r>
        <w:rPr>
          <w:b/>
          <w:bCs/>
        </w:rPr>
        <w:t xml:space="preserve">UE assistance information </w:t>
      </w:r>
      <w:r w:rsidRPr="003D6C38">
        <w:rPr>
          <w:b/>
          <w:bCs/>
        </w:rPr>
        <w:t>requesting subsequent uplink small data transmission.</w:t>
      </w:r>
      <w:r w:rsidR="003602DA">
        <w:rPr>
          <w:b/>
          <w:bCs/>
        </w:rPr>
        <w:t xml:space="preserve"> I</w:t>
      </w:r>
      <w:r w:rsidR="003602DA" w:rsidRPr="00F1243C">
        <w:rPr>
          <w:b/>
          <w:bCs/>
        </w:rPr>
        <w:t>t can be up to RAN3 to decide the details.</w:t>
      </w:r>
    </w:p>
    <w:p w14:paraId="2B2FBB3F" w14:textId="4E93E2C0" w:rsidR="00282A9F" w:rsidRPr="003D6C38" w:rsidRDefault="00282A9F" w:rsidP="00282A9F">
      <w:pPr>
        <w:jc w:val="both"/>
        <w:rPr>
          <w:b/>
          <w:bCs/>
        </w:rPr>
      </w:pPr>
    </w:p>
    <w:p w14:paraId="2EAD0F42" w14:textId="75EF43E6" w:rsidR="005267D8" w:rsidRPr="008D7FA7" w:rsidRDefault="005267D8" w:rsidP="00C465EE">
      <w:pPr>
        <w:jc w:val="both"/>
        <w:rPr>
          <w:sz w:val="24"/>
          <w:szCs w:val="22"/>
          <w:u w:val="single"/>
        </w:rPr>
      </w:pPr>
      <w:r w:rsidRPr="008D7FA7">
        <w:rPr>
          <w:sz w:val="24"/>
          <w:szCs w:val="22"/>
          <w:u w:val="single"/>
        </w:rPr>
        <w:t>RACH monitoring enhancement for SDT</w:t>
      </w:r>
    </w:p>
    <w:p w14:paraId="1BAE701E" w14:textId="4420C6FC" w:rsidR="00254985" w:rsidRDefault="00C30628" w:rsidP="00254985">
      <w:pPr>
        <w:jc w:val="both"/>
      </w:pPr>
      <w:r w:rsidRPr="00C30628">
        <w:t>For RACH based SDT, when RACH is performed, a significant amount of power is spent on monitoring the response messages. The UE has to check PDCCH every slot whether there is a response to its transmission (</w:t>
      </w:r>
      <w:r w:rsidR="00ED04E5">
        <w:t>M</w:t>
      </w:r>
      <w:r w:rsidRPr="00C30628">
        <w:t>sg2/</w:t>
      </w:r>
      <w:r w:rsidR="00ED04E5">
        <w:t>M</w:t>
      </w:r>
      <w:r w:rsidRPr="00C30628">
        <w:t>sg4 in 4-step RACH) and msgB in 2-step RACH.</w:t>
      </w:r>
    </w:p>
    <w:p w14:paraId="1191D861" w14:textId="0D2B3E92" w:rsidR="00254985" w:rsidRDefault="00C30628" w:rsidP="00254985">
      <w:pPr>
        <w:jc w:val="both"/>
      </w:pPr>
      <w:r w:rsidRPr="00C30628">
        <w:t xml:space="preserve">For regular UEs and traffic, such power consumption is not an important issue considering the overall </w:t>
      </w:r>
      <w:r w:rsidR="002D675B" w:rsidRPr="00C30628">
        <w:t>activity</w:t>
      </w:r>
      <w:r w:rsidRPr="00C30628">
        <w:t>. However, for IoT type devices</w:t>
      </w:r>
      <w:r w:rsidR="002D675B">
        <w:t xml:space="preserve"> (i.e. </w:t>
      </w:r>
      <w:proofErr w:type="spellStart"/>
      <w:r w:rsidR="002D675B">
        <w:t>RedCap</w:t>
      </w:r>
      <w:proofErr w:type="spellEnd"/>
      <w:r w:rsidR="002D675B">
        <w:t xml:space="preserve"> UE)</w:t>
      </w:r>
      <w:r w:rsidRPr="00C30628">
        <w:t>, the above power can dominate their overall consumption. This is especially the case when “small data” transmission is used, where the UE occasionally sends a small amount of data and goes back to sleep (e.g. sensors, meters).</w:t>
      </w:r>
      <w:r w:rsidR="00BA1AD9">
        <w:t xml:space="preserve"> </w:t>
      </w:r>
    </w:p>
    <w:p w14:paraId="50029645" w14:textId="7D3692B3" w:rsidR="004A7866" w:rsidRDefault="00A47665" w:rsidP="00254985">
      <w:pPr>
        <w:jc w:val="both"/>
      </w:pPr>
      <w:r>
        <w:t xml:space="preserve">Since </w:t>
      </w:r>
      <w:r w:rsidR="00827A39">
        <w:t xml:space="preserve">the </w:t>
      </w:r>
      <w:r w:rsidR="007B015C">
        <w:t xml:space="preserve">SDT </w:t>
      </w:r>
      <w:r w:rsidR="007B015C">
        <w:rPr>
          <w:rFonts w:hint="eastAsia"/>
        </w:rPr>
        <w:t>a</w:t>
      </w:r>
      <w:r w:rsidR="007B015C">
        <w:t>nd non-SDT user</w:t>
      </w:r>
      <w:r w:rsidR="00941F5C">
        <w:t>s</w:t>
      </w:r>
      <w:r w:rsidR="007B015C">
        <w:t xml:space="preserve"> should be configured with different </w:t>
      </w:r>
      <w:r w:rsidR="00827A39">
        <w:t>RACH</w:t>
      </w:r>
      <w:r w:rsidR="00DE36F7">
        <w:t xml:space="preserve"> resources</w:t>
      </w:r>
      <w:r w:rsidR="00827A39">
        <w:t xml:space="preserve">, network </w:t>
      </w:r>
      <w:r w:rsidR="00DE36F7">
        <w:t xml:space="preserve">distinguishes SDT users by detecting the </w:t>
      </w:r>
      <w:r w:rsidR="00DF562F">
        <w:t>RACH occasion</w:t>
      </w:r>
      <w:r w:rsidR="00E009CD">
        <w:t>s</w:t>
      </w:r>
      <w:r w:rsidR="00DF562F">
        <w:t xml:space="preserve"> and </w:t>
      </w:r>
      <w:r w:rsidR="002B3CBE" w:rsidRPr="002B3CBE">
        <w:t>partitioned</w:t>
      </w:r>
      <w:r w:rsidR="002B3CBE">
        <w:t xml:space="preserve"> </w:t>
      </w:r>
      <w:r w:rsidR="00DF562F">
        <w:t>preamble</w:t>
      </w:r>
      <w:r w:rsidR="00DE7768">
        <w:t>s</w:t>
      </w:r>
      <w:r w:rsidR="00B24736">
        <w:t>.</w:t>
      </w:r>
      <w:r w:rsidR="00F6077B">
        <w:t xml:space="preserve"> When network </w:t>
      </w:r>
      <w:r w:rsidR="00731922">
        <w:t xml:space="preserve">detects </w:t>
      </w:r>
      <w:r w:rsidR="005651EB">
        <w:t>the SDT user</w:t>
      </w:r>
      <w:r w:rsidR="00C61F89">
        <w:t>s</w:t>
      </w:r>
      <w:r w:rsidR="005651EB">
        <w:t xml:space="preserve"> successfully and </w:t>
      </w:r>
      <w:r w:rsidR="00734F5D">
        <w:t>receives</w:t>
      </w:r>
      <w:r w:rsidR="00C61F89">
        <w:t xml:space="preserve"> the</w:t>
      </w:r>
      <w:r w:rsidR="00734F5D">
        <w:t xml:space="preserve"> </w:t>
      </w:r>
      <w:r w:rsidR="00892188">
        <w:t>small</w:t>
      </w:r>
      <w:r w:rsidR="00734F5D">
        <w:t xml:space="preserve"> data, network needs more</w:t>
      </w:r>
      <w:r w:rsidR="00892188">
        <w:t xml:space="preserve"> time</w:t>
      </w:r>
      <w:r w:rsidR="00734F5D">
        <w:t xml:space="preserve"> to decode user data </w:t>
      </w:r>
      <w:r w:rsidR="005651EB">
        <w:t xml:space="preserve">due to </w:t>
      </w:r>
      <w:r w:rsidR="00455E2B">
        <w:t xml:space="preserve">the </w:t>
      </w:r>
      <w:r w:rsidR="005651EB">
        <w:t xml:space="preserve">larger </w:t>
      </w:r>
      <w:r w:rsidR="00E419E6">
        <w:t xml:space="preserve">payload size of user data compared to the CCCH message. </w:t>
      </w:r>
      <w:r w:rsidR="00265411">
        <w:t xml:space="preserve">Furthermore, considering </w:t>
      </w:r>
      <w:r w:rsidR="00455E2B">
        <w:t>fetching</w:t>
      </w:r>
      <w:r w:rsidR="00265411">
        <w:t xml:space="preserve"> </w:t>
      </w:r>
      <w:r w:rsidR="00A1335E">
        <w:t xml:space="preserve">UE-specific RLC configuration to decode the first </w:t>
      </w:r>
      <w:r w:rsidR="00455E2B">
        <w:t>user data</w:t>
      </w:r>
      <w:r w:rsidR="00C61F89">
        <w:t xml:space="preserve"> in the serving </w:t>
      </w:r>
      <w:proofErr w:type="spellStart"/>
      <w:r w:rsidR="00C61F89">
        <w:t>gNB</w:t>
      </w:r>
      <w:proofErr w:type="spellEnd"/>
      <w:r w:rsidR="00455E2B">
        <w:t xml:space="preserve">, </w:t>
      </w:r>
      <w:r w:rsidR="003348F9">
        <w:t xml:space="preserve">it should give network more flexibility to take more time </w:t>
      </w:r>
      <w:r w:rsidR="00FB090B">
        <w:t xml:space="preserve">to response </w:t>
      </w:r>
      <w:r w:rsidR="005D0AA6">
        <w:t xml:space="preserve">to </w:t>
      </w:r>
      <w:r w:rsidR="00FB090B">
        <w:t>SDT users.</w:t>
      </w:r>
    </w:p>
    <w:p w14:paraId="19F423D8" w14:textId="6C1D4476" w:rsidR="00F17EDD" w:rsidRPr="005267D8" w:rsidRDefault="00F17EDD" w:rsidP="00F17EDD">
      <w:pPr>
        <w:jc w:val="both"/>
        <w:rPr>
          <w:b/>
          <w:bCs/>
        </w:rPr>
      </w:pPr>
      <w:r w:rsidRPr="005267D8">
        <w:rPr>
          <w:b/>
          <w:bCs/>
        </w:rPr>
        <w:t>Observation</w:t>
      </w:r>
      <w:r w:rsidR="0036597D">
        <w:rPr>
          <w:b/>
          <w:bCs/>
        </w:rPr>
        <w:t xml:space="preserve"> 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4B332AFD" w14:textId="1A37B95F" w:rsidR="00254985" w:rsidRDefault="006B36B6" w:rsidP="00254985">
      <w:pPr>
        <w:jc w:val="both"/>
      </w:pPr>
      <w:r>
        <w:t xml:space="preserve">In addition, </w:t>
      </w:r>
      <w:r w:rsidR="00FB090B">
        <w:t xml:space="preserve">since network has </w:t>
      </w:r>
      <w:r w:rsidR="00FE27DB">
        <w:t>to require additional time to fetch the R</w:t>
      </w:r>
      <w:r w:rsidR="00D94C9B">
        <w:t>LC</w:t>
      </w:r>
      <w:r w:rsidR="00FE27DB">
        <w:t xml:space="preserve"> configuration </w:t>
      </w:r>
      <w:r w:rsidR="00136403">
        <w:t xml:space="preserve">from the anchor </w:t>
      </w:r>
      <w:proofErr w:type="spellStart"/>
      <w:r w:rsidR="00136403">
        <w:t>gNB</w:t>
      </w:r>
      <w:proofErr w:type="spellEnd"/>
      <w:r w:rsidR="00FE27DB">
        <w:t xml:space="preserve"> and to decode the </w:t>
      </w:r>
      <w:r w:rsidR="009C6ABF" w:rsidRPr="009C6ABF">
        <w:t>potential</w:t>
      </w:r>
      <w:r w:rsidR="009C6ABF">
        <w:t xml:space="preserve"> </w:t>
      </w:r>
      <w:r w:rsidR="00D60676">
        <w:t>larger payload size</w:t>
      </w:r>
      <w:r w:rsidR="009C6ABF">
        <w:t xml:space="preserve">, it is beneficial </w:t>
      </w:r>
      <w:r w:rsidR="00B85F29">
        <w:t>to allow UE starting a little late to monitor the network response</w:t>
      </w:r>
      <w:r w:rsidR="00BA2291" w:rsidRPr="00BA2291">
        <w:t xml:space="preserve"> </w:t>
      </w:r>
      <w:r w:rsidR="00BA2291">
        <w:t>for saving UE power</w:t>
      </w:r>
      <w:r w:rsidR="00B85F29">
        <w:t>.</w:t>
      </w:r>
      <w:r w:rsidR="001E68C4">
        <w:t xml:space="preserve"> The </w:t>
      </w:r>
      <w:r w:rsidR="00667D8D">
        <w:t xml:space="preserve">duration of the </w:t>
      </w:r>
      <w:r w:rsidR="001E68C4">
        <w:t xml:space="preserve">response window </w:t>
      </w:r>
      <w:r w:rsidR="00FF0489">
        <w:t xml:space="preserve">timer </w:t>
      </w:r>
      <w:r w:rsidR="001E68C4">
        <w:t>could</w:t>
      </w:r>
      <w:r w:rsidR="000457E7">
        <w:t xml:space="preserve"> </w:t>
      </w:r>
      <w:r w:rsidR="00667D8D">
        <w:t xml:space="preserve">be also be limited which </w:t>
      </w:r>
      <w:r w:rsidR="00485E41">
        <w:t xml:space="preserve">could be </w:t>
      </w:r>
      <w:r w:rsidR="00422758">
        <w:t>different</w:t>
      </w:r>
      <w:r w:rsidR="001E68C4">
        <w:t xml:space="preserve"> </w:t>
      </w:r>
      <w:r w:rsidR="00667D8D">
        <w:t xml:space="preserve">from the </w:t>
      </w:r>
      <w:r w:rsidR="0009773D">
        <w:t>one</w:t>
      </w:r>
      <w:r w:rsidR="00160CB5">
        <w:t xml:space="preserve"> </w:t>
      </w:r>
      <w:r w:rsidR="00667D8D">
        <w:t xml:space="preserve">configured </w:t>
      </w:r>
      <w:r w:rsidR="00160CB5">
        <w:t>for the</w:t>
      </w:r>
      <w:r w:rsidR="001E68C4">
        <w:t xml:space="preserve"> legacy</w:t>
      </w:r>
      <w:r w:rsidR="00160CB5">
        <w:t xml:space="preserve"> RACH user.</w:t>
      </w:r>
      <w:r w:rsidR="0064615C">
        <w:t xml:space="preserve"> The network </w:t>
      </w:r>
      <w:r w:rsidR="00F12E2A">
        <w:t xml:space="preserve">could </w:t>
      </w:r>
      <w:r w:rsidR="003E13EC">
        <w:t>determin</w:t>
      </w:r>
      <w:r w:rsidR="00F12E2A">
        <w:t>e</w:t>
      </w:r>
      <w:r w:rsidR="003E13EC">
        <w:t xml:space="preserve"> the different monitoring time for </w:t>
      </w:r>
      <w:r w:rsidR="002456C5">
        <w:t>the</w:t>
      </w:r>
      <w:r w:rsidR="003E13EC">
        <w:t xml:space="preserve"> SDT user</w:t>
      </w:r>
      <w:r w:rsidR="002456C5">
        <w:t>s</w:t>
      </w:r>
      <w:r w:rsidR="003E13EC">
        <w:t xml:space="preserve"> </w:t>
      </w:r>
      <w:r w:rsidR="003E549E">
        <w:t>based on detecting</w:t>
      </w:r>
      <w:r w:rsidR="00AC0A4A">
        <w:t xml:space="preserve"> </w:t>
      </w:r>
      <w:r w:rsidR="006F5310">
        <w:t xml:space="preserve">the </w:t>
      </w:r>
      <w:r w:rsidR="003C2895">
        <w:t xml:space="preserve">different RACH occasions and </w:t>
      </w:r>
      <w:r w:rsidR="00020D44" w:rsidRPr="002B3CBE">
        <w:t>partitioned</w:t>
      </w:r>
      <w:r w:rsidR="00020D44">
        <w:t xml:space="preserve"> </w:t>
      </w:r>
      <w:r w:rsidR="003C2895">
        <w:t>preamble</w:t>
      </w:r>
      <w:r w:rsidR="00BD68AB">
        <w:t>s</w:t>
      </w:r>
      <w:r w:rsidR="003C2895">
        <w:t>.</w:t>
      </w:r>
      <w:r w:rsidR="002456C5">
        <w:t xml:space="preserve"> </w:t>
      </w:r>
    </w:p>
    <w:p w14:paraId="37580AF7" w14:textId="1EB6FAD9" w:rsidR="00B85F29" w:rsidRDefault="00B85F29" w:rsidP="00B85F29">
      <w:pPr>
        <w:jc w:val="both"/>
        <w:rPr>
          <w:b/>
          <w:bCs/>
        </w:rPr>
      </w:pPr>
      <w:r w:rsidRPr="005267D8">
        <w:rPr>
          <w:b/>
          <w:bCs/>
        </w:rPr>
        <w:t>Observation</w:t>
      </w:r>
      <w:r w:rsidR="0036597D">
        <w:rPr>
          <w:b/>
          <w:bCs/>
        </w:rPr>
        <w:t xml:space="preserve"> 4</w:t>
      </w:r>
      <w:r w:rsidRPr="005267D8">
        <w:rPr>
          <w:b/>
          <w:bCs/>
        </w:rPr>
        <w:t xml:space="preserve">: It is beneficial for </w:t>
      </w:r>
      <w:r w:rsidR="005022A2">
        <w:rPr>
          <w:b/>
          <w:bCs/>
        </w:rPr>
        <w:t xml:space="preserve">saving </w:t>
      </w:r>
      <w:r w:rsidR="00020D44">
        <w:rPr>
          <w:b/>
          <w:bCs/>
        </w:rPr>
        <w:t>UE</w:t>
      </w:r>
      <w:r w:rsidR="00020D44" w:rsidRPr="005267D8">
        <w:rPr>
          <w:b/>
          <w:bCs/>
        </w:rPr>
        <w:t xml:space="preserve"> power </w:t>
      </w:r>
      <w:r w:rsidRPr="005267D8">
        <w:rPr>
          <w:b/>
          <w:bCs/>
        </w:rPr>
        <w:t>if UE could start a little late to monitor the network response</w:t>
      </w:r>
      <w:r w:rsidR="000457E7">
        <w:rPr>
          <w:b/>
          <w:bCs/>
        </w:rPr>
        <w:t xml:space="preserve"> within a shorter </w:t>
      </w:r>
      <w:r w:rsidR="00BF1347">
        <w:rPr>
          <w:b/>
          <w:bCs/>
        </w:rPr>
        <w:t>response window.</w:t>
      </w:r>
    </w:p>
    <w:p w14:paraId="39C1BC23" w14:textId="662CA4D6" w:rsidR="00C8786C" w:rsidRDefault="00C8786C" w:rsidP="00B85F29">
      <w:pPr>
        <w:jc w:val="both"/>
      </w:pPr>
      <w:r w:rsidRPr="000C0EEA">
        <w:lastRenderedPageBreak/>
        <w:t>M</w:t>
      </w:r>
      <w:r w:rsidR="002228FA">
        <w:t xml:space="preserve">eanwhile, </w:t>
      </w:r>
      <w:r w:rsidR="00993BC3">
        <w:t xml:space="preserve">Rel-17 NTN WI has already discussed and agreed to have an offset to be applied to the start of </w:t>
      </w:r>
      <w:r w:rsidR="0033742D">
        <w:t>RAR response window</w:t>
      </w:r>
      <w:r w:rsidR="001E1BFC">
        <w:t xml:space="preserve"> as well as to the start of contention resolution timer</w:t>
      </w:r>
      <w:r w:rsidR="0033742D">
        <w:t xml:space="preserve"> for NTN </w:t>
      </w:r>
      <w:r w:rsidR="00CE70A6">
        <w:t>scenarios</w:t>
      </w:r>
      <w:r w:rsidR="0033742D">
        <w:t>, which is needed due to the large latency to the satellite</w:t>
      </w:r>
      <w:r w:rsidR="00CE70A6">
        <w:t>s</w:t>
      </w:r>
      <w:r w:rsidR="0033742D">
        <w:t xml:space="preserve">. </w:t>
      </w:r>
      <w:r w:rsidR="00383DE2">
        <w:t xml:space="preserve">Since it is similar to the small data </w:t>
      </w:r>
      <w:r w:rsidR="00EE62EA">
        <w:t xml:space="preserve">handling </w:t>
      </w:r>
      <w:r w:rsidR="00BF1347">
        <w:t>by</w:t>
      </w:r>
      <w:r w:rsidR="00EE62EA">
        <w:t xml:space="preserve"> network, we believe a</w:t>
      </w:r>
      <w:r w:rsidR="001C76CC">
        <w:t xml:space="preserve"> common solution could be introduced. Thus, we have the following proposal.</w:t>
      </w:r>
    </w:p>
    <w:p w14:paraId="304343AA" w14:textId="2A427E56" w:rsidR="001C76CC" w:rsidRDefault="001C76CC" w:rsidP="00B85F29">
      <w:pPr>
        <w:jc w:val="both"/>
        <w:rPr>
          <w:b/>
          <w:bCs/>
        </w:rPr>
      </w:pPr>
      <w:r w:rsidRPr="005267D8">
        <w:rPr>
          <w:b/>
          <w:bCs/>
        </w:rPr>
        <w:t xml:space="preserve">Proposal </w:t>
      </w:r>
      <w:r w:rsidR="0036597D">
        <w:rPr>
          <w:b/>
          <w:bCs/>
        </w:rPr>
        <w:t>5</w:t>
      </w:r>
      <w:r w:rsidRPr="005267D8">
        <w:rPr>
          <w:b/>
          <w:bCs/>
        </w:rPr>
        <w:t>:</w:t>
      </w:r>
      <w:r>
        <w:rPr>
          <w:b/>
          <w:bCs/>
        </w:rPr>
        <w:t xml:space="preserve"> </w:t>
      </w:r>
      <w:r w:rsidR="009D4EAF">
        <w:rPr>
          <w:b/>
          <w:bCs/>
        </w:rPr>
        <w:t>A</w:t>
      </w:r>
      <w:r w:rsidR="000C7297">
        <w:rPr>
          <w:b/>
          <w:bCs/>
        </w:rPr>
        <w:t xml:space="preserve">n offset should be introduced for the start of </w:t>
      </w:r>
      <w:r w:rsidR="00AA25A8">
        <w:rPr>
          <w:b/>
          <w:bCs/>
        </w:rPr>
        <w:t xml:space="preserve">the response window </w:t>
      </w:r>
      <w:r w:rsidR="009D4EAF">
        <w:rPr>
          <w:b/>
          <w:bCs/>
        </w:rPr>
        <w:t xml:space="preserve">which </w:t>
      </w:r>
      <w:r w:rsidR="00852464">
        <w:rPr>
          <w:b/>
          <w:bCs/>
        </w:rPr>
        <w:t xml:space="preserve">applies to RACH </w:t>
      </w:r>
      <w:r w:rsidR="00975039">
        <w:rPr>
          <w:b/>
          <w:bCs/>
        </w:rPr>
        <w:t xml:space="preserve">based </w:t>
      </w:r>
      <w:r w:rsidR="00852464">
        <w:rPr>
          <w:b/>
          <w:bCs/>
        </w:rPr>
        <w:t>small data transmission.</w:t>
      </w:r>
      <w:r w:rsidR="008C2B97">
        <w:rPr>
          <w:b/>
          <w:bCs/>
        </w:rPr>
        <w:t xml:space="preserve"> </w:t>
      </w:r>
    </w:p>
    <w:p w14:paraId="70AB8354" w14:textId="77777777" w:rsidR="00DB58D8" w:rsidRPr="000C0EEA" w:rsidRDefault="00DB58D8" w:rsidP="00DB58D8">
      <w:pPr>
        <w:jc w:val="both"/>
      </w:pPr>
      <w:r>
        <w:rPr>
          <w:b/>
          <w:bCs/>
        </w:rPr>
        <w:t>Proposal 6: A different monitor/response window timer should be introduced which applies to RACH based small data transmission.</w:t>
      </w:r>
    </w:p>
    <w:p w14:paraId="2911CF4E" w14:textId="55304E64" w:rsidR="002B3DC0" w:rsidRDefault="002B3DC0" w:rsidP="005267D8">
      <w:pPr>
        <w:jc w:val="both"/>
        <w:rPr>
          <w:rFonts w:hint="eastAsia"/>
          <w:b/>
          <w:bCs/>
        </w:rPr>
      </w:pPr>
    </w:p>
    <w:p w14:paraId="54A53D39" w14:textId="0618FB1A" w:rsidR="00FD24A1" w:rsidRPr="00B76F31" w:rsidRDefault="00FD24A1" w:rsidP="00FD24A1">
      <w:pPr>
        <w:jc w:val="both"/>
        <w:rPr>
          <w:sz w:val="24"/>
          <w:szCs w:val="22"/>
          <w:u w:val="single"/>
        </w:rPr>
      </w:pPr>
      <w:r>
        <w:rPr>
          <w:sz w:val="24"/>
          <w:szCs w:val="22"/>
          <w:u w:val="single"/>
        </w:rPr>
        <w:t xml:space="preserve">Switching between </w:t>
      </w:r>
      <w:r w:rsidR="003602DA">
        <w:rPr>
          <w:sz w:val="24"/>
          <w:szCs w:val="22"/>
          <w:u w:val="single"/>
        </w:rPr>
        <w:t>RACH based</w:t>
      </w:r>
      <w:r>
        <w:rPr>
          <w:sz w:val="24"/>
          <w:szCs w:val="22"/>
          <w:u w:val="single"/>
        </w:rPr>
        <w:t xml:space="preserve"> SDT schemes and normal </w:t>
      </w:r>
      <w:r w:rsidR="003602DA">
        <w:rPr>
          <w:sz w:val="24"/>
          <w:szCs w:val="22"/>
          <w:u w:val="single"/>
        </w:rPr>
        <w:t>RACH</w:t>
      </w:r>
      <w:r>
        <w:rPr>
          <w:sz w:val="24"/>
          <w:szCs w:val="22"/>
          <w:u w:val="single"/>
        </w:rPr>
        <w:t xml:space="preserve"> procedure</w:t>
      </w:r>
    </w:p>
    <w:p w14:paraId="622A97E2" w14:textId="77777777" w:rsidR="00FD24A1" w:rsidRDefault="00FD24A1" w:rsidP="00FD24A1">
      <w:pPr>
        <w:jc w:val="both"/>
      </w:pPr>
      <w:r>
        <w:t xml:space="preserve">In current 2-step RACH procedure, network indicates UE to fallback to retransmit MSGA payload if only preamble is decoded successfully while payload is not. If UE does not receive any response after transmits MSGA or the contention resolution is still not successful after MSGA payload retransmission in Msg3, UE has chance to go back to reattempt 2-step RACH by MSGA retransmission. For 4-step RACH procedure, if contention resolution is not successful, UE should go back to Msg1 to reattempt RACH. </w:t>
      </w:r>
    </w:p>
    <w:p w14:paraId="1711B3B0" w14:textId="66CF2E34" w:rsidR="00FD24A1" w:rsidRDefault="00FD24A1" w:rsidP="00FD24A1">
      <w:pPr>
        <w:jc w:val="both"/>
      </w:pPr>
      <w:r>
        <w:t xml:space="preserve">For RACH based small data transfer, the user uplink data is possibly transmitted in MSGA or Msg3 if certain criteria </w:t>
      </w:r>
      <w:r w:rsidR="001573E8">
        <w:t xml:space="preserve">are </w:t>
      </w:r>
      <w:r>
        <w:t>met, i.e. data volume threshold. Given the relative larger size of user data (compared to the CCCH message) and unpredicted interference in the contention based PUSCH resource in MSGA or Msg3, it is possible that it is still difficult to decode the user’s data even after a certain number of payload retransmission in 2-step or 4-step RACH procedure.</w:t>
      </w:r>
    </w:p>
    <w:p w14:paraId="1D2720B6" w14:textId="77777777" w:rsidR="00FD24A1" w:rsidRPr="006F10B5" w:rsidRDefault="00FD24A1" w:rsidP="00FD24A1">
      <w:pPr>
        <w:jc w:val="both"/>
        <w:rPr>
          <w:b/>
          <w:bCs/>
        </w:rPr>
      </w:pPr>
      <w:r w:rsidRPr="006F10B5">
        <w:rPr>
          <w:b/>
          <w:bCs/>
        </w:rPr>
        <w:t xml:space="preserve">Observation </w:t>
      </w:r>
      <w:r>
        <w:rPr>
          <w:b/>
          <w:bCs/>
        </w:rPr>
        <w:t>5</w:t>
      </w:r>
      <w:r w:rsidRPr="006F10B5">
        <w:rPr>
          <w:b/>
          <w:bCs/>
        </w:rPr>
        <w:t xml:space="preserve">: </w:t>
      </w:r>
      <w:r>
        <w:rPr>
          <w:b/>
          <w:bCs/>
        </w:rPr>
        <w:t>It may be</w:t>
      </w:r>
      <w:r w:rsidRPr="002649B1">
        <w:rPr>
          <w:b/>
          <w:bCs/>
        </w:rPr>
        <w:t xml:space="preserve"> still difficult to decode the user data for network even after </w:t>
      </w:r>
      <w:r>
        <w:rPr>
          <w:b/>
          <w:bCs/>
        </w:rPr>
        <w:t xml:space="preserve">a </w:t>
      </w:r>
      <w:r w:rsidRPr="002649B1">
        <w:rPr>
          <w:b/>
          <w:bCs/>
        </w:rPr>
        <w:t>number of payload retransmission in 2-step or 4-step RACH procedure</w:t>
      </w:r>
      <w:r>
        <w:rPr>
          <w:b/>
          <w:bCs/>
        </w:rPr>
        <w:t>.</w:t>
      </w:r>
    </w:p>
    <w:p w14:paraId="011E9B52" w14:textId="77777777" w:rsidR="00FD24A1" w:rsidRDefault="00FD24A1" w:rsidP="00FD24A1">
      <w:pPr>
        <w:jc w:val="both"/>
      </w:pPr>
      <w:r>
        <w:t>Furthermore, the retransmitted MSGA payload or Msg3 including user data in the contention PUSCH may cause potential large interference to other legacy RACH users or small data users. UE will endure a large latency for user data transferring during MSGA or Msg3 retransmission which obviously wastes radio resource and user power and is inefficient.</w:t>
      </w:r>
    </w:p>
    <w:p w14:paraId="0E394AEB" w14:textId="77777777" w:rsidR="00FD24A1" w:rsidRPr="006F10B5" w:rsidRDefault="00FD24A1" w:rsidP="00FD24A1">
      <w:pPr>
        <w:jc w:val="both"/>
        <w:rPr>
          <w:b/>
          <w:bCs/>
        </w:rPr>
      </w:pPr>
      <w:r w:rsidRPr="006F10B5">
        <w:rPr>
          <w:b/>
          <w:bCs/>
        </w:rPr>
        <w:t xml:space="preserve">Observation </w:t>
      </w:r>
      <w:r>
        <w:rPr>
          <w:b/>
          <w:bCs/>
        </w:rPr>
        <w:t>6</w:t>
      </w:r>
      <w:r w:rsidRPr="006F10B5">
        <w:rPr>
          <w:b/>
          <w:bCs/>
        </w:rPr>
        <w:t>:</w:t>
      </w:r>
      <w:r>
        <w:rPr>
          <w:b/>
          <w:bCs/>
        </w:rPr>
        <w:t xml:space="preserve"> It is inefficient for MSGA or Msg3 retransmission including user data with the same number of attempts of regular RACH. </w:t>
      </w:r>
    </w:p>
    <w:p w14:paraId="46FBE0B4" w14:textId="77777777" w:rsidR="00FD24A1" w:rsidRDefault="00FD24A1" w:rsidP="00FD24A1">
      <w:pPr>
        <w:jc w:val="both"/>
      </w:pPr>
      <w:r>
        <w:t>In that sense, a fallback mechanism should be introduced to allow UE fallback from transmitting small data to regular RACH procedure. Basically, after a number of RACH attempts including user small data, if RACH procedure is still not successful, UE should be allowed to fallback to finish the legacy RRC resume procedure first, then to initiate the small data transfer after the normal RACH procedure.</w:t>
      </w:r>
    </w:p>
    <w:p w14:paraId="47E83BBC" w14:textId="77777777" w:rsidR="00FD24A1" w:rsidRDefault="00FD24A1" w:rsidP="00FD24A1">
      <w:pPr>
        <w:jc w:val="both"/>
        <w:rPr>
          <w:b/>
          <w:bCs/>
        </w:rPr>
      </w:pPr>
      <w:r w:rsidRPr="00D33396">
        <w:rPr>
          <w:b/>
          <w:bCs/>
        </w:rPr>
        <w:t>Proposal</w:t>
      </w:r>
      <w:r>
        <w:rPr>
          <w:b/>
          <w:bCs/>
        </w:rPr>
        <w:t xml:space="preserve"> 7</w:t>
      </w:r>
      <w:r w:rsidRPr="00D33396">
        <w:rPr>
          <w:b/>
          <w:bCs/>
        </w:rPr>
        <w:t>: Fallback mechanism from small data transmission to legacy RRC resume procedure should be supported.</w:t>
      </w:r>
    </w:p>
    <w:p w14:paraId="33487177" w14:textId="77777777" w:rsidR="00FD24A1" w:rsidRDefault="00FD24A1" w:rsidP="00FD24A1">
      <w:pPr>
        <w:jc w:val="both"/>
      </w:pPr>
      <w:r>
        <w:t xml:space="preserve">A simple solution is to introduce a new counter threshold or timer for MSGA/Msg1 retransmission for small data transmission case. In regular RACH procedure, several parameters are configured for UE to control the RACH reattempts, such as the maximum value of MSGA retransmission or maximum value of preamble transmission. When the number of retransmissions reaches the configured maximum value, UE is expected to switch to another type of RACH or report failure. </w:t>
      </w:r>
    </w:p>
    <w:p w14:paraId="7D35B7B8" w14:textId="56FBF3A1" w:rsidR="00FD24A1" w:rsidRPr="00D33396" w:rsidRDefault="00FD24A1" w:rsidP="00FD24A1">
      <w:pPr>
        <w:jc w:val="both"/>
        <w:rPr>
          <w:b/>
          <w:bCs/>
        </w:rPr>
      </w:pPr>
      <w:r>
        <w:t>For the RACH based small data transmission, a smaller maximum number of retransmission counter or timer can control UE to stop trying the small data transfer in time. This can help to avoid the waste of large radio resource</w:t>
      </w:r>
      <w:r w:rsidR="009D6D71">
        <w:t>s</w:t>
      </w:r>
      <w:r>
        <w:t xml:space="preserve"> of the failed user data retransmission in RACH procedure. Thus, if UE has already tried the user data transmission with the newly configured counter or timer, UE should fallback to finish the RRC resume procedure first and transmit the data after the legacy RRC procedure is finished.</w:t>
      </w:r>
    </w:p>
    <w:p w14:paraId="10D617B7" w14:textId="1F0A3987" w:rsidR="00FD24A1" w:rsidRDefault="00FD24A1" w:rsidP="00FD24A1">
      <w:pPr>
        <w:jc w:val="both"/>
        <w:rPr>
          <w:b/>
          <w:bCs/>
        </w:rPr>
      </w:pPr>
      <w:r w:rsidRPr="00D33396">
        <w:rPr>
          <w:b/>
          <w:bCs/>
        </w:rPr>
        <w:t>Proposal</w:t>
      </w:r>
      <w:r>
        <w:rPr>
          <w:b/>
          <w:bCs/>
        </w:rPr>
        <w:t xml:space="preserve"> 8</w:t>
      </w:r>
      <w:r w:rsidRPr="00D33396">
        <w:rPr>
          <w:b/>
          <w:bCs/>
        </w:rPr>
        <w:t xml:space="preserve">: A </w:t>
      </w:r>
      <w:r>
        <w:rPr>
          <w:b/>
          <w:bCs/>
        </w:rPr>
        <w:t>new</w:t>
      </w:r>
      <w:r w:rsidRPr="00D33396">
        <w:rPr>
          <w:b/>
          <w:bCs/>
        </w:rPr>
        <w:t xml:space="preserve"> counter threshold or timer for MSGA/Msg1 retransmission </w:t>
      </w:r>
      <w:r>
        <w:rPr>
          <w:b/>
          <w:bCs/>
        </w:rPr>
        <w:t>is</w:t>
      </w:r>
      <w:r w:rsidRPr="00D33396">
        <w:rPr>
          <w:b/>
          <w:bCs/>
        </w:rPr>
        <w:t xml:space="preserve"> introduced</w:t>
      </w:r>
      <w:r>
        <w:rPr>
          <w:b/>
          <w:bCs/>
        </w:rPr>
        <w:t xml:space="preserve"> for RACH based small data transmission.</w:t>
      </w:r>
    </w:p>
    <w:p w14:paraId="664DB367" w14:textId="77777777" w:rsidR="007D7534" w:rsidRPr="00D33396" w:rsidRDefault="007D7534" w:rsidP="00FD24A1">
      <w:pPr>
        <w:jc w:val="both"/>
        <w:rPr>
          <w:u w:val="single"/>
          <w:lang w:val="en-GB"/>
        </w:rPr>
      </w:pPr>
    </w:p>
    <w:p w14:paraId="1C136B35" w14:textId="77777777" w:rsidR="00C20C06" w:rsidRPr="00341812" w:rsidRDefault="00501D61" w:rsidP="00C20C06">
      <w:pPr>
        <w:pStyle w:val="Heading1"/>
        <w:rPr>
          <w:lang w:val="en-US"/>
        </w:rPr>
      </w:pPr>
      <w:r w:rsidRPr="00341812">
        <w:rPr>
          <w:lang w:val="en-US"/>
        </w:rPr>
        <w:t>Conclusion</w:t>
      </w:r>
    </w:p>
    <w:p w14:paraId="51CB2542" w14:textId="7AB633F8" w:rsidR="005A17B9" w:rsidRPr="00B31B41" w:rsidRDefault="005A17B9" w:rsidP="005A17B9">
      <w:pPr>
        <w:spacing w:before="120"/>
        <w:jc w:val="both"/>
        <w:rPr>
          <w:lang w:eastAsia="ja-JP"/>
        </w:rPr>
      </w:pPr>
      <w:r w:rsidRPr="00B31B41">
        <w:rPr>
          <w:lang w:eastAsia="ja-JP"/>
        </w:rPr>
        <w:t xml:space="preserve">We have the following </w:t>
      </w:r>
      <w:r w:rsidR="007336A5">
        <w:rPr>
          <w:lang w:eastAsia="ja-JP"/>
        </w:rPr>
        <w:t>o</w:t>
      </w:r>
      <w:r w:rsidRPr="00B31B41">
        <w:rPr>
          <w:lang w:eastAsia="ja-JP"/>
        </w:rPr>
        <w:t>bservation</w:t>
      </w:r>
      <w:r w:rsidR="00F9160E">
        <w:rPr>
          <w:lang w:eastAsia="ja-JP"/>
        </w:rPr>
        <w:t>s</w:t>
      </w:r>
      <w:r w:rsidRPr="00B31B41">
        <w:rPr>
          <w:lang w:eastAsia="ja-JP"/>
        </w:rPr>
        <w:t>:</w:t>
      </w:r>
    </w:p>
    <w:p w14:paraId="264CAB82" w14:textId="6311AEE3" w:rsidR="00B0324A" w:rsidRDefault="00B0324A" w:rsidP="00B0324A">
      <w:pPr>
        <w:jc w:val="both"/>
        <w:rPr>
          <w:b/>
          <w:bCs/>
        </w:rPr>
      </w:pPr>
      <w:r w:rsidRPr="006F10B5">
        <w:rPr>
          <w:b/>
          <w:bCs/>
        </w:rPr>
        <w:t xml:space="preserve">Observation </w:t>
      </w:r>
      <w:r>
        <w:rPr>
          <w:b/>
          <w:bCs/>
        </w:rPr>
        <w:t>1</w:t>
      </w:r>
      <w:r w:rsidRPr="006F10B5">
        <w:rPr>
          <w:b/>
          <w:bCs/>
        </w:rPr>
        <w:t xml:space="preserve">: </w:t>
      </w:r>
      <w:r>
        <w:rPr>
          <w:b/>
          <w:bCs/>
        </w:rPr>
        <w:t xml:space="preserve">The scheme of relocated UE-specific RLC configuration </w:t>
      </w:r>
      <w:r w:rsidRPr="00401B43">
        <w:rPr>
          <w:b/>
          <w:bCs/>
        </w:rPr>
        <w:t xml:space="preserve">causes </w:t>
      </w:r>
      <w:r>
        <w:rPr>
          <w:b/>
          <w:bCs/>
        </w:rPr>
        <w:t xml:space="preserve">additional </w:t>
      </w:r>
      <w:r w:rsidRPr="00401B43">
        <w:rPr>
          <w:b/>
          <w:bCs/>
        </w:rPr>
        <w:t>latency to decode the first packet and unnecessary signaling overhead especially if the UE uplink traffic is only single small packet</w:t>
      </w:r>
      <w:r>
        <w:rPr>
          <w:b/>
          <w:bCs/>
        </w:rPr>
        <w:t xml:space="preserve">. </w:t>
      </w:r>
    </w:p>
    <w:p w14:paraId="184B276F" w14:textId="77777777" w:rsidR="00B0324A" w:rsidRPr="006F10B5" w:rsidRDefault="00B0324A" w:rsidP="00B0324A">
      <w:pPr>
        <w:jc w:val="both"/>
        <w:rPr>
          <w:b/>
          <w:bCs/>
        </w:rPr>
      </w:pPr>
      <w:r w:rsidRPr="006F10B5">
        <w:rPr>
          <w:b/>
          <w:bCs/>
        </w:rPr>
        <w:t xml:space="preserve">Observation </w:t>
      </w:r>
      <w:r>
        <w:rPr>
          <w:b/>
          <w:bCs/>
        </w:rPr>
        <w:t>2</w:t>
      </w:r>
      <w:r w:rsidRPr="006F10B5">
        <w:rPr>
          <w:b/>
          <w:bCs/>
        </w:rPr>
        <w:t xml:space="preserve">: It is beneficial for the anchor </w:t>
      </w:r>
      <w:proofErr w:type="spellStart"/>
      <w:r>
        <w:rPr>
          <w:b/>
          <w:bCs/>
        </w:rPr>
        <w:t>g</w:t>
      </w:r>
      <w:r w:rsidRPr="006F10B5">
        <w:rPr>
          <w:b/>
          <w:bCs/>
        </w:rPr>
        <w:t>NB</w:t>
      </w:r>
      <w:proofErr w:type="spellEnd"/>
      <w:r>
        <w:rPr>
          <w:b/>
          <w:bCs/>
        </w:rPr>
        <w:t xml:space="preserve"> </w:t>
      </w:r>
      <w:r w:rsidRPr="006F10B5">
        <w:rPr>
          <w:b/>
          <w:bCs/>
        </w:rPr>
        <w:t xml:space="preserve">to know if the UE needs more UL resources for subsequent data transmission after the </w:t>
      </w:r>
      <w:r>
        <w:rPr>
          <w:b/>
          <w:bCs/>
        </w:rPr>
        <w:t>first uplink</w:t>
      </w:r>
      <w:r w:rsidRPr="006F10B5">
        <w:rPr>
          <w:b/>
          <w:bCs/>
        </w:rPr>
        <w:t xml:space="preserve"> small data transmission</w:t>
      </w:r>
      <w:r>
        <w:rPr>
          <w:b/>
          <w:bCs/>
        </w:rPr>
        <w:t xml:space="preserve"> with UE assistance information. </w:t>
      </w:r>
    </w:p>
    <w:p w14:paraId="2DBA293F" w14:textId="77777777" w:rsidR="00B0324A" w:rsidRPr="005267D8" w:rsidRDefault="00B0324A" w:rsidP="00B0324A">
      <w:pPr>
        <w:jc w:val="both"/>
        <w:rPr>
          <w:b/>
          <w:bCs/>
        </w:rPr>
      </w:pPr>
      <w:r w:rsidRPr="005267D8">
        <w:rPr>
          <w:b/>
          <w:bCs/>
        </w:rPr>
        <w:t>Observation</w:t>
      </w:r>
      <w:r>
        <w:rPr>
          <w:b/>
          <w:bCs/>
        </w:rPr>
        <w:t xml:space="preserve"> 3</w:t>
      </w:r>
      <w:r w:rsidRPr="005267D8">
        <w:rPr>
          <w:b/>
          <w:bCs/>
        </w:rPr>
        <w:t xml:space="preserve">: </w:t>
      </w:r>
      <w:r>
        <w:rPr>
          <w:b/>
          <w:bCs/>
        </w:rPr>
        <w:t>Network</w:t>
      </w:r>
      <w:r w:rsidRPr="005267D8">
        <w:rPr>
          <w:b/>
          <w:bCs/>
        </w:rPr>
        <w:t xml:space="preserve"> need</w:t>
      </w:r>
      <w:r>
        <w:rPr>
          <w:b/>
          <w:bCs/>
        </w:rPr>
        <w:t>s</w:t>
      </w:r>
      <w:r w:rsidRPr="005267D8">
        <w:rPr>
          <w:b/>
          <w:bCs/>
        </w:rPr>
        <w:t xml:space="preserve"> more time to decode user data contained in MSGA/Msg3 than the legacy RACH users.</w:t>
      </w:r>
    </w:p>
    <w:p w14:paraId="2DA47BA7" w14:textId="213C3C58" w:rsidR="00B0324A" w:rsidRDefault="00B0324A" w:rsidP="00B0324A">
      <w:pPr>
        <w:jc w:val="both"/>
        <w:rPr>
          <w:b/>
          <w:bCs/>
        </w:rPr>
      </w:pPr>
      <w:r w:rsidRPr="005267D8">
        <w:rPr>
          <w:b/>
          <w:bCs/>
        </w:rPr>
        <w:t>Observation</w:t>
      </w:r>
      <w:r>
        <w:rPr>
          <w:b/>
          <w:bCs/>
        </w:rPr>
        <w:t xml:space="preserve"> 4</w:t>
      </w:r>
      <w:r w:rsidRPr="005267D8">
        <w:rPr>
          <w:b/>
          <w:bCs/>
        </w:rPr>
        <w:t xml:space="preserve">: It is beneficial for </w:t>
      </w:r>
      <w:r>
        <w:rPr>
          <w:b/>
          <w:bCs/>
        </w:rPr>
        <w:t xml:space="preserve">saving </w:t>
      </w:r>
      <w:r w:rsidR="00020D44">
        <w:rPr>
          <w:b/>
          <w:bCs/>
        </w:rPr>
        <w:t>UE</w:t>
      </w:r>
      <w:r w:rsidR="00020D44" w:rsidRPr="005267D8">
        <w:rPr>
          <w:b/>
          <w:bCs/>
        </w:rPr>
        <w:t xml:space="preserve"> power </w:t>
      </w:r>
      <w:r w:rsidRPr="005267D8">
        <w:rPr>
          <w:b/>
          <w:bCs/>
        </w:rPr>
        <w:t>if UE could start a little late to monitor the network response</w:t>
      </w:r>
      <w:r>
        <w:rPr>
          <w:b/>
          <w:bCs/>
        </w:rPr>
        <w:t xml:space="preserve"> within a shorter response window.</w:t>
      </w:r>
    </w:p>
    <w:p w14:paraId="1E6A3A96" w14:textId="77777777" w:rsidR="00B0324A" w:rsidRPr="006F10B5" w:rsidRDefault="00B0324A" w:rsidP="00B0324A">
      <w:pPr>
        <w:jc w:val="both"/>
        <w:rPr>
          <w:b/>
          <w:bCs/>
        </w:rPr>
      </w:pPr>
      <w:r w:rsidRPr="006F10B5">
        <w:rPr>
          <w:b/>
          <w:bCs/>
        </w:rPr>
        <w:t xml:space="preserve">Observation </w:t>
      </w:r>
      <w:r>
        <w:rPr>
          <w:b/>
          <w:bCs/>
        </w:rPr>
        <w:t>5</w:t>
      </w:r>
      <w:r w:rsidRPr="006F10B5">
        <w:rPr>
          <w:b/>
          <w:bCs/>
        </w:rPr>
        <w:t xml:space="preserve">: </w:t>
      </w:r>
      <w:r>
        <w:rPr>
          <w:b/>
          <w:bCs/>
        </w:rPr>
        <w:t>It may be</w:t>
      </w:r>
      <w:r w:rsidRPr="002649B1">
        <w:rPr>
          <w:b/>
          <w:bCs/>
        </w:rPr>
        <w:t xml:space="preserve"> still difficult to decode the user data for network even after </w:t>
      </w:r>
      <w:r>
        <w:rPr>
          <w:b/>
          <w:bCs/>
        </w:rPr>
        <w:t xml:space="preserve">a </w:t>
      </w:r>
      <w:r w:rsidRPr="002649B1">
        <w:rPr>
          <w:b/>
          <w:bCs/>
        </w:rPr>
        <w:t>number of payload retransmission in 2-step or 4-step RACH procedure</w:t>
      </w:r>
      <w:r>
        <w:rPr>
          <w:b/>
          <w:bCs/>
        </w:rPr>
        <w:t>.</w:t>
      </w:r>
    </w:p>
    <w:p w14:paraId="43BB8072" w14:textId="77777777" w:rsidR="00B0324A" w:rsidRPr="006F10B5" w:rsidRDefault="00B0324A" w:rsidP="00B0324A">
      <w:pPr>
        <w:jc w:val="both"/>
        <w:rPr>
          <w:b/>
          <w:bCs/>
        </w:rPr>
      </w:pPr>
      <w:r w:rsidRPr="006F10B5">
        <w:rPr>
          <w:b/>
          <w:bCs/>
        </w:rPr>
        <w:t xml:space="preserve">Observation </w:t>
      </w:r>
      <w:r>
        <w:rPr>
          <w:b/>
          <w:bCs/>
        </w:rPr>
        <w:t>6</w:t>
      </w:r>
      <w:r w:rsidRPr="006F10B5">
        <w:rPr>
          <w:b/>
          <w:bCs/>
        </w:rPr>
        <w:t>:</w:t>
      </w:r>
      <w:r>
        <w:rPr>
          <w:b/>
          <w:bCs/>
        </w:rPr>
        <w:t xml:space="preserve"> It is inefficient for MSGA or Msg3 retransmission including user data with the same number of attempts of regular RACH. </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441EE1BF" w14:textId="77777777" w:rsidR="00B0324A" w:rsidRDefault="00B0324A" w:rsidP="00B0324A">
      <w:pPr>
        <w:jc w:val="both"/>
        <w:rPr>
          <w:b/>
          <w:bCs/>
        </w:rPr>
      </w:pPr>
      <w:r>
        <w:rPr>
          <w:b/>
          <w:bCs/>
        </w:rPr>
        <w:t>Proposal 1: T</w:t>
      </w:r>
      <w:r w:rsidRPr="00757AE5">
        <w:rPr>
          <w:b/>
          <w:bCs/>
        </w:rPr>
        <w:t>he RNA update procedure with UE context relocation could be reused in principle for the RACH based SDT with anchor relocation case</w:t>
      </w:r>
      <w:r>
        <w:rPr>
          <w:b/>
          <w:bCs/>
        </w:rPr>
        <w:t>.</w:t>
      </w:r>
    </w:p>
    <w:p w14:paraId="023414FE" w14:textId="77777777" w:rsidR="00B0324A" w:rsidRPr="00F1243C" w:rsidRDefault="00B0324A" w:rsidP="00B0324A">
      <w:pPr>
        <w:jc w:val="both"/>
        <w:rPr>
          <w:b/>
          <w:bCs/>
        </w:rPr>
      </w:pPr>
      <w:r w:rsidRPr="00F1243C">
        <w:rPr>
          <w:b/>
          <w:bCs/>
        </w:rPr>
        <w:t>Proposal</w:t>
      </w:r>
      <w:r>
        <w:rPr>
          <w:b/>
          <w:bCs/>
        </w:rPr>
        <w:t xml:space="preserve"> 2</w:t>
      </w:r>
      <w:r w:rsidRPr="00F1243C">
        <w:rPr>
          <w:b/>
          <w:bCs/>
        </w:rPr>
        <w:t xml:space="preserve">: RLC PDU can be piggybacked on the Retrieve UE Context Request message. </w:t>
      </w:r>
      <w:r>
        <w:rPr>
          <w:b/>
          <w:bCs/>
        </w:rPr>
        <w:t>I</w:t>
      </w:r>
      <w:r w:rsidRPr="00F1243C">
        <w:rPr>
          <w:b/>
          <w:bCs/>
        </w:rPr>
        <w:t>t can be up to RAN3 to decide the details.</w:t>
      </w:r>
    </w:p>
    <w:p w14:paraId="1E8D69ED" w14:textId="77777777" w:rsidR="00B0324A" w:rsidRDefault="00B0324A" w:rsidP="00B0324A">
      <w:pPr>
        <w:jc w:val="both"/>
        <w:rPr>
          <w:b/>
          <w:bCs/>
        </w:rPr>
      </w:pPr>
      <w:r>
        <w:rPr>
          <w:b/>
          <w:bCs/>
        </w:rPr>
        <w:t xml:space="preserve">Proposal 3: The anchor </w:t>
      </w:r>
      <w:proofErr w:type="spellStart"/>
      <w:r>
        <w:rPr>
          <w:b/>
          <w:bCs/>
        </w:rPr>
        <w:t>gNB</w:t>
      </w:r>
      <w:proofErr w:type="spellEnd"/>
      <w:r>
        <w:rPr>
          <w:b/>
          <w:bCs/>
        </w:rPr>
        <w:t xml:space="preserve"> decides whether to forward the UE AS context or not to the serving </w:t>
      </w:r>
      <w:proofErr w:type="spellStart"/>
      <w:r>
        <w:rPr>
          <w:b/>
          <w:bCs/>
        </w:rPr>
        <w:t>gNB</w:t>
      </w:r>
      <w:proofErr w:type="spellEnd"/>
      <w:r>
        <w:rPr>
          <w:b/>
          <w:bCs/>
        </w:rPr>
        <w:t xml:space="preserve"> for UE uplink small data transfer in RRC_INACTIVE.</w:t>
      </w:r>
    </w:p>
    <w:p w14:paraId="78381EE4" w14:textId="77777777" w:rsidR="00B0324A" w:rsidRPr="00F1243C" w:rsidRDefault="00B0324A" w:rsidP="00B0324A">
      <w:pPr>
        <w:jc w:val="both"/>
        <w:rPr>
          <w:b/>
          <w:bCs/>
        </w:rPr>
      </w:pPr>
      <w:r w:rsidRPr="003D6C38">
        <w:rPr>
          <w:b/>
          <w:bCs/>
        </w:rPr>
        <w:t>Proposal</w:t>
      </w:r>
      <w:r>
        <w:rPr>
          <w:b/>
          <w:bCs/>
        </w:rPr>
        <w:t xml:space="preserve"> 4</w:t>
      </w:r>
      <w:r w:rsidRPr="003D6C38">
        <w:rPr>
          <w:b/>
          <w:bCs/>
        </w:rPr>
        <w:t xml:space="preserve">: The Retrieve UE Context Request message contains the </w:t>
      </w:r>
      <w:r>
        <w:rPr>
          <w:b/>
          <w:bCs/>
        </w:rPr>
        <w:t xml:space="preserve">UE assistance information </w:t>
      </w:r>
      <w:r w:rsidRPr="003D6C38">
        <w:rPr>
          <w:b/>
          <w:bCs/>
        </w:rPr>
        <w:t>requesting subsequent uplink small data transmission.</w:t>
      </w:r>
      <w:r>
        <w:rPr>
          <w:b/>
          <w:bCs/>
        </w:rPr>
        <w:t xml:space="preserve"> I</w:t>
      </w:r>
      <w:r w:rsidRPr="00F1243C">
        <w:rPr>
          <w:b/>
          <w:bCs/>
        </w:rPr>
        <w:t>t can be up to RAN3 to decide the details.</w:t>
      </w:r>
    </w:p>
    <w:p w14:paraId="4A4EABA8" w14:textId="77777777" w:rsidR="00975039" w:rsidRDefault="00975039" w:rsidP="00975039">
      <w:pPr>
        <w:jc w:val="both"/>
        <w:rPr>
          <w:b/>
          <w:bCs/>
        </w:rPr>
      </w:pPr>
      <w:r w:rsidRPr="005267D8">
        <w:rPr>
          <w:b/>
          <w:bCs/>
        </w:rPr>
        <w:t xml:space="preserve">Proposal </w:t>
      </w:r>
      <w:r>
        <w:rPr>
          <w:b/>
          <w:bCs/>
        </w:rPr>
        <w:t>5</w:t>
      </w:r>
      <w:r w:rsidRPr="005267D8">
        <w:rPr>
          <w:b/>
          <w:bCs/>
        </w:rPr>
        <w:t>:</w:t>
      </w:r>
      <w:r>
        <w:rPr>
          <w:b/>
          <w:bCs/>
        </w:rPr>
        <w:t xml:space="preserve"> An offset should be introduced for the start of the response window which applies to RACH based small data transmission. </w:t>
      </w:r>
    </w:p>
    <w:p w14:paraId="297C6E23" w14:textId="099D1A20" w:rsidR="00B0324A" w:rsidRPr="000C0EEA" w:rsidRDefault="00B0324A" w:rsidP="00B0324A">
      <w:pPr>
        <w:jc w:val="both"/>
      </w:pPr>
      <w:r>
        <w:rPr>
          <w:b/>
          <w:bCs/>
        </w:rPr>
        <w:t xml:space="preserve">Proposal 6: A different </w:t>
      </w:r>
      <w:r w:rsidR="003E19EC">
        <w:rPr>
          <w:b/>
          <w:bCs/>
        </w:rPr>
        <w:t>monitor/</w:t>
      </w:r>
      <w:r>
        <w:rPr>
          <w:b/>
          <w:bCs/>
        </w:rPr>
        <w:t xml:space="preserve">response window timer should be introduced which applies to RACH </w:t>
      </w:r>
      <w:r w:rsidR="003E19EC">
        <w:rPr>
          <w:b/>
          <w:bCs/>
        </w:rPr>
        <w:t>based</w:t>
      </w:r>
      <w:r>
        <w:rPr>
          <w:b/>
          <w:bCs/>
        </w:rPr>
        <w:t xml:space="preserve"> small data tran</w:t>
      </w:r>
      <w:bookmarkStart w:id="3" w:name="_GoBack"/>
      <w:bookmarkEnd w:id="3"/>
      <w:r>
        <w:rPr>
          <w:b/>
          <w:bCs/>
        </w:rPr>
        <w:t>smission.</w:t>
      </w:r>
    </w:p>
    <w:p w14:paraId="046108AF" w14:textId="77777777" w:rsidR="00B0324A" w:rsidRDefault="00B0324A" w:rsidP="00B0324A">
      <w:pPr>
        <w:jc w:val="both"/>
        <w:rPr>
          <w:b/>
          <w:bCs/>
        </w:rPr>
      </w:pPr>
      <w:r w:rsidRPr="00D33396">
        <w:rPr>
          <w:b/>
          <w:bCs/>
        </w:rPr>
        <w:t>Proposal</w:t>
      </w:r>
      <w:r>
        <w:rPr>
          <w:b/>
          <w:bCs/>
        </w:rPr>
        <w:t xml:space="preserve"> 7</w:t>
      </w:r>
      <w:r w:rsidRPr="00D33396">
        <w:rPr>
          <w:b/>
          <w:bCs/>
        </w:rPr>
        <w:t>: Fallback mechanism from small data transmission to legacy RRC resume procedure should be supported.</w:t>
      </w:r>
    </w:p>
    <w:p w14:paraId="48DA3804" w14:textId="77777777" w:rsidR="00B0324A" w:rsidRPr="00D33396" w:rsidRDefault="00B0324A" w:rsidP="00B0324A">
      <w:pPr>
        <w:jc w:val="both"/>
        <w:rPr>
          <w:u w:val="single"/>
          <w:lang w:val="en-GB"/>
        </w:rPr>
      </w:pPr>
      <w:r w:rsidRPr="00D33396">
        <w:rPr>
          <w:b/>
          <w:bCs/>
        </w:rPr>
        <w:t>Proposal</w:t>
      </w:r>
      <w:r>
        <w:rPr>
          <w:b/>
          <w:bCs/>
        </w:rPr>
        <w:t xml:space="preserve"> 8</w:t>
      </w:r>
      <w:r w:rsidRPr="00D33396">
        <w:rPr>
          <w:b/>
          <w:bCs/>
        </w:rPr>
        <w:t xml:space="preserve">: A </w:t>
      </w:r>
      <w:r>
        <w:rPr>
          <w:b/>
          <w:bCs/>
        </w:rPr>
        <w:t>new</w:t>
      </w:r>
      <w:r w:rsidRPr="00D33396">
        <w:rPr>
          <w:b/>
          <w:bCs/>
        </w:rPr>
        <w:t xml:space="preserve"> counter threshold or timer for MSGA/Msg1 retransmission </w:t>
      </w:r>
      <w:r>
        <w:rPr>
          <w:b/>
          <w:bCs/>
        </w:rPr>
        <w:t>is</w:t>
      </w:r>
      <w:r w:rsidRPr="00D33396">
        <w:rPr>
          <w:b/>
          <w:bCs/>
        </w:rPr>
        <w:t xml:space="preserve"> introduced</w:t>
      </w:r>
      <w:r>
        <w:rPr>
          <w:b/>
          <w:bCs/>
        </w:rPr>
        <w:t xml:space="preserve"> for RACH based small data transmission.</w:t>
      </w:r>
    </w:p>
    <w:p w14:paraId="0756818E" w14:textId="77777777" w:rsidR="007563DE" w:rsidRPr="00B0324A" w:rsidRDefault="007563DE" w:rsidP="007563DE">
      <w:pPr>
        <w:jc w:val="both"/>
        <w:rPr>
          <w:b/>
          <w:bCs/>
          <w:lang w:val="en-GB"/>
        </w:rPr>
      </w:pPr>
    </w:p>
    <w:p w14:paraId="1CB4C867" w14:textId="77777777" w:rsidR="00597D59" w:rsidRPr="00383F56" w:rsidRDefault="00597D59" w:rsidP="00597D59">
      <w:pPr>
        <w:pStyle w:val="Heading1"/>
      </w:pPr>
      <w:r w:rsidRPr="00383F56">
        <w:t>References</w:t>
      </w:r>
    </w:p>
    <w:p w14:paraId="7567E90C" w14:textId="72B01D7D" w:rsidR="00326F4D" w:rsidRDefault="00F85F35" w:rsidP="00BB3503">
      <w:pPr>
        <w:numPr>
          <w:ilvl w:val="0"/>
          <w:numId w:val="3"/>
        </w:numPr>
      </w:pPr>
      <w:bookmarkStart w:id="4" w:name="_Hlk37360549"/>
      <w:r>
        <w:t>RP-193252</w:t>
      </w:r>
      <w:r w:rsidR="00326F4D">
        <w:t xml:space="preserve">, </w:t>
      </w:r>
      <w:r w:rsidRPr="00F85F35">
        <w:t>New Work Item on NR small data transmissions in INACTIVE state</w:t>
      </w:r>
      <w:r>
        <w:t>, ZTE.</w:t>
      </w:r>
    </w:p>
    <w:p w14:paraId="69682A89" w14:textId="306A8BD3" w:rsidR="00B3741B" w:rsidRDefault="00AA5986" w:rsidP="00BB3503">
      <w:pPr>
        <w:numPr>
          <w:ilvl w:val="0"/>
          <w:numId w:val="3"/>
        </w:numPr>
      </w:pPr>
      <w:r w:rsidRPr="00AA5986">
        <w:lastRenderedPageBreak/>
        <w:t>R2-2010839</w:t>
      </w:r>
      <w:r>
        <w:t>,</w:t>
      </w:r>
      <w:r w:rsidR="0085547F" w:rsidRPr="0085547F">
        <w:t xml:space="preserve"> LS to RAN3 on small data transmission</w:t>
      </w:r>
      <w:r w:rsidR="0085547F">
        <w:t xml:space="preserve">, </w:t>
      </w:r>
      <w:r w:rsidR="008D62F4" w:rsidRPr="008D62F4">
        <w:t>Ericsson</w:t>
      </w:r>
      <w:r w:rsidR="008D62F4">
        <w:t>.</w:t>
      </w:r>
    </w:p>
    <w:p w14:paraId="0282E8F6" w14:textId="31A02BC8" w:rsidR="00704AE0" w:rsidRDefault="00704AE0" w:rsidP="00BB3503">
      <w:pPr>
        <w:numPr>
          <w:ilvl w:val="0"/>
          <w:numId w:val="3"/>
        </w:numPr>
      </w:pPr>
      <w:r w:rsidRPr="00704AE0">
        <w:t>R2-2101223</w:t>
      </w:r>
      <w:r w:rsidR="00E63982">
        <w:t xml:space="preserve">, </w:t>
      </w:r>
      <w:r w:rsidR="007B2275" w:rsidRPr="007B2275">
        <w:t>Remaining issues on control plane aspects of NR small data transmission</w:t>
      </w:r>
      <w:r w:rsidR="007B2275">
        <w:t>, Qualcomm.</w:t>
      </w:r>
    </w:p>
    <w:bookmarkEnd w:id="4"/>
    <w:p w14:paraId="43D45784" w14:textId="77777777" w:rsidR="004174E1" w:rsidRDefault="004174E1" w:rsidP="007D7534"/>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116EE" w14:textId="77777777" w:rsidR="00475417" w:rsidRDefault="00475417">
      <w:r>
        <w:separator/>
      </w:r>
    </w:p>
    <w:p w14:paraId="18598FB7" w14:textId="77777777" w:rsidR="00475417" w:rsidRDefault="00475417"/>
  </w:endnote>
  <w:endnote w:type="continuationSeparator" w:id="0">
    <w:p w14:paraId="5CFDBEC2" w14:textId="77777777" w:rsidR="00475417" w:rsidRDefault="00475417">
      <w:r>
        <w:continuationSeparator/>
      </w:r>
    </w:p>
    <w:p w14:paraId="0D8C0367" w14:textId="77777777" w:rsidR="00475417" w:rsidRDefault="00475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F7CAA" w14:textId="77777777" w:rsidR="00475417" w:rsidRDefault="00475417">
      <w:r>
        <w:separator/>
      </w:r>
    </w:p>
    <w:p w14:paraId="001E5CFB" w14:textId="77777777" w:rsidR="00475417" w:rsidRDefault="00475417"/>
  </w:footnote>
  <w:footnote w:type="continuationSeparator" w:id="0">
    <w:p w14:paraId="16C816D5" w14:textId="77777777" w:rsidR="00475417" w:rsidRDefault="00475417">
      <w:r>
        <w:continuationSeparator/>
      </w:r>
    </w:p>
    <w:p w14:paraId="1520B8E1" w14:textId="77777777" w:rsidR="00475417" w:rsidRDefault="004754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273A11BF"/>
    <w:multiLevelType w:val="hybridMultilevel"/>
    <w:tmpl w:val="8F3EA2EA"/>
    <w:lvl w:ilvl="0" w:tplc="6DAA7D8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283123E7"/>
    <w:multiLevelType w:val="multilevel"/>
    <w:tmpl w:val="7B2CD562"/>
    <w:numStyleLink w:val="ListNumbers"/>
  </w:abstractNum>
  <w:abstractNum w:abstractNumId="13"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8"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007A7A"/>
    <w:multiLevelType w:val="hybridMultilevel"/>
    <w:tmpl w:val="0676441C"/>
    <w:lvl w:ilvl="0" w:tplc="6DAA7D8A">
      <w:start w:val="2"/>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9"/>
  </w:num>
  <w:num w:numId="2">
    <w:abstractNumId w:val="38"/>
  </w:num>
  <w:num w:numId="3">
    <w:abstractNumId w:val="20"/>
  </w:num>
  <w:num w:numId="4">
    <w:abstractNumId w:val="25"/>
  </w:num>
  <w:num w:numId="5">
    <w:abstractNumId w:val="8"/>
  </w:num>
  <w:num w:numId="6">
    <w:abstractNumId w:val="12"/>
  </w:num>
  <w:num w:numId="7">
    <w:abstractNumId w:val="36"/>
  </w:num>
  <w:num w:numId="8">
    <w:abstractNumId w:val="15"/>
  </w:num>
  <w:num w:numId="9">
    <w:abstractNumId w:val="21"/>
  </w:num>
  <w:num w:numId="10">
    <w:abstractNumId w:val="23"/>
  </w:num>
  <w:num w:numId="11">
    <w:abstractNumId w:val="19"/>
  </w:num>
  <w:num w:numId="12">
    <w:abstractNumId w:val="28"/>
  </w:num>
  <w:num w:numId="13">
    <w:abstractNumId w:val="2"/>
  </w:num>
  <w:num w:numId="14">
    <w:abstractNumId w:val="6"/>
  </w:num>
  <w:num w:numId="15">
    <w:abstractNumId w:val="24"/>
  </w:num>
  <w:num w:numId="16">
    <w:abstractNumId w:val="7"/>
  </w:num>
  <w:num w:numId="17">
    <w:abstractNumId w:val="29"/>
  </w:num>
  <w:num w:numId="18">
    <w:abstractNumId w:val="17"/>
  </w:num>
  <w:num w:numId="19">
    <w:abstractNumId w:val="10"/>
  </w:num>
  <w:num w:numId="20">
    <w:abstractNumId w:val="27"/>
  </w:num>
  <w:num w:numId="21">
    <w:abstractNumId w:val="3"/>
  </w:num>
  <w:num w:numId="22">
    <w:abstractNumId w:val="4"/>
  </w:num>
  <w:num w:numId="23">
    <w:abstractNumId w:val="9"/>
  </w:num>
  <w:num w:numId="24">
    <w:abstractNumId w:val="13"/>
  </w:num>
  <w:num w:numId="25">
    <w:abstractNumId w:val="10"/>
  </w:num>
  <w:num w:numId="26">
    <w:abstractNumId w:val="37"/>
  </w:num>
  <w:num w:numId="27">
    <w:abstractNumId w:val="5"/>
  </w:num>
  <w:num w:numId="28">
    <w:abstractNumId w:val="18"/>
  </w:num>
  <w:num w:numId="29">
    <w:abstractNumId w:val="33"/>
  </w:num>
  <w:num w:numId="30">
    <w:abstractNumId w:val="22"/>
  </w:num>
  <w:num w:numId="31">
    <w:abstractNumId w:val="32"/>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4"/>
  </w:num>
  <w:num w:numId="34">
    <w:abstractNumId w:val="16"/>
  </w:num>
  <w:num w:numId="35">
    <w:abstractNumId w:val="40"/>
  </w:num>
  <w:num w:numId="36">
    <w:abstractNumId w:val="34"/>
  </w:num>
  <w:num w:numId="37">
    <w:abstractNumId w:val="1"/>
  </w:num>
  <w:num w:numId="38">
    <w:abstractNumId w:val="31"/>
  </w:num>
  <w:num w:numId="39">
    <w:abstractNumId w:val="26"/>
  </w:num>
  <w:num w:numId="40">
    <w:abstractNumId w:val="30"/>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1EE"/>
    <w:rsid w:val="000028AD"/>
    <w:rsid w:val="00002998"/>
    <w:rsid w:val="0000503A"/>
    <w:rsid w:val="0000522C"/>
    <w:rsid w:val="000069E9"/>
    <w:rsid w:val="00011393"/>
    <w:rsid w:val="00012946"/>
    <w:rsid w:val="00012C87"/>
    <w:rsid w:val="00013F15"/>
    <w:rsid w:val="000144A9"/>
    <w:rsid w:val="00014837"/>
    <w:rsid w:val="00015AA5"/>
    <w:rsid w:val="00016491"/>
    <w:rsid w:val="000168CE"/>
    <w:rsid w:val="00017DE8"/>
    <w:rsid w:val="00020D44"/>
    <w:rsid w:val="0002100A"/>
    <w:rsid w:val="000221CB"/>
    <w:rsid w:val="00024228"/>
    <w:rsid w:val="00024A54"/>
    <w:rsid w:val="00024BA4"/>
    <w:rsid w:val="00024E20"/>
    <w:rsid w:val="00025097"/>
    <w:rsid w:val="0002512D"/>
    <w:rsid w:val="000261A9"/>
    <w:rsid w:val="000262F3"/>
    <w:rsid w:val="0002667A"/>
    <w:rsid w:val="000274A6"/>
    <w:rsid w:val="00030EE4"/>
    <w:rsid w:val="0003112A"/>
    <w:rsid w:val="00031410"/>
    <w:rsid w:val="000318DD"/>
    <w:rsid w:val="0003211B"/>
    <w:rsid w:val="00032853"/>
    <w:rsid w:val="00032B71"/>
    <w:rsid w:val="000332C1"/>
    <w:rsid w:val="00033F8E"/>
    <w:rsid w:val="000340F3"/>
    <w:rsid w:val="00036376"/>
    <w:rsid w:val="00037DEE"/>
    <w:rsid w:val="0004071A"/>
    <w:rsid w:val="000420DE"/>
    <w:rsid w:val="00043FFD"/>
    <w:rsid w:val="000457E7"/>
    <w:rsid w:val="00046B71"/>
    <w:rsid w:val="00050710"/>
    <w:rsid w:val="000514B1"/>
    <w:rsid w:val="00051632"/>
    <w:rsid w:val="0005282C"/>
    <w:rsid w:val="000537B7"/>
    <w:rsid w:val="00056C34"/>
    <w:rsid w:val="00056E4C"/>
    <w:rsid w:val="00056EB0"/>
    <w:rsid w:val="00057080"/>
    <w:rsid w:val="00057A8C"/>
    <w:rsid w:val="000603C4"/>
    <w:rsid w:val="00063734"/>
    <w:rsid w:val="000643D6"/>
    <w:rsid w:val="000659FC"/>
    <w:rsid w:val="000660C5"/>
    <w:rsid w:val="00067869"/>
    <w:rsid w:val="000678B9"/>
    <w:rsid w:val="00071818"/>
    <w:rsid w:val="0007230D"/>
    <w:rsid w:val="00072CC4"/>
    <w:rsid w:val="000736BD"/>
    <w:rsid w:val="00075388"/>
    <w:rsid w:val="0007617D"/>
    <w:rsid w:val="00076DE5"/>
    <w:rsid w:val="00080137"/>
    <w:rsid w:val="00080956"/>
    <w:rsid w:val="00082384"/>
    <w:rsid w:val="00082672"/>
    <w:rsid w:val="00083A87"/>
    <w:rsid w:val="00084DEF"/>
    <w:rsid w:val="00086940"/>
    <w:rsid w:val="00086AB3"/>
    <w:rsid w:val="00086C64"/>
    <w:rsid w:val="00087B46"/>
    <w:rsid w:val="00090D21"/>
    <w:rsid w:val="000917C6"/>
    <w:rsid w:val="00092C76"/>
    <w:rsid w:val="00093599"/>
    <w:rsid w:val="0009530D"/>
    <w:rsid w:val="000957BB"/>
    <w:rsid w:val="00096DA8"/>
    <w:rsid w:val="0009773D"/>
    <w:rsid w:val="000A256F"/>
    <w:rsid w:val="000A42BB"/>
    <w:rsid w:val="000A4674"/>
    <w:rsid w:val="000B09D4"/>
    <w:rsid w:val="000B0C75"/>
    <w:rsid w:val="000B11F6"/>
    <w:rsid w:val="000B1AB0"/>
    <w:rsid w:val="000B1ACF"/>
    <w:rsid w:val="000B2858"/>
    <w:rsid w:val="000B2C38"/>
    <w:rsid w:val="000B2CCE"/>
    <w:rsid w:val="000B5B95"/>
    <w:rsid w:val="000B6F91"/>
    <w:rsid w:val="000B712C"/>
    <w:rsid w:val="000C06B1"/>
    <w:rsid w:val="000C071F"/>
    <w:rsid w:val="000C0EEA"/>
    <w:rsid w:val="000C19FB"/>
    <w:rsid w:val="000C50B2"/>
    <w:rsid w:val="000C6060"/>
    <w:rsid w:val="000C6210"/>
    <w:rsid w:val="000C6D75"/>
    <w:rsid w:val="000C7297"/>
    <w:rsid w:val="000C7D57"/>
    <w:rsid w:val="000D0EF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41EF"/>
    <w:rsid w:val="000E5ECA"/>
    <w:rsid w:val="000E758B"/>
    <w:rsid w:val="000E7C73"/>
    <w:rsid w:val="000F064E"/>
    <w:rsid w:val="000F24A4"/>
    <w:rsid w:val="000F39D2"/>
    <w:rsid w:val="000F4CE9"/>
    <w:rsid w:val="000F70A4"/>
    <w:rsid w:val="000F7149"/>
    <w:rsid w:val="000F781D"/>
    <w:rsid w:val="000F7B76"/>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47F"/>
    <w:rsid w:val="00120570"/>
    <w:rsid w:val="0012062B"/>
    <w:rsid w:val="00121AF3"/>
    <w:rsid w:val="001233D7"/>
    <w:rsid w:val="00124ED7"/>
    <w:rsid w:val="001250BC"/>
    <w:rsid w:val="00126BD6"/>
    <w:rsid w:val="0012724D"/>
    <w:rsid w:val="00130E7D"/>
    <w:rsid w:val="00130F9D"/>
    <w:rsid w:val="00132447"/>
    <w:rsid w:val="00132C80"/>
    <w:rsid w:val="001349BE"/>
    <w:rsid w:val="00135175"/>
    <w:rsid w:val="00136403"/>
    <w:rsid w:val="0013715F"/>
    <w:rsid w:val="00137A78"/>
    <w:rsid w:val="00140346"/>
    <w:rsid w:val="0014034D"/>
    <w:rsid w:val="001413BC"/>
    <w:rsid w:val="00143A97"/>
    <w:rsid w:val="0014472B"/>
    <w:rsid w:val="00145643"/>
    <w:rsid w:val="0014578C"/>
    <w:rsid w:val="00145F09"/>
    <w:rsid w:val="001470E8"/>
    <w:rsid w:val="00150061"/>
    <w:rsid w:val="001500EB"/>
    <w:rsid w:val="00150BCE"/>
    <w:rsid w:val="00150C42"/>
    <w:rsid w:val="0015234E"/>
    <w:rsid w:val="0015522E"/>
    <w:rsid w:val="001552A0"/>
    <w:rsid w:val="00155499"/>
    <w:rsid w:val="00156591"/>
    <w:rsid w:val="001570F6"/>
    <w:rsid w:val="001573E8"/>
    <w:rsid w:val="00160CB5"/>
    <w:rsid w:val="00161061"/>
    <w:rsid w:val="001620BD"/>
    <w:rsid w:val="001621BD"/>
    <w:rsid w:val="0016240C"/>
    <w:rsid w:val="00162432"/>
    <w:rsid w:val="0016308D"/>
    <w:rsid w:val="0016570A"/>
    <w:rsid w:val="00165C3F"/>
    <w:rsid w:val="00167524"/>
    <w:rsid w:val="00170A65"/>
    <w:rsid w:val="00171382"/>
    <w:rsid w:val="00173E7B"/>
    <w:rsid w:val="0017405B"/>
    <w:rsid w:val="00174A05"/>
    <w:rsid w:val="0017631E"/>
    <w:rsid w:val="00176A45"/>
    <w:rsid w:val="0018043B"/>
    <w:rsid w:val="0018120D"/>
    <w:rsid w:val="001817C9"/>
    <w:rsid w:val="001818E7"/>
    <w:rsid w:val="00183D6D"/>
    <w:rsid w:val="00186C20"/>
    <w:rsid w:val="0018755D"/>
    <w:rsid w:val="0018761A"/>
    <w:rsid w:val="00187B63"/>
    <w:rsid w:val="00187C49"/>
    <w:rsid w:val="00187D01"/>
    <w:rsid w:val="00187F9D"/>
    <w:rsid w:val="00192347"/>
    <w:rsid w:val="001926A8"/>
    <w:rsid w:val="00192EE6"/>
    <w:rsid w:val="00193662"/>
    <w:rsid w:val="00194238"/>
    <w:rsid w:val="00195014"/>
    <w:rsid w:val="00195336"/>
    <w:rsid w:val="00196789"/>
    <w:rsid w:val="001969E5"/>
    <w:rsid w:val="00197278"/>
    <w:rsid w:val="00197D91"/>
    <w:rsid w:val="001A0874"/>
    <w:rsid w:val="001A0FA0"/>
    <w:rsid w:val="001A19FC"/>
    <w:rsid w:val="001A1B47"/>
    <w:rsid w:val="001A27B4"/>
    <w:rsid w:val="001A28B1"/>
    <w:rsid w:val="001A3F94"/>
    <w:rsid w:val="001A4EC8"/>
    <w:rsid w:val="001A7919"/>
    <w:rsid w:val="001B00B3"/>
    <w:rsid w:val="001B1213"/>
    <w:rsid w:val="001B1971"/>
    <w:rsid w:val="001B27AF"/>
    <w:rsid w:val="001B3DFD"/>
    <w:rsid w:val="001B55B3"/>
    <w:rsid w:val="001B6F27"/>
    <w:rsid w:val="001B7581"/>
    <w:rsid w:val="001C0343"/>
    <w:rsid w:val="001C1215"/>
    <w:rsid w:val="001C1FBB"/>
    <w:rsid w:val="001C28D1"/>
    <w:rsid w:val="001C37C6"/>
    <w:rsid w:val="001C4590"/>
    <w:rsid w:val="001C4D90"/>
    <w:rsid w:val="001C51AE"/>
    <w:rsid w:val="001C5668"/>
    <w:rsid w:val="001C5A9F"/>
    <w:rsid w:val="001C6AEB"/>
    <w:rsid w:val="001C6BC3"/>
    <w:rsid w:val="001C71E2"/>
    <w:rsid w:val="001C76CC"/>
    <w:rsid w:val="001C7EFA"/>
    <w:rsid w:val="001D0335"/>
    <w:rsid w:val="001D1E21"/>
    <w:rsid w:val="001D51A9"/>
    <w:rsid w:val="001D53F0"/>
    <w:rsid w:val="001D56D0"/>
    <w:rsid w:val="001D5D79"/>
    <w:rsid w:val="001D6924"/>
    <w:rsid w:val="001D77D5"/>
    <w:rsid w:val="001E0713"/>
    <w:rsid w:val="001E17B4"/>
    <w:rsid w:val="001E1A61"/>
    <w:rsid w:val="001E1BFC"/>
    <w:rsid w:val="001E202B"/>
    <w:rsid w:val="001E2B81"/>
    <w:rsid w:val="001E34B9"/>
    <w:rsid w:val="001E59F8"/>
    <w:rsid w:val="001E68C4"/>
    <w:rsid w:val="001E73BD"/>
    <w:rsid w:val="001F069B"/>
    <w:rsid w:val="001F0B93"/>
    <w:rsid w:val="001F0FB5"/>
    <w:rsid w:val="001F18C2"/>
    <w:rsid w:val="001F453D"/>
    <w:rsid w:val="001F546F"/>
    <w:rsid w:val="00200FBE"/>
    <w:rsid w:val="00207175"/>
    <w:rsid w:val="00207CF8"/>
    <w:rsid w:val="00207E3C"/>
    <w:rsid w:val="00207F0F"/>
    <w:rsid w:val="00212857"/>
    <w:rsid w:val="002138BE"/>
    <w:rsid w:val="00215936"/>
    <w:rsid w:val="00220202"/>
    <w:rsid w:val="002202AE"/>
    <w:rsid w:val="00220929"/>
    <w:rsid w:val="00220F04"/>
    <w:rsid w:val="002228FA"/>
    <w:rsid w:val="00223C63"/>
    <w:rsid w:val="00223D26"/>
    <w:rsid w:val="002241B8"/>
    <w:rsid w:val="002257E4"/>
    <w:rsid w:val="002274FD"/>
    <w:rsid w:val="00230C6D"/>
    <w:rsid w:val="002332E4"/>
    <w:rsid w:val="00233CB1"/>
    <w:rsid w:val="00234BB1"/>
    <w:rsid w:val="0023537E"/>
    <w:rsid w:val="00235FB6"/>
    <w:rsid w:val="00236493"/>
    <w:rsid w:val="002369ED"/>
    <w:rsid w:val="00236BF6"/>
    <w:rsid w:val="00236BF8"/>
    <w:rsid w:val="002370D8"/>
    <w:rsid w:val="002403F6"/>
    <w:rsid w:val="00242577"/>
    <w:rsid w:val="00242D18"/>
    <w:rsid w:val="00243630"/>
    <w:rsid w:val="002456C5"/>
    <w:rsid w:val="00245CE7"/>
    <w:rsid w:val="002504C7"/>
    <w:rsid w:val="00250955"/>
    <w:rsid w:val="00250B57"/>
    <w:rsid w:val="00250E23"/>
    <w:rsid w:val="00250F2D"/>
    <w:rsid w:val="00252497"/>
    <w:rsid w:val="002524A8"/>
    <w:rsid w:val="00252518"/>
    <w:rsid w:val="00252CDB"/>
    <w:rsid w:val="00253332"/>
    <w:rsid w:val="00253822"/>
    <w:rsid w:val="00253ACC"/>
    <w:rsid w:val="00254621"/>
    <w:rsid w:val="00254985"/>
    <w:rsid w:val="0025717C"/>
    <w:rsid w:val="00260401"/>
    <w:rsid w:val="00261ED6"/>
    <w:rsid w:val="00262B04"/>
    <w:rsid w:val="00262F4C"/>
    <w:rsid w:val="002631F9"/>
    <w:rsid w:val="00265216"/>
    <w:rsid w:val="00265411"/>
    <w:rsid w:val="00265F68"/>
    <w:rsid w:val="0026638F"/>
    <w:rsid w:val="002668E6"/>
    <w:rsid w:val="002675DC"/>
    <w:rsid w:val="00267AD3"/>
    <w:rsid w:val="00270645"/>
    <w:rsid w:val="002713A1"/>
    <w:rsid w:val="00271BDA"/>
    <w:rsid w:val="002725A6"/>
    <w:rsid w:val="00273BAE"/>
    <w:rsid w:val="00274BB4"/>
    <w:rsid w:val="00275433"/>
    <w:rsid w:val="00276514"/>
    <w:rsid w:val="002769B8"/>
    <w:rsid w:val="00277180"/>
    <w:rsid w:val="0027766F"/>
    <w:rsid w:val="00281000"/>
    <w:rsid w:val="0028185D"/>
    <w:rsid w:val="00281E92"/>
    <w:rsid w:val="00282A9F"/>
    <w:rsid w:val="002857D5"/>
    <w:rsid w:val="00286074"/>
    <w:rsid w:val="0028632E"/>
    <w:rsid w:val="002875BA"/>
    <w:rsid w:val="00291183"/>
    <w:rsid w:val="0029211B"/>
    <w:rsid w:val="002947BC"/>
    <w:rsid w:val="00294BD8"/>
    <w:rsid w:val="002960A6"/>
    <w:rsid w:val="00296455"/>
    <w:rsid w:val="00297377"/>
    <w:rsid w:val="00297CB1"/>
    <w:rsid w:val="002A18A0"/>
    <w:rsid w:val="002A1E24"/>
    <w:rsid w:val="002A2694"/>
    <w:rsid w:val="002A4C0B"/>
    <w:rsid w:val="002A51E2"/>
    <w:rsid w:val="002A5549"/>
    <w:rsid w:val="002A76ED"/>
    <w:rsid w:val="002A7BDE"/>
    <w:rsid w:val="002A7FA0"/>
    <w:rsid w:val="002B0FEE"/>
    <w:rsid w:val="002B2212"/>
    <w:rsid w:val="002B3CBE"/>
    <w:rsid w:val="002B3DC0"/>
    <w:rsid w:val="002B44E3"/>
    <w:rsid w:val="002B643C"/>
    <w:rsid w:val="002B6B42"/>
    <w:rsid w:val="002B7DC0"/>
    <w:rsid w:val="002C12E9"/>
    <w:rsid w:val="002C34FC"/>
    <w:rsid w:val="002C3F0D"/>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5ACD"/>
    <w:rsid w:val="002D675B"/>
    <w:rsid w:val="002D6F60"/>
    <w:rsid w:val="002E028A"/>
    <w:rsid w:val="002E02CB"/>
    <w:rsid w:val="002E24BA"/>
    <w:rsid w:val="002E3666"/>
    <w:rsid w:val="002E4221"/>
    <w:rsid w:val="002E7CD3"/>
    <w:rsid w:val="002F00D5"/>
    <w:rsid w:val="002F08B7"/>
    <w:rsid w:val="002F1B15"/>
    <w:rsid w:val="002F55FC"/>
    <w:rsid w:val="002F6BD6"/>
    <w:rsid w:val="002F7416"/>
    <w:rsid w:val="003006C7"/>
    <w:rsid w:val="00301AC2"/>
    <w:rsid w:val="0030249D"/>
    <w:rsid w:val="00302556"/>
    <w:rsid w:val="00305386"/>
    <w:rsid w:val="0030633B"/>
    <w:rsid w:val="0030664C"/>
    <w:rsid w:val="003074F8"/>
    <w:rsid w:val="003077D1"/>
    <w:rsid w:val="00311BF8"/>
    <w:rsid w:val="003128DB"/>
    <w:rsid w:val="00312928"/>
    <w:rsid w:val="00312F4D"/>
    <w:rsid w:val="0031337B"/>
    <w:rsid w:val="00314F91"/>
    <w:rsid w:val="00314FEF"/>
    <w:rsid w:val="00315971"/>
    <w:rsid w:val="00316F16"/>
    <w:rsid w:val="00317804"/>
    <w:rsid w:val="00321693"/>
    <w:rsid w:val="00322315"/>
    <w:rsid w:val="00323446"/>
    <w:rsid w:val="00323E36"/>
    <w:rsid w:val="003257E3"/>
    <w:rsid w:val="00325920"/>
    <w:rsid w:val="00326B83"/>
    <w:rsid w:val="00326F4D"/>
    <w:rsid w:val="00330341"/>
    <w:rsid w:val="003312ED"/>
    <w:rsid w:val="00331416"/>
    <w:rsid w:val="00331B6D"/>
    <w:rsid w:val="00332DAA"/>
    <w:rsid w:val="00332FC8"/>
    <w:rsid w:val="0033314E"/>
    <w:rsid w:val="003337C3"/>
    <w:rsid w:val="003348F9"/>
    <w:rsid w:val="00334E26"/>
    <w:rsid w:val="003352A7"/>
    <w:rsid w:val="00335C95"/>
    <w:rsid w:val="0033742D"/>
    <w:rsid w:val="00341812"/>
    <w:rsid w:val="003422BA"/>
    <w:rsid w:val="00342AAD"/>
    <w:rsid w:val="00342F84"/>
    <w:rsid w:val="00343045"/>
    <w:rsid w:val="00344300"/>
    <w:rsid w:val="003451E5"/>
    <w:rsid w:val="00345E3B"/>
    <w:rsid w:val="00351BFA"/>
    <w:rsid w:val="00351E31"/>
    <w:rsid w:val="0035353B"/>
    <w:rsid w:val="00353C45"/>
    <w:rsid w:val="003546F6"/>
    <w:rsid w:val="00354A40"/>
    <w:rsid w:val="003552EC"/>
    <w:rsid w:val="003553A3"/>
    <w:rsid w:val="0035554B"/>
    <w:rsid w:val="00355A7E"/>
    <w:rsid w:val="00356349"/>
    <w:rsid w:val="00356D5E"/>
    <w:rsid w:val="00357578"/>
    <w:rsid w:val="00357A4B"/>
    <w:rsid w:val="00357E5B"/>
    <w:rsid w:val="003602DA"/>
    <w:rsid w:val="003621A4"/>
    <w:rsid w:val="003622F9"/>
    <w:rsid w:val="00362629"/>
    <w:rsid w:val="00362937"/>
    <w:rsid w:val="00365766"/>
    <w:rsid w:val="0036597D"/>
    <w:rsid w:val="0037179A"/>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E0E"/>
    <w:rsid w:val="00382C21"/>
    <w:rsid w:val="00382FE0"/>
    <w:rsid w:val="00383312"/>
    <w:rsid w:val="003838F7"/>
    <w:rsid w:val="00383DE2"/>
    <w:rsid w:val="00383EA7"/>
    <w:rsid w:val="00383F56"/>
    <w:rsid w:val="00385D49"/>
    <w:rsid w:val="00385DE1"/>
    <w:rsid w:val="00386F49"/>
    <w:rsid w:val="003872A7"/>
    <w:rsid w:val="00391119"/>
    <w:rsid w:val="003921BC"/>
    <w:rsid w:val="00393472"/>
    <w:rsid w:val="003935B2"/>
    <w:rsid w:val="003938B5"/>
    <w:rsid w:val="00394B32"/>
    <w:rsid w:val="00397707"/>
    <w:rsid w:val="003A1322"/>
    <w:rsid w:val="003A2F64"/>
    <w:rsid w:val="003A396C"/>
    <w:rsid w:val="003A3A95"/>
    <w:rsid w:val="003A47CC"/>
    <w:rsid w:val="003A4DD6"/>
    <w:rsid w:val="003A7BB0"/>
    <w:rsid w:val="003B2C12"/>
    <w:rsid w:val="003B2CC7"/>
    <w:rsid w:val="003B2F0C"/>
    <w:rsid w:val="003B4ECB"/>
    <w:rsid w:val="003B554F"/>
    <w:rsid w:val="003B77C6"/>
    <w:rsid w:val="003B7A52"/>
    <w:rsid w:val="003B7A73"/>
    <w:rsid w:val="003B7C1E"/>
    <w:rsid w:val="003C06D3"/>
    <w:rsid w:val="003C0DBC"/>
    <w:rsid w:val="003C249A"/>
    <w:rsid w:val="003C2895"/>
    <w:rsid w:val="003C4E23"/>
    <w:rsid w:val="003C4FD2"/>
    <w:rsid w:val="003C619B"/>
    <w:rsid w:val="003C7A21"/>
    <w:rsid w:val="003C7A4A"/>
    <w:rsid w:val="003D03B0"/>
    <w:rsid w:val="003D4206"/>
    <w:rsid w:val="003D46B6"/>
    <w:rsid w:val="003D4B50"/>
    <w:rsid w:val="003D4B5B"/>
    <w:rsid w:val="003D4D48"/>
    <w:rsid w:val="003D78BB"/>
    <w:rsid w:val="003E13EC"/>
    <w:rsid w:val="003E19EC"/>
    <w:rsid w:val="003E2BF5"/>
    <w:rsid w:val="003E31A4"/>
    <w:rsid w:val="003E4F96"/>
    <w:rsid w:val="003E531F"/>
    <w:rsid w:val="003E549E"/>
    <w:rsid w:val="003E5983"/>
    <w:rsid w:val="003E7A13"/>
    <w:rsid w:val="003E7DBD"/>
    <w:rsid w:val="003F04F2"/>
    <w:rsid w:val="003F0765"/>
    <w:rsid w:val="003F08B2"/>
    <w:rsid w:val="003F30F0"/>
    <w:rsid w:val="003F4015"/>
    <w:rsid w:val="003F5D54"/>
    <w:rsid w:val="003F6DFC"/>
    <w:rsid w:val="003F763F"/>
    <w:rsid w:val="003F785F"/>
    <w:rsid w:val="003F7F60"/>
    <w:rsid w:val="00400157"/>
    <w:rsid w:val="00401B43"/>
    <w:rsid w:val="00401ED0"/>
    <w:rsid w:val="00402356"/>
    <w:rsid w:val="00403446"/>
    <w:rsid w:val="004038F4"/>
    <w:rsid w:val="00403A6A"/>
    <w:rsid w:val="00403FA1"/>
    <w:rsid w:val="00404DDF"/>
    <w:rsid w:val="004052C5"/>
    <w:rsid w:val="00406775"/>
    <w:rsid w:val="00406853"/>
    <w:rsid w:val="00411013"/>
    <w:rsid w:val="00411FB7"/>
    <w:rsid w:val="0041355A"/>
    <w:rsid w:val="00413846"/>
    <w:rsid w:val="00415A07"/>
    <w:rsid w:val="00415D72"/>
    <w:rsid w:val="004160DA"/>
    <w:rsid w:val="004174E1"/>
    <w:rsid w:val="004176EC"/>
    <w:rsid w:val="00420ABE"/>
    <w:rsid w:val="00422758"/>
    <w:rsid w:val="00423C12"/>
    <w:rsid w:val="00426A19"/>
    <w:rsid w:val="00430EEC"/>
    <w:rsid w:val="004310C7"/>
    <w:rsid w:val="00431246"/>
    <w:rsid w:val="00433840"/>
    <w:rsid w:val="00433B46"/>
    <w:rsid w:val="004342AD"/>
    <w:rsid w:val="00435F29"/>
    <w:rsid w:val="00437439"/>
    <w:rsid w:val="00440D27"/>
    <w:rsid w:val="00440E8D"/>
    <w:rsid w:val="0044151E"/>
    <w:rsid w:val="00442F80"/>
    <w:rsid w:val="004456A6"/>
    <w:rsid w:val="00445819"/>
    <w:rsid w:val="00445AE2"/>
    <w:rsid w:val="00447D98"/>
    <w:rsid w:val="0045193C"/>
    <w:rsid w:val="0045401F"/>
    <w:rsid w:val="00455B21"/>
    <w:rsid w:val="00455BEE"/>
    <w:rsid w:val="00455E2B"/>
    <w:rsid w:val="00456588"/>
    <w:rsid w:val="00456919"/>
    <w:rsid w:val="00457875"/>
    <w:rsid w:val="00457EB4"/>
    <w:rsid w:val="004607EA"/>
    <w:rsid w:val="00461DAF"/>
    <w:rsid w:val="0046267A"/>
    <w:rsid w:val="0047171B"/>
    <w:rsid w:val="0047299A"/>
    <w:rsid w:val="004729B5"/>
    <w:rsid w:val="00472D91"/>
    <w:rsid w:val="00473E60"/>
    <w:rsid w:val="004744BA"/>
    <w:rsid w:val="00474760"/>
    <w:rsid w:val="004747E3"/>
    <w:rsid w:val="00475165"/>
    <w:rsid w:val="004753A4"/>
    <w:rsid w:val="00475417"/>
    <w:rsid w:val="00476282"/>
    <w:rsid w:val="00482BED"/>
    <w:rsid w:val="00483B91"/>
    <w:rsid w:val="0048515C"/>
    <w:rsid w:val="004853D3"/>
    <w:rsid w:val="004858EE"/>
    <w:rsid w:val="00485DE9"/>
    <w:rsid w:val="00485E41"/>
    <w:rsid w:val="004861B6"/>
    <w:rsid w:val="0048621D"/>
    <w:rsid w:val="004948BD"/>
    <w:rsid w:val="00496682"/>
    <w:rsid w:val="00496A38"/>
    <w:rsid w:val="004A0A3B"/>
    <w:rsid w:val="004A10E3"/>
    <w:rsid w:val="004A1711"/>
    <w:rsid w:val="004A245E"/>
    <w:rsid w:val="004A2A25"/>
    <w:rsid w:val="004A390E"/>
    <w:rsid w:val="004A3E14"/>
    <w:rsid w:val="004A58C1"/>
    <w:rsid w:val="004A5AA1"/>
    <w:rsid w:val="004A5E15"/>
    <w:rsid w:val="004A65EA"/>
    <w:rsid w:val="004A690A"/>
    <w:rsid w:val="004A6A9A"/>
    <w:rsid w:val="004A75B8"/>
    <w:rsid w:val="004A75C0"/>
    <w:rsid w:val="004A7866"/>
    <w:rsid w:val="004B0DAB"/>
    <w:rsid w:val="004B0F98"/>
    <w:rsid w:val="004B20DB"/>
    <w:rsid w:val="004B3D91"/>
    <w:rsid w:val="004B420F"/>
    <w:rsid w:val="004B542B"/>
    <w:rsid w:val="004B5B40"/>
    <w:rsid w:val="004B5CCC"/>
    <w:rsid w:val="004B7893"/>
    <w:rsid w:val="004C14B6"/>
    <w:rsid w:val="004C1FE5"/>
    <w:rsid w:val="004C2D20"/>
    <w:rsid w:val="004C4005"/>
    <w:rsid w:val="004C5244"/>
    <w:rsid w:val="004D00A2"/>
    <w:rsid w:val="004D163F"/>
    <w:rsid w:val="004D1D98"/>
    <w:rsid w:val="004D28D3"/>
    <w:rsid w:val="004D2E21"/>
    <w:rsid w:val="004D5202"/>
    <w:rsid w:val="004D62E2"/>
    <w:rsid w:val="004D6F4A"/>
    <w:rsid w:val="004D7C7D"/>
    <w:rsid w:val="004E143F"/>
    <w:rsid w:val="004E1A1D"/>
    <w:rsid w:val="004E3591"/>
    <w:rsid w:val="004E40E2"/>
    <w:rsid w:val="004E4B0E"/>
    <w:rsid w:val="004E4B70"/>
    <w:rsid w:val="004E52A5"/>
    <w:rsid w:val="004E55B8"/>
    <w:rsid w:val="004E5F65"/>
    <w:rsid w:val="004E6461"/>
    <w:rsid w:val="004E6B25"/>
    <w:rsid w:val="004E6FE5"/>
    <w:rsid w:val="004E7D49"/>
    <w:rsid w:val="004F163B"/>
    <w:rsid w:val="004F1A98"/>
    <w:rsid w:val="004F1DAE"/>
    <w:rsid w:val="004F1DBF"/>
    <w:rsid w:val="004F2720"/>
    <w:rsid w:val="004F3CF7"/>
    <w:rsid w:val="004F5FF0"/>
    <w:rsid w:val="004F70C3"/>
    <w:rsid w:val="004F7241"/>
    <w:rsid w:val="004F7811"/>
    <w:rsid w:val="00501B69"/>
    <w:rsid w:val="00501D61"/>
    <w:rsid w:val="005022A2"/>
    <w:rsid w:val="00503BB5"/>
    <w:rsid w:val="00504F0F"/>
    <w:rsid w:val="0050522B"/>
    <w:rsid w:val="005052ED"/>
    <w:rsid w:val="005064EC"/>
    <w:rsid w:val="0050667C"/>
    <w:rsid w:val="005067D8"/>
    <w:rsid w:val="005078F1"/>
    <w:rsid w:val="0051128C"/>
    <w:rsid w:val="00511B1B"/>
    <w:rsid w:val="0051209F"/>
    <w:rsid w:val="0051319C"/>
    <w:rsid w:val="005133F6"/>
    <w:rsid w:val="00514E9C"/>
    <w:rsid w:val="00515CB1"/>
    <w:rsid w:val="0051676D"/>
    <w:rsid w:val="005169AC"/>
    <w:rsid w:val="0052199B"/>
    <w:rsid w:val="005222F8"/>
    <w:rsid w:val="005226CF"/>
    <w:rsid w:val="005232B5"/>
    <w:rsid w:val="005234E9"/>
    <w:rsid w:val="00523739"/>
    <w:rsid w:val="00524076"/>
    <w:rsid w:val="0052499B"/>
    <w:rsid w:val="005260CD"/>
    <w:rsid w:val="005267D8"/>
    <w:rsid w:val="00527410"/>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500CB"/>
    <w:rsid w:val="00551539"/>
    <w:rsid w:val="0055347F"/>
    <w:rsid w:val="00553FF2"/>
    <w:rsid w:val="00554D54"/>
    <w:rsid w:val="00560A31"/>
    <w:rsid w:val="00560CC1"/>
    <w:rsid w:val="005616B4"/>
    <w:rsid w:val="00561886"/>
    <w:rsid w:val="00561AF3"/>
    <w:rsid w:val="00561EA0"/>
    <w:rsid w:val="005628CE"/>
    <w:rsid w:val="00562B25"/>
    <w:rsid w:val="00563B7A"/>
    <w:rsid w:val="00564FCC"/>
    <w:rsid w:val="005651EB"/>
    <w:rsid w:val="00565446"/>
    <w:rsid w:val="00566C35"/>
    <w:rsid w:val="0057168F"/>
    <w:rsid w:val="005718E2"/>
    <w:rsid w:val="0057193D"/>
    <w:rsid w:val="00571CFE"/>
    <w:rsid w:val="005724E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39BF"/>
    <w:rsid w:val="00584C57"/>
    <w:rsid w:val="00585554"/>
    <w:rsid w:val="0058734D"/>
    <w:rsid w:val="00590EDE"/>
    <w:rsid w:val="00591CBD"/>
    <w:rsid w:val="005922FA"/>
    <w:rsid w:val="00596574"/>
    <w:rsid w:val="00596A72"/>
    <w:rsid w:val="00596D2C"/>
    <w:rsid w:val="00597D59"/>
    <w:rsid w:val="005A01C9"/>
    <w:rsid w:val="005A07F2"/>
    <w:rsid w:val="005A10FA"/>
    <w:rsid w:val="005A1654"/>
    <w:rsid w:val="005A17B9"/>
    <w:rsid w:val="005A1EA7"/>
    <w:rsid w:val="005A49AD"/>
    <w:rsid w:val="005A4BEA"/>
    <w:rsid w:val="005A5552"/>
    <w:rsid w:val="005A5909"/>
    <w:rsid w:val="005A5D2C"/>
    <w:rsid w:val="005A6BD0"/>
    <w:rsid w:val="005A745D"/>
    <w:rsid w:val="005A74AF"/>
    <w:rsid w:val="005A76BA"/>
    <w:rsid w:val="005B2812"/>
    <w:rsid w:val="005B2D9B"/>
    <w:rsid w:val="005B576A"/>
    <w:rsid w:val="005C0621"/>
    <w:rsid w:val="005C2D30"/>
    <w:rsid w:val="005C31C9"/>
    <w:rsid w:val="005C3FD4"/>
    <w:rsid w:val="005C4BA8"/>
    <w:rsid w:val="005C60E9"/>
    <w:rsid w:val="005C6198"/>
    <w:rsid w:val="005C6831"/>
    <w:rsid w:val="005C6C23"/>
    <w:rsid w:val="005D0211"/>
    <w:rsid w:val="005D0664"/>
    <w:rsid w:val="005D0AA6"/>
    <w:rsid w:val="005D1ACB"/>
    <w:rsid w:val="005D1B97"/>
    <w:rsid w:val="005D21BB"/>
    <w:rsid w:val="005D2A31"/>
    <w:rsid w:val="005D36DD"/>
    <w:rsid w:val="005D4237"/>
    <w:rsid w:val="005D4B69"/>
    <w:rsid w:val="005D5859"/>
    <w:rsid w:val="005D618A"/>
    <w:rsid w:val="005D6AF9"/>
    <w:rsid w:val="005D7093"/>
    <w:rsid w:val="005D72B2"/>
    <w:rsid w:val="005E0C9E"/>
    <w:rsid w:val="005E3525"/>
    <w:rsid w:val="005E509B"/>
    <w:rsid w:val="005E5639"/>
    <w:rsid w:val="005E797E"/>
    <w:rsid w:val="005E7B9E"/>
    <w:rsid w:val="005E7E6A"/>
    <w:rsid w:val="005F0719"/>
    <w:rsid w:val="005F074E"/>
    <w:rsid w:val="005F0C44"/>
    <w:rsid w:val="005F110A"/>
    <w:rsid w:val="005F3178"/>
    <w:rsid w:val="005F69A1"/>
    <w:rsid w:val="006019C1"/>
    <w:rsid w:val="006027F0"/>
    <w:rsid w:val="00602B45"/>
    <w:rsid w:val="00602BA5"/>
    <w:rsid w:val="0060542D"/>
    <w:rsid w:val="00605D63"/>
    <w:rsid w:val="006103D7"/>
    <w:rsid w:val="00611A37"/>
    <w:rsid w:val="00611ABB"/>
    <w:rsid w:val="006142AD"/>
    <w:rsid w:val="006148F0"/>
    <w:rsid w:val="006159C7"/>
    <w:rsid w:val="006159F5"/>
    <w:rsid w:val="00615E42"/>
    <w:rsid w:val="00615E62"/>
    <w:rsid w:val="0061736A"/>
    <w:rsid w:val="00617C32"/>
    <w:rsid w:val="00617E3D"/>
    <w:rsid w:val="006213E3"/>
    <w:rsid w:val="00621BB2"/>
    <w:rsid w:val="00622C09"/>
    <w:rsid w:val="0062375A"/>
    <w:rsid w:val="00623A4E"/>
    <w:rsid w:val="00627A07"/>
    <w:rsid w:val="006303D8"/>
    <w:rsid w:val="00630CE1"/>
    <w:rsid w:val="00631432"/>
    <w:rsid w:val="0063219A"/>
    <w:rsid w:val="00632977"/>
    <w:rsid w:val="00633DFE"/>
    <w:rsid w:val="0063419C"/>
    <w:rsid w:val="00634B26"/>
    <w:rsid w:val="00640F72"/>
    <w:rsid w:val="00641109"/>
    <w:rsid w:val="00641859"/>
    <w:rsid w:val="00643296"/>
    <w:rsid w:val="00643D76"/>
    <w:rsid w:val="00644EF7"/>
    <w:rsid w:val="006450F4"/>
    <w:rsid w:val="0064551A"/>
    <w:rsid w:val="0064615C"/>
    <w:rsid w:val="006461BA"/>
    <w:rsid w:val="00646259"/>
    <w:rsid w:val="006462A0"/>
    <w:rsid w:val="00650302"/>
    <w:rsid w:val="00650DED"/>
    <w:rsid w:val="00651436"/>
    <w:rsid w:val="006518B9"/>
    <w:rsid w:val="0065308D"/>
    <w:rsid w:val="006539C2"/>
    <w:rsid w:val="00653FF4"/>
    <w:rsid w:val="00654D6A"/>
    <w:rsid w:val="00655058"/>
    <w:rsid w:val="0065628E"/>
    <w:rsid w:val="00656306"/>
    <w:rsid w:val="00657BE2"/>
    <w:rsid w:val="00660618"/>
    <w:rsid w:val="00660928"/>
    <w:rsid w:val="00662D12"/>
    <w:rsid w:val="00662FD4"/>
    <w:rsid w:val="0066329D"/>
    <w:rsid w:val="006645DB"/>
    <w:rsid w:val="00664FA0"/>
    <w:rsid w:val="00667B4D"/>
    <w:rsid w:val="00667D8D"/>
    <w:rsid w:val="00670100"/>
    <w:rsid w:val="006709BE"/>
    <w:rsid w:val="0067152D"/>
    <w:rsid w:val="00671BF5"/>
    <w:rsid w:val="006722E6"/>
    <w:rsid w:val="00673AE4"/>
    <w:rsid w:val="00674860"/>
    <w:rsid w:val="00674A86"/>
    <w:rsid w:val="00674D58"/>
    <w:rsid w:val="006751FD"/>
    <w:rsid w:val="006766E3"/>
    <w:rsid w:val="006773A0"/>
    <w:rsid w:val="006779B2"/>
    <w:rsid w:val="00677EDC"/>
    <w:rsid w:val="00680DE8"/>
    <w:rsid w:val="00681173"/>
    <w:rsid w:val="00681BE8"/>
    <w:rsid w:val="00682DDF"/>
    <w:rsid w:val="006850E2"/>
    <w:rsid w:val="006857F5"/>
    <w:rsid w:val="00685D76"/>
    <w:rsid w:val="006876A5"/>
    <w:rsid w:val="00687FF9"/>
    <w:rsid w:val="00690FF4"/>
    <w:rsid w:val="0069101B"/>
    <w:rsid w:val="00692F45"/>
    <w:rsid w:val="00693132"/>
    <w:rsid w:val="00695480"/>
    <w:rsid w:val="006959A2"/>
    <w:rsid w:val="00697D3A"/>
    <w:rsid w:val="006A06AC"/>
    <w:rsid w:val="006A1EE4"/>
    <w:rsid w:val="006A328D"/>
    <w:rsid w:val="006A4C41"/>
    <w:rsid w:val="006A64C8"/>
    <w:rsid w:val="006A68B9"/>
    <w:rsid w:val="006B005C"/>
    <w:rsid w:val="006B0E03"/>
    <w:rsid w:val="006B10A4"/>
    <w:rsid w:val="006B36B6"/>
    <w:rsid w:val="006B3830"/>
    <w:rsid w:val="006B42A1"/>
    <w:rsid w:val="006B438B"/>
    <w:rsid w:val="006B5546"/>
    <w:rsid w:val="006B5B18"/>
    <w:rsid w:val="006B635F"/>
    <w:rsid w:val="006B6641"/>
    <w:rsid w:val="006B6B7E"/>
    <w:rsid w:val="006B708B"/>
    <w:rsid w:val="006B77A7"/>
    <w:rsid w:val="006C07FA"/>
    <w:rsid w:val="006C3A19"/>
    <w:rsid w:val="006C4615"/>
    <w:rsid w:val="006C50C0"/>
    <w:rsid w:val="006C50C8"/>
    <w:rsid w:val="006D239A"/>
    <w:rsid w:val="006D26BE"/>
    <w:rsid w:val="006D3016"/>
    <w:rsid w:val="006D40DB"/>
    <w:rsid w:val="006D4FD1"/>
    <w:rsid w:val="006D615B"/>
    <w:rsid w:val="006D63B6"/>
    <w:rsid w:val="006D6F22"/>
    <w:rsid w:val="006E0128"/>
    <w:rsid w:val="006E0B33"/>
    <w:rsid w:val="006E0DD5"/>
    <w:rsid w:val="006E1448"/>
    <w:rsid w:val="006E1F00"/>
    <w:rsid w:val="006E4CDB"/>
    <w:rsid w:val="006E5080"/>
    <w:rsid w:val="006E53C2"/>
    <w:rsid w:val="006E5655"/>
    <w:rsid w:val="006E67D0"/>
    <w:rsid w:val="006E6DE4"/>
    <w:rsid w:val="006E7987"/>
    <w:rsid w:val="006F01B8"/>
    <w:rsid w:val="006F0530"/>
    <w:rsid w:val="006F06E5"/>
    <w:rsid w:val="006F0F7A"/>
    <w:rsid w:val="006F107E"/>
    <w:rsid w:val="006F2010"/>
    <w:rsid w:val="006F3372"/>
    <w:rsid w:val="006F5310"/>
    <w:rsid w:val="006F58A3"/>
    <w:rsid w:val="006F6F1A"/>
    <w:rsid w:val="006F77A4"/>
    <w:rsid w:val="007008B6"/>
    <w:rsid w:val="007020F8"/>
    <w:rsid w:val="00702DE1"/>
    <w:rsid w:val="007038EE"/>
    <w:rsid w:val="00704AE0"/>
    <w:rsid w:val="0070685C"/>
    <w:rsid w:val="007068B4"/>
    <w:rsid w:val="00707611"/>
    <w:rsid w:val="00710245"/>
    <w:rsid w:val="00710C30"/>
    <w:rsid w:val="007117EF"/>
    <w:rsid w:val="00711CE7"/>
    <w:rsid w:val="00712C41"/>
    <w:rsid w:val="007131E4"/>
    <w:rsid w:val="007132EE"/>
    <w:rsid w:val="00715E34"/>
    <w:rsid w:val="00716633"/>
    <w:rsid w:val="00721D90"/>
    <w:rsid w:val="00726603"/>
    <w:rsid w:val="00730B0F"/>
    <w:rsid w:val="00731922"/>
    <w:rsid w:val="00732EF0"/>
    <w:rsid w:val="00732FB8"/>
    <w:rsid w:val="00733627"/>
    <w:rsid w:val="007336A5"/>
    <w:rsid w:val="007341B1"/>
    <w:rsid w:val="00734E92"/>
    <w:rsid w:val="00734F5D"/>
    <w:rsid w:val="0073582A"/>
    <w:rsid w:val="00735A55"/>
    <w:rsid w:val="00740092"/>
    <w:rsid w:val="007427ED"/>
    <w:rsid w:val="00743366"/>
    <w:rsid w:val="007433E8"/>
    <w:rsid w:val="00745B0F"/>
    <w:rsid w:val="00746BB9"/>
    <w:rsid w:val="00747112"/>
    <w:rsid w:val="0075018E"/>
    <w:rsid w:val="00752833"/>
    <w:rsid w:val="00755373"/>
    <w:rsid w:val="00755BAD"/>
    <w:rsid w:val="007563DE"/>
    <w:rsid w:val="00757AE5"/>
    <w:rsid w:val="00757CF3"/>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48F0"/>
    <w:rsid w:val="00785496"/>
    <w:rsid w:val="00785AC6"/>
    <w:rsid w:val="00787584"/>
    <w:rsid w:val="00787B03"/>
    <w:rsid w:val="00790288"/>
    <w:rsid w:val="00790B4D"/>
    <w:rsid w:val="0079239B"/>
    <w:rsid w:val="00797077"/>
    <w:rsid w:val="007A01E8"/>
    <w:rsid w:val="007A0954"/>
    <w:rsid w:val="007A3560"/>
    <w:rsid w:val="007A3617"/>
    <w:rsid w:val="007A69E4"/>
    <w:rsid w:val="007A76BC"/>
    <w:rsid w:val="007B015C"/>
    <w:rsid w:val="007B0E36"/>
    <w:rsid w:val="007B2275"/>
    <w:rsid w:val="007B5E20"/>
    <w:rsid w:val="007B7B7C"/>
    <w:rsid w:val="007C022E"/>
    <w:rsid w:val="007C1A1A"/>
    <w:rsid w:val="007C1B65"/>
    <w:rsid w:val="007C2007"/>
    <w:rsid w:val="007C2444"/>
    <w:rsid w:val="007C3BA5"/>
    <w:rsid w:val="007C667D"/>
    <w:rsid w:val="007C6F5B"/>
    <w:rsid w:val="007C7409"/>
    <w:rsid w:val="007D0699"/>
    <w:rsid w:val="007D0B66"/>
    <w:rsid w:val="007D0BC0"/>
    <w:rsid w:val="007D1704"/>
    <w:rsid w:val="007D2451"/>
    <w:rsid w:val="007D29FE"/>
    <w:rsid w:val="007D356D"/>
    <w:rsid w:val="007D40EE"/>
    <w:rsid w:val="007D41F5"/>
    <w:rsid w:val="007D49A2"/>
    <w:rsid w:val="007D4F28"/>
    <w:rsid w:val="007D58B0"/>
    <w:rsid w:val="007D5991"/>
    <w:rsid w:val="007D71F7"/>
    <w:rsid w:val="007D7534"/>
    <w:rsid w:val="007E26CF"/>
    <w:rsid w:val="007E41F0"/>
    <w:rsid w:val="007E45DF"/>
    <w:rsid w:val="007E50B9"/>
    <w:rsid w:val="007E589C"/>
    <w:rsid w:val="007E67DF"/>
    <w:rsid w:val="007E6928"/>
    <w:rsid w:val="007E6C65"/>
    <w:rsid w:val="007E72D2"/>
    <w:rsid w:val="007E799E"/>
    <w:rsid w:val="007F1E3B"/>
    <w:rsid w:val="007F2CF7"/>
    <w:rsid w:val="007F4820"/>
    <w:rsid w:val="007F4DD3"/>
    <w:rsid w:val="007F5EBD"/>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207"/>
    <w:rsid w:val="00810946"/>
    <w:rsid w:val="0081363E"/>
    <w:rsid w:val="00813707"/>
    <w:rsid w:val="00813B5E"/>
    <w:rsid w:val="00813EFD"/>
    <w:rsid w:val="008141F2"/>
    <w:rsid w:val="00814F06"/>
    <w:rsid w:val="0081649B"/>
    <w:rsid w:val="008165C5"/>
    <w:rsid w:val="008175F0"/>
    <w:rsid w:val="00821808"/>
    <w:rsid w:val="008247EA"/>
    <w:rsid w:val="00827A39"/>
    <w:rsid w:val="0083152B"/>
    <w:rsid w:val="0083152C"/>
    <w:rsid w:val="00832074"/>
    <w:rsid w:val="008320C3"/>
    <w:rsid w:val="00832CAF"/>
    <w:rsid w:val="00835B53"/>
    <w:rsid w:val="00835BC1"/>
    <w:rsid w:val="00835EFD"/>
    <w:rsid w:val="0083763C"/>
    <w:rsid w:val="00840A93"/>
    <w:rsid w:val="0084403F"/>
    <w:rsid w:val="00844223"/>
    <w:rsid w:val="00845192"/>
    <w:rsid w:val="00845237"/>
    <w:rsid w:val="008478D6"/>
    <w:rsid w:val="008501DB"/>
    <w:rsid w:val="00852464"/>
    <w:rsid w:val="00852706"/>
    <w:rsid w:val="00853958"/>
    <w:rsid w:val="008551A2"/>
    <w:rsid w:val="008552FB"/>
    <w:rsid w:val="0085547F"/>
    <w:rsid w:val="00855905"/>
    <w:rsid w:val="00861256"/>
    <w:rsid w:val="0086262A"/>
    <w:rsid w:val="00862C85"/>
    <w:rsid w:val="00863714"/>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4607"/>
    <w:rsid w:val="008868A4"/>
    <w:rsid w:val="00891B18"/>
    <w:rsid w:val="00892188"/>
    <w:rsid w:val="00893A1B"/>
    <w:rsid w:val="00893AF1"/>
    <w:rsid w:val="00896807"/>
    <w:rsid w:val="008975D1"/>
    <w:rsid w:val="00897FFB"/>
    <w:rsid w:val="008A001F"/>
    <w:rsid w:val="008A11AB"/>
    <w:rsid w:val="008A27BC"/>
    <w:rsid w:val="008A3E22"/>
    <w:rsid w:val="008A4404"/>
    <w:rsid w:val="008A593D"/>
    <w:rsid w:val="008A5B3D"/>
    <w:rsid w:val="008A5C52"/>
    <w:rsid w:val="008B25C7"/>
    <w:rsid w:val="008B32EE"/>
    <w:rsid w:val="008B3963"/>
    <w:rsid w:val="008B55CB"/>
    <w:rsid w:val="008B588C"/>
    <w:rsid w:val="008C147D"/>
    <w:rsid w:val="008C2B97"/>
    <w:rsid w:val="008C3C62"/>
    <w:rsid w:val="008C4188"/>
    <w:rsid w:val="008C5493"/>
    <w:rsid w:val="008C5B2B"/>
    <w:rsid w:val="008C7774"/>
    <w:rsid w:val="008D2205"/>
    <w:rsid w:val="008D3AAC"/>
    <w:rsid w:val="008D3B7C"/>
    <w:rsid w:val="008D3BB1"/>
    <w:rsid w:val="008D62F4"/>
    <w:rsid w:val="008D7FA7"/>
    <w:rsid w:val="008E01F3"/>
    <w:rsid w:val="008E1C03"/>
    <w:rsid w:val="008E2DF2"/>
    <w:rsid w:val="008E3795"/>
    <w:rsid w:val="008E3DF9"/>
    <w:rsid w:val="008E5752"/>
    <w:rsid w:val="008E5B8C"/>
    <w:rsid w:val="008F068F"/>
    <w:rsid w:val="008F0B36"/>
    <w:rsid w:val="008F3227"/>
    <w:rsid w:val="008F3CE7"/>
    <w:rsid w:val="008F5B54"/>
    <w:rsid w:val="008F6135"/>
    <w:rsid w:val="008F6168"/>
    <w:rsid w:val="008F7169"/>
    <w:rsid w:val="009001D0"/>
    <w:rsid w:val="00902814"/>
    <w:rsid w:val="009033B0"/>
    <w:rsid w:val="009038BF"/>
    <w:rsid w:val="00903DF8"/>
    <w:rsid w:val="00904BCB"/>
    <w:rsid w:val="009057C8"/>
    <w:rsid w:val="00907CB0"/>
    <w:rsid w:val="00907CCA"/>
    <w:rsid w:val="009100C2"/>
    <w:rsid w:val="0091020F"/>
    <w:rsid w:val="009119ED"/>
    <w:rsid w:val="00911EE4"/>
    <w:rsid w:val="009137B6"/>
    <w:rsid w:val="00916EB8"/>
    <w:rsid w:val="0091700D"/>
    <w:rsid w:val="009238F7"/>
    <w:rsid w:val="00924023"/>
    <w:rsid w:val="00924084"/>
    <w:rsid w:val="00924D0C"/>
    <w:rsid w:val="00925BBB"/>
    <w:rsid w:val="00925C35"/>
    <w:rsid w:val="00926B9B"/>
    <w:rsid w:val="00930C02"/>
    <w:rsid w:val="00931838"/>
    <w:rsid w:val="00931C2D"/>
    <w:rsid w:val="00932205"/>
    <w:rsid w:val="00932840"/>
    <w:rsid w:val="00932988"/>
    <w:rsid w:val="009332A3"/>
    <w:rsid w:val="0093430A"/>
    <w:rsid w:val="00934522"/>
    <w:rsid w:val="00936317"/>
    <w:rsid w:val="00936C37"/>
    <w:rsid w:val="009409D3"/>
    <w:rsid w:val="00941314"/>
    <w:rsid w:val="00941F5C"/>
    <w:rsid w:val="00942C39"/>
    <w:rsid w:val="00942D9D"/>
    <w:rsid w:val="00942DC9"/>
    <w:rsid w:val="009435D5"/>
    <w:rsid w:val="00945B09"/>
    <w:rsid w:val="00945D08"/>
    <w:rsid w:val="0094601F"/>
    <w:rsid w:val="00946B47"/>
    <w:rsid w:val="00947333"/>
    <w:rsid w:val="00950AE9"/>
    <w:rsid w:val="00950FB1"/>
    <w:rsid w:val="009527AB"/>
    <w:rsid w:val="00952D5C"/>
    <w:rsid w:val="009534FD"/>
    <w:rsid w:val="00954D99"/>
    <w:rsid w:val="00954FAC"/>
    <w:rsid w:val="0095504D"/>
    <w:rsid w:val="0095598A"/>
    <w:rsid w:val="00955F5E"/>
    <w:rsid w:val="00956F3C"/>
    <w:rsid w:val="0095765D"/>
    <w:rsid w:val="00961677"/>
    <w:rsid w:val="009623EA"/>
    <w:rsid w:val="00962A17"/>
    <w:rsid w:val="009645FD"/>
    <w:rsid w:val="0096600E"/>
    <w:rsid w:val="00966319"/>
    <w:rsid w:val="00966AFC"/>
    <w:rsid w:val="00967065"/>
    <w:rsid w:val="00970054"/>
    <w:rsid w:val="00970724"/>
    <w:rsid w:val="0097087D"/>
    <w:rsid w:val="00970E16"/>
    <w:rsid w:val="009713F0"/>
    <w:rsid w:val="00971F6E"/>
    <w:rsid w:val="00972AB1"/>
    <w:rsid w:val="00973A29"/>
    <w:rsid w:val="00973AC8"/>
    <w:rsid w:val="00973C7C"/>
    <w:rsid w:val="00975039"/>
    <w:rsid w:val="0097617D"/>
    <w:rsid w:val="0097673F"/>
    <w:rsid w:val="00976BFC"/>
    <w:rsid w:val="00976C7D"/>
    <w:rsid w:val="009776F0"/>
    <w:rsid w:val="00980756"/>
    <w:rsid w:val="00982CC0"/>
    <w:rsid w:val="009835AE"/>
    <w:rsid w:val="009839DA"/>
    <w:rsid w:val="00984184"/>
    <w:rsid w:val="00984495"/>
    <w:rsid w:val="009850EE"/>
    <w:rsid w:val="00986CF5"/>
    <w:rsid w:val="009901E6"/>
    <w:rsid w:val="009908EC"/>
    <w:rsid w:val="0099153B"/>
    <w:rsid w:val="00991E3D"/>
    <w:rsid w:val="0099262D"/>
    <w:rsid w:val="00993BC3"/>
    <w:rsid w:val="009947B7"/>
    <w:rsid w:val="00994825"/>
    <w:rsid w:val="00994D15"/>
    <w:rsid w:val="00995254"/>
    <w:rsid w:val="009960F8"/>
    <w:rsid w:val="00996A61"/>
    <w:rsid w:val="009976E5"/>
    <w:rsid w:val="009A0DA2"/>
    <w:rsid w:val="009A0E7A"/>
    <w:rsid w:val="009A1FA1"/>
    <w:rsid w:val="009A2782"/>
    <w:rsid w:val="009A2BD8"/>
    <w:rsid w:val="009A341A"/>
    <w:rsid w:val="009A3A36"/>
    <w:rsid w:val="009A6465"/>
    <w:rsid w:val="009A78A4"/>
    <w:rsid w:val="009B27E4"/>
    <w:rsid w:val="009B36D4"/>
    <w:rsid w:val="009B3FFD"/>
    <w:rsid w:val="009B49BA"/>
    <w:rsid w:val="009B77D7"/>
    <w:rsid w:val="009C12ED"/>
    <w:rsid w:val="009C27C9"/>
    <w:rsid w:val="009C4079"/>
    <w:rsid w:val="009C4156"/>
    <w:rsid w:val="009C5566"/>
    <w:rsid w:val="009C6ABF"/>
    <w:rsid w:val="009C776B"/>
    <w:rsid w:val="009C7D4C"/>
    <w:rsid w:val="009D1183"/>
    <w:rsid w:val="009D2E5C"/>
    <w:rsid w:val="009D32C3"/>
    <w:rsid w:val="009D3BE7"/>
    <w:rsid w:val="009D3D4F"/>
    <w:rsid w:val="009D4EAF"/>
    <w:rsid w:val="009D6AAF"/>
    <w:rsid w:val="009D6D71"/>
    <w:rsid w:val="009D70CC"/>
    <w:rsid w:val="009D7340"/>
    <w:rsid w:val="009E0031"/>
    <w:rsid w:val="009E29EC"/>
    <w:rsid w:val="009E2B50"/>
    <w:rsid w:val="009E2CE6"/>
    <w:rsid w:val="009E3607"/>
    <w:rsid w:val="009E598D"/>
    <w:rsid w:val="009E65D1"/>
    <w:rsid w:val="009E6CBF"/>
    <w:rsid w:val="009E76A0"/>
    <w:rsid w:val="009E78F2"/>
    <w:rsid w:val="009F1AB3"/>
    <w:rsid w:val="009F5AED"/>
    <w:rsid w:val="00A00EAE"/>
    <w:rsid w:val="00A013F7"/>
    <w:rsid w:val="00A02C93"/>
    <w:rsid w:val="00A03C4D"/>
    <w:rsid w:val="00A0521A"/>
    <w:rsid w:val="00A058A9"/>
    <w:rsid w:val="00A07662"/>
    <w:rsid w:val="00A100B0"/>
    <w:rsid w:val="00A1097E"/>
    <w:rsid w:val="00A10ADE"/>
    <w:rsid w:val="00A10B85"/>
    <w:rsid w:val="00A1335E"/>
    <w:rsid w:val="00A1410A"/>
    <w:rsid w:val="00A15016"/>
    <w:rsid w:val="00A15B6A"/>
    <w:rsid w:val="00A16ADF"/>
    <w:rsid w:val="00A16BA7"/>
    <w:rsid w:val="00A220BC"/>
    <w:rsid w:val="00A22652"/>
    <w:rsid w:val="00A23C09"/>
    <w:rsid w:val="00A24150"/>
    <w:rsid w:val="00A2415A"/>
    <w:rsid w:val="00A25DD2"/>
    <w:rsid w:val="00A26613"/>
    <w:rsid w:val="00A3007F"/>
    <w:rsid w:val="00A30C4B"/>
    <w:rsid w:val="00A3193C"/>
    <w:rsid w:val="00A34493"/>
    <w:rsid w:val="00A35282"/>
    <w:rsid w:val="00A374AE"/>
    <w:rsid w:val="00A37A50"/>
    <w:rsid w:val="00A400FB"/>
    <w:rsid w:val="00A405FB"/>
    <w:rsid w:val="00A41455"/>
    <w:rsid w:val="00A425C3"/>
    <w:rsid w:val="00A43DE5"/>
    <w:rsid w:val="00A44797"/>
    <w:rsid w:val="00A466D9"/>
    <w:rsid w:val="00A46878"/>
    <w:rsid w:val="00A4757A"/>
    <w:rsid w:val="00A47665"/>
    <w:rsid w:val="00A50C5F"/>
    <w:rsid w:val="00A522F3"/>
    <w:rsid w:val="00A544FD"/>
    <w:rsid w:val="00A54F1F"/>
    <w:rsid w:val="00A551FA"/>
    <w:rsid w:val="00A555CB"/>
    <w:rsid w:val="00A57DD8"/>
    <w:rsid w:val="00A61C33"/>
    <w:rsid w:val="00A6236A"/>
    <w:rsid w:val="00A62906"/>
    <w:rsid w:val="00A62CCB"/>
    <w:rsid w:val="00A63F6E"/>
    <w:rsid w:val="00A6476C"/>
    <w:rsid w:val="00A65F29"/>
    <w:rsid w:val="00A67263"/>
    <w:rsid w:val="00A67DCA"/>
    <w:rsid w:val="00A701CA"/>
    <w:rsid w:val="00A7124A"/>
    <w:rsid w:val="00A73A73"/>
    <w:rsid w:val="00A74811"/>
    <w:rsid w:val="00A7603A"/>
    <w:rsid w:val="00A76242"/>
    <w:rsid w:val="00A77504"/>
    <w:rsid w:val="00A77A6A"/>
    <w:rsid w:val="00A77D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73FA"/>
    <w:rsid w:val="00AA1894"/>
    <w:rsid w:val="00AA1D9E"/>
    <w:rsid w:val="00AA2348"/>
    <w:rsid w:val="00AA25A8"/>
    <w:rsid w:val="00AA28DC"/>
    <w:rsid w:val="00AA3246"/>
    <w:rsid w:val="00AA38AC"/>
    <w:rsid w:val="00AA4579"/>
    <w:rsid w:val="00AA465A"/>
    <w:rsid w:val="00AA47E9"/>
    <w:rsid w:val="00AA4A2C"/>
    <w:rsid w:val="00AA5986"/>
    <w:rsid w:val="00AA61A5"/>
    <w:rsid w:val="00AA6B4E"/>
    <w:rsid w:val="00AA7B55"/>
    <w:rsid w:val="00AA7DD9"/>
    <w:rsid w:val="00AA7FDF"/>
    <w:rsid w:val="00AB062A"/>
    <w:rsid w:val="00AB18ED"/>
    <w:rsid w:val="00AB22D4"/>
    <w:rsid w:val="00AB4A6C"/>
    <w:rsid w:val="00AB58F1"/>
    <w:rsid w:val="00AB63C4"/>
    <w:rsid w:val="00AB6957"/>
    <w:rsid w:val="00AC0A4A"/>
    <w:rsid w:val="00AC2190"/>
    <w:rsid w:val="00AC2433"/>
    <w:rsid w:val="00AC27ED"/>
    <w:rsid w:val="00AC35D0"/>
    <w:rsid w:val="00AC3C2E"/>
    <w:rsid w:val="00AC4751"/>
    <w:rsid w:val="00AC53AE"/>
    <w:rsid w:val="00AC561E"/>
    <w:rsid w:val="00AC5AA7"/>
    <w:rsid w:val="00AC6202"/>
    <w:rsid w:val="00AC63F5"/>
    <w:rsid w:val="00AC6898"/>
    <w:rsid w:val="00AC6B71"/>
    <w:rsid w:val="00AD35F6"/>
    <w:rsid w:val="00AD4DA9"/>
    <w:rsid w:val="00AD5E63"/>
    <w:rsid w:val="00AD6F48"/>
    <w:rsid w:val="00AD7535"/>
    <w:rsid w:val="00AE0A86"/>
    <w:rsid w:val="00AE1745"/>
    <w:rsid w:val="00AE1A51"/>
    <w:rsid w:val="00AE3CA0"/>
    <w:rsid w:val="00AE3CBB"/>
    <w:rsid w:val="00AE3E14"/>
    <w:rsid w:val="00AF0822"/>
    <w:rsid w:val="00AF1A64"/>
    <w:rsid w:val="00AF6632"/>
    <w:rsid w:val="00AF7939"/>
    <w:rsid w:val="00B0324A"/>
    <w:rsid w:val="00B05907"/>
    <w:rsid w:val="00B05C82"/>
    <w:rsid w:val="00B05EDB"/>
    <w:rsid w:val="00B068F3"/>
    <w:rsid w:val="00B12A8C"/>
    <w:rsid w:val="00B1544C"/>
    <w:rsid w:val="00B16414"/>
    <w:rsid w:val="00B16F8A"/>
    <w:rsid w:val="00B172A3"/>
    <w:rsid w:val="00B207D8"/>
    <w:rsid w:val="00B20C7E"/>
    <w:rsid w:val="00B218DC"/>
    <w:rsid w:val="00B24515"/>
    <w:rsid w:val="00B24736"/>
    <w:rsid w:val="00B301D9"/>
    <w:rsid w:val="00B31151"/>
    <w:rsid w:val="00B31532"/>
    <w:rsid w:val="00B349BD"/>
    <w:rsid w:val="00B34B0B"/>
    <w:rsid w:val="00B368B6"/>
    <w:rsid w:val="00B3741B"/>
    <w:rsid w:val="00B37EA8"/>
    <w:rsid w:val="00B4182A"/>
    <w:rsid w:val="00B41DA9"/>
    <w:rsid w:val="00B41E8A"/>
    <w:rsid w:val="00B4587A"/>
    <w:rsid w:val="00B45E68"/>
    <w:rsid w:val="00B5136F"/>
    <w:rsid w:val="00B52252"/>
    <w:rsid w:val="00B52860"/>
    <w:rsid w:val="00B52DA3"/>
    <w:rsid w:val="00B55108"/>
    <w:rsid w:val="00B55EAB"/>
    <w:rsid w:val="00B6071E"/>
    <w:rsid w:val="00B607D7"/>
    <w:rsid w:val="00B60A29"/>
    <w:rsid w:val="00B623D4"/>
    <w:rsid w:val="00B62DA7"/>
    <w:rsid w:val="00B62E3E"/>
    <w:rsid w:val="00B63B76"/>
    <w:rsid w:val="00B6426D"/>
    <w:rsid w:val="00B65A02"/>
    <w:rsid w:val="00B6667F"/>
    <w:rsid w:val="00B66A22"/>
    <w:rsid w:val="00B6726A"/>
    <w:rsid w:val="00B714D9"/>
    <w:rsid w:val="00B7172C"/>
    <w:rsid w:val="00B719B8"/>
    <w:rsid w:val="00B72EE8"/>
    <w:rsid w:val="00B737D9"/>
    <w:rsid w:val="00B73C04"/>
    <w:rsid w:val="00B73CC1"/>
    <w:rsid w:val="00B7488F"/>
    <w:rsid w:val="00B75DE1"/>
    <w:rsid w:val="00B76F31"/>
    <w:rsid w:val="00B77725"/>
    <w:rsid w:val="00B80032"/>
    <w:rsid w:val="00B80CBD"/>
    <w:rsid w:val="00B8104A"/>
    <w:rsid w:val="00B81EC2"/>
    <w:rsid w:val="00B82A40"/>
    <w:rsid w:val="00B84934"/>
    <w:rsid w:val="00B850E9"/>
    <w:rsid w:val="00B85F29"/>
    <w:rsid w:val="00B9032E"/>
    <w:rsid w:val="00B908E2"/>
    <w:rsid w:val="00B91043"/>
    <w:rsid w:val="00B91971"/>
    <w:rsid w:val="00B9199E"/>
    <w:rsid w:val="00B92827"/>
    <w:rsid w:val="00B93C25"/>
    <w:rsid w:val="00B94860"/>
    <w:rsid w:val="00B9495F"/>
    <w:rsid w:val="00B95512"/>
    <w:rsid w:val="00B96216"/>
    <w:rsid w:val="00BA009F"/>
    <w:rsid w:val="00BA01CF"/>
    <w:rsid w:val="00BA056E"/>
    <w:rsid w:val="00BA0651"/>
    <w:rsid w:val="00BA11DA"/>
    <w:rsid w:val="00BA185A"/>
    <w:rsid w:val="00BA19C4"/>
    <w:rsid w:val="00BA1AD9"/>
    <w:rsid w:val="00BA1D83"/>
    <w:rsid w:val="00BA2291"/>
    <w:rsid w:val="00BA2AC9"/>
    <w:rsid w:val="00BA2B85"/>
    <w:rsid w:val="00BA310B"/>
    <w:rsid w:val="00BA397D"/>
    <w:rsid w:val="00BA47C6"/>
    <w:rsid w:val="00BA5167"/>
    <w:rsid w:val="00BA5358"/>
    <w:rsid w:val="00BA631F"/>
    <w:rsid w:val="00BA6CA2"/>
    <w:rsid w:val="00BA781F"/>
    <w:rsid w:val="00BB1D38"/>
    <w:rsid w:val="00BB3503"/>
    <w:rsid w:val="00BB3926"/>
    <w:rsid w:val="00BB4355"/>
    <w:rsid w:val="00BB5192"/>
    <w:rsid w:val="00BB6E20"/>
    <w:rsid w:val="00BB724A"/>
    <w:rsid w:val="00BB75D3"/>
    <w:rsid w:val="00BB7D6A"/>
    <w:rsid w:val="00BC042F"/>
    <w:rsid w:val="00BC117F"/>
    <w:rsid w:val="00BC121E"/>
    <w:rsid w:val="00BC26DF"/>
    <w:rsid w:val="00BC2778"/>
    <w:rsid w:val="00BC30DD"/>
    <w:rsid w:val="00BC3FC2"/>
    <w:rsid w:val="00BC41BD"/>
    <w:rsid w:val="00BC590B"/>
    <w:rsid w:val="00BC608B"/>
    <w:rsid w:val="00BC7653"/>
    <w:rsid w:val="00BD07D5"/>
    <w:rsid w:val="00BD43AE"/>
    <w:rsid w:val="00BD48F4"/>
    <w:rsid w:val="00BD5D41"/>
    <w:rsid w:val="00BD61BC"/>
    <w:rsid w:val="00BD68AB"/>
    <w:rsid w:val="00BD774B"/>
    <w:rsid w:val="00BE095E"/>
    <w:rsid w:val="00BE11B9"/>
    <w:rsid w:val="00BE2236"/>
    <w:rsid w:val="00BE2ADA"/>
    <w:rsid w:val="00BE32FB"/>
    <w:rsid w:val="00BE5367"/>
    <w:rsid w:val="00BE7CF1"/>
    <w:rsid w:val="00BF1031"/>
    <w:rsid w:val="00BF1347"/>
    <w:rsid w:val="00BF3244"/>
    <w:rsid w:val="00BF3796"/>
    <w:rsid w:val="00BF428F"/>
    <w:rsid w:val="00BF4674"/>
    <w:rsid w:val="00BF5448"/>
    <w:rsid w:val="00BF5E4A"/>
    <w:rsid w:val="00BF618F"/>
    <w:rsid w:val="00BF78A3"/>
    <w:rsid w:val="00C00D1E"/>
    <w:rsid w:val="00C0113B"/>
    <w:rsid w:val="00C028B3"/>
    <w:rsid w:val="00C02EE3"/>
    <w:rsid w:val="00C04100"/>
    <w:rsid w:val="00C04272"/>
    <w:rsid w:val="00C06B0B"/>
    <w:rsid w:val="00C07381"/>
    <w:rsid w:val="00C07F4D"/>
    <w:rsid w:val="00C1052E"/>
    <w:rsid w:val="00C10641"/>
    <w:rsid w:val="00C1156C"/>
    <w:rsid w:val="00C128C3"/>
    <w:rsid w:val="00C129E3"/>
    <w:rsid w:val="00C12BDD"/>
    <w:rsid w:val="00C16487"/>
    <w:rsid w:val="00C20C06"/>
    <w:rsid w:val="00C21D39"/>
    <w:rsid w:val="00C22B09"/>
    <w:rsid w:val="00C25898"/>
    <w:rsid w:val="00C261E1"/>
    <w:rsid w:val="00C27D6C"/>
    <w:rsid w:val="00C30628"/>
    <w:rsid w:val="00C30633"/>
    <w:rsid w:val="00C3207C"/>
    <w:rsid w:val="00C32BBA"/>
    <w:rsid w:val="00C330A0"/>
    <w:rsid w:val="00C33511"/>
    <w:rsid w:val="00C33FE4"/>
    <w:rsid w:val="00C34D88"/>
    <w:rsid w:val="00C35423"/>
    <w:rsid w:val="00C35DF2"/>
    <w:rsid w:val="00C36691"/>
    <w:rsid w:val="00C37553"/>
    <w:rsid w:val="00C410CD"/>
    <w:rsid w:val="00C41B8D"/>
    <w:rsid w:val="00C43C77"/>
    <w:rsid w:val="00C445A1"/>
    <w:rsid w:val="00C462F6"/>
    <w:rsid w:val="00C465EE"/>
    <w:rsid w:val="00C470E0"/>
    <w:rsid w:val="00C47581"/>
    <w:rsid w:val="00C47CB0"/>
    <w:rsid w:val="00C50796"/>
    <w:rsid w:val="00C519E7"/>
    <w:rsid w:val="00C51D40"/>
    <w:rsid w:val="00C52D21"/>
    <w:rsid w:val="00C52F48"/>
    <w:rsid w:val="00C55AFC"/>
    <w:rsid w:val="00C56E07"/>
    <w:rsid w:val="00C575B1"/>
    <w:rsid w:val="00C57C86"/>
    <w:rsid w:val="00C610E6"/>
    <w:rsid w:val="00C61F89"/>
    <w:rsid w:val="00C62846"/>
    <w:rsid w:val="00C62CE6"/>
    <w:rsid w:val="00C6310E"/>
    <w:rsid w:val="00C633FA"/>
    <w:rsid w:val="00C63772"/>
    <w:rsid w:val="00C642AC"/>
    <w:rsid w:val="00C65DC4"/>
    <w:rsid w:val="00C667F4"/>
    <w:rsid w:val="00C672C8"/>
    <w:rsid w:val="00C70367"/>
    <w:rsid w:val="00C708BF"/>
    <w:rsid w:val="00C718BA"/>
    <w:rsid w:val="00C75112"/>
    <w:rsid w:val="00C7549E"/>
    <w:rsid w:val="00C76CF3"/>
    <w:rsid w:val="00C77D52"/>
    <w:rsid w:val="00C81388"/>
    <w:rsid w:val="00C82BB3"/>
    <w:rsid w:val="00C84BBF"/>
    <w:rsid w:val="00C85214"/>
    <w:rsid w:val="00C852F7"/>
    <w:rsid w:val="00C861D2"/>
    <w:rsid w:val="00C86985"/>
    <w:rsid w:val="00C870D1"/>
    <w:rsid w:val="00C8786C"/>
    <w:rsid w:val="00C90EE0"/>
    <w:rsid w:val="00C92A21"/>
    <w:rsid w:val="00C935BF"/>
    <w:rsid w:val="00C944F5"/>
    <w:rsid w:val="00C948DA"/>
    <w:rsid w:val="00C956EA"/>
    <w:rsid w:val="00C95AD2"/>
    <w:rsid w:val="00C95B6E"/>
    <w:rsid w:val="00C9607A"/>
    <w:rsid w:val="00C97560"/>
    <w:rsid w:val="00CA0398"/>
    <w:rsid w:val="00CA0FB0"/>
    <w:rsid w:val="00CA16D1"/>
    <w:rsid w:val="00CA1ECD"/>
    <w:rsid w:val="00CA2301"/>
    <w:rsid w:val="00CA2530"/>
    <w:rsid w:val="00CA2E69"/>
    <w:rsid w:val="00CA3C2C"/>
    <w:rsid w:val="00CA4AB8"/>
    <w:rsid w:val="00CA4AF5"/>
    <w:rsid w:val="00CA5A65"/>
    <w:rsid w:val="00CA6503"/>
    <w:rsid w:val="00CB228A"/>
    <w:rsid w:val="00CB32A4"/>
    <w:rsid w:val="00CB495C"/>
    <w:rsid w:val="00CB63EC"/>
    <w:rsid w:val="00CB659D"/>
    <w:rsid w:val="00CB7540"/>
    <w:rsid w:val="00CC09DF"/>
    <w:rsid w:val="00CC139E"/>
    <w:rsid w:val="00CC23E5"/>
    <w:rsid w:val="00CC3AE2"/>
    <w:rsid w:val="00CC5E95"/>
    <w:rsid w:val="00CC6035"/>
    <w:rsid w:val="00CC6F51"/>
    <w:rsid w:val="00CC7273"/>
    <w:rsid w:val="00CD11F2"/>
    <w:rsid w:val="00CD178B"/>
    <w:rsid w:val="00CD1FF7"/>
    <w:rsid w:val="00CD2D33"/>
    <w:rsid w:val="00CD3CD8"/>
    <w:rsid w:val="00CD44D3"/>
    <w:rsid w:val="00CD48DD"/>
    <w:rsid w:val="00CD6B19"/>
    <w:rsid w:val="00CE0966"/>
    <w:rsid w:val="00CE12B8"/>
    <w:rsid w:val="00CE1B29"/>
    <w:rsid w:val="00CE1E76"/>
    <w:rsid w:val="00CE36D1"/>
    <w:rsid w:val="00CE3D40"/>
    <w:rsid w:val="00CE4C12"/>
    <w:rsid w:val="00CE5DF0"/>
    <w:rsid w:val="00CE5FAB"/>
    <w:rsid w:val="00CE709E"/>
    <w:rsid w:val="00CE70A6"/>
    <w:rsid w:val="00CE7948"/>
    <w:rsid w:val="00CE7F9C"/>
    <w:rsid w:val="00CF0CA1"/>
    <w:rsid w:val="00CF103F"/>
    <w:rsid w:val="00CF35E0"/>
    <w:rsid w:val="00CF501A"/>
    <w:rsid w:val="00CF62DC"/>
    <w:rsid w:val="00CF6D51"/>
    <w:rsid w:val="00CF776F"/>
    <w:rsid w:val="00CF78BE"/>
    <w:rsid w:val="00CF7B47"/>
    <w:rsid w:val="00D00BD3"/>
    <w:rsid w:val="00D01BFE"/>
    <w:rsid w:val="00D027A5"/>
    <w:rsid w:val="00D0322A"/>
    <w:rsid w:val="00D04070"/>
    <w:rsid w:val="00D05DE4"/>
    <w:rsid w:val="00D06294"/>
    <w:rsid w:val="00D069EA"/>
    <w:rsid w:val="00D07C77"/>
    <w:rsid w:val="00D1119F"/>
    <w:rsid w:val="00D139D7"/>
    <w:rsid w:val="00D15E9F"/>
    <w:rsid w:val="00D16205"/>
    <w:rsid w:val="00D17540"/>
    <w:rsid w:val="00D176D1"/>
    <w:rsid w:val="00D217A1"/>
    <w:rsid w:val="00D246C2"/>
    <w:rsid w:val="00D2523D"/>
    <w:rsid w:val="00D254A6"/>
    <w:rsid w:val="00D26555"/>
    <w:rsid w:val="00D26D35"/>
    <w:rsid w:val="00D30368"/>
    <w:rsid w:val="00D30A32"/>
    <w:rsid w:val="00D31FA3"/>
    <w:rsid w:val="00D33A22"/>
    <w:rsid w:val="00D342EB"/>
    <w:rsid w:val="00D35106"/>
    <w:rsid w:val="00D3650D"/>
    <w:rsid w:val="00D37033"/>
    <w:rsid w:val="00D40C23"/>
    <w:rsid w:val="00D416EF"/>
    <w:rsid w:val="00D42A7C"/>
    <w:rsid w:val="00D441FB"/>
    <w:rsid w:val="00D44550"/>
    <w:rsid w:val="00D46993"/>
    <w:rsid w:val="00D46CE3"/>
    <w:rsid w:val="00D502AB"/>
    <w:rsid w:val="00D5036F"/>
    <w:rsid w:val="00D50CF6"/>
    <w:rsid w:val="00D516BB"/>
    <w:rsid w:val="00D517F6"/>
    <w:rsid w:val="00D526B6"/>
    <w:rsid w:val="00D529F7"/>
    <w:rsid w:val="00D5554D"/>
    <w:rsid w:val="00D557CC"/>
    <w:rsid w:val="00D57EFC"/>
    <w:rsid w:val="00D60676"/>
    <w:rsid w:val="00D62085"/>
    <w:rsid w:val="00D621BD"/>
    <w:rsid w:val="00D6422A"/>
    <w:rsid w:val="00D64C0A"/>
    <w:rsid w:val="00D67005"/>
    <w:rsid w:val="00D677BD"/>
    <w:rsid w:val="00D67B28"/>
    <w:rsid w:val="00D70353"/>
    <w:rsid w:val="00D70D49"/>
    <w:rsid w:val="00D70FC9"/>
    <w:rsid w:val="00D713D3"/>
    <w:rsid w:val="00D7305C"/>
    <w:rsid w:val="00D736BE"/>
    <w:rsid w:val="00D74268"/>
    <w:rsid w:val="00D744C0"/>
    <w:rsid w:val="00D74CBC"/>
    <w:rsid w:val="00D75AAF"/>
    <w:rsid w:val="00D76F1D"/>
    <w:rsid w:val="00D77CC5"/>
    <w:rsid w:val="00D805C3"/>
    <w:rsid w:val="00D80B10"/>
    <w:rsid w:val="00D80CC2"/>
    <w:rsid w:val="00D81C92"/>
    <w:rsid w:val="00D82D7F"/>
    <w:rsid w:val="00D84C3E"/>
    <w:rsid w:val="00D8605E"/>
    <w:rsid w:val="00D871E0"/>
    <w:rsid w:val="00D87984"/>
    <w:rsid w:val="00D93371"/>
    <w:rsid w:val="00D93D23"/>
    <w:rsid w:val="00D94C9B"/>
    <w:rsid w:val="00D95353"/>
    <w:rsid w:val="00D9545E"/>
    <w:rsid w:val="00D95F26"/>
    <w:rsid w:val="00D96515"/>
    <w:rsid w:val="00D9720E"/>
    <w:rsid w:val="00D9725B"/>
    <w:rsid w:val="00D9753F"/>
    <w:rsid w:val="00D97DEB"/>
    <w:rsid w:val="00DA0889"/>
    <w:rsid w:val="00DA3438"/>
    <w:rsid w:val="00DA3AA9"/>
    <w:rsid w:val="00DA3DE0"/>
    <w:rsid w:val="00DA3F1F"/>
    <w:rsid w:val="00DA48D9"/>
    <w:rsid w:val="00DA5888"/>
    <w:rsid w:val="00DA5C72"/>
    <w:rsid w:val="00DA61A6"/>
    <w:rsid w:val="00DA68F9"/>
    <w:rsid w:val="00DB0645"/>
    <w:rsid w:val="00DB37F0"/>
    <w:rsid w:val="00DB4B48"/>
    <w:rsid w:val="00DB58D8"/>
    <w:rsid w:val="00DB5B28"/>
    <w:rsid w:val="00DB64B1"/>
    <w:rsid w:val="00DB750E"/>
    <w:rsid w:val="00DB7EB1"/>
    <w:rsid w:val="00DC212C"/>
    <w:rsid w:val="00DC343F"/>
    <w:rsid w:val="00DC517F"/>
    <w:rsid w:val="00DC5BFF"/>
    <w:rsid w:val="00DC68F4"/>
    <w:rsid w:val="00DD05EF"/>
    <w:rsid w:val="00DD23AC"/>
    <w:rsid w:val="00DD25EA"/>
    <w:rsid w:val="00DD4F99"/>
    <w:rsid w:val="00DD7F99"/>
    <w:rsid w:val="00DE0601"/>
    <w:rsid w:val="00DE22A8"/>
    <w:rsid w:val="00DE2450"/>
    <w:rsid w:val="00DE36F7"/>
    <w:rsid w:val="00DE3DF3"/>
    <w:rsid w:val="00DE47DB"/>
    <w:rsid w:val="00DE51D7"/>
    <w:rsid w:val="00DE597F"/>
    <w:rsid w:val="00DE64F7"/>
    <w:rsid w:val="00DE6E6D"/>
    <w:rsid w:val="00DE75DA"/>
    <w:rsid w:val="00DE7768"/>
    <w:rsid w:val="00DE7AAC"/>
    <w:rsid w:val="00DF00D6"/>
    <w:rsid w:val="00DF04BE"/>
    <w:rsid w:val="00DF085C"/>
    <w:rsid w:val="00DF1586"/>
    <w:rsid w:val="00DF177D"/>
    <w:rsid w:val="00DF2113"/>
    <w:rsid w:val="00DF27A8"/>
    <w:rsid w:val="00DF30FF"/>
    <w:rsid w:val="00DF36DC"/>
    <w:rsid w:val="00DF448E"/>
    <w:rsid w:val="00DF4B75"/>
    <w:rsid w:val="00DF505F"/>
    <w:rsid w:val="00DF562F"/>
    <w:rsid w:val="00DF6722"/>
    <w:rsid w:val="00DF684E"/>
    <w:rsid w:val="00DF6C2E"/>
    <w:rsid w:val="00E009CD"/>
    <w:rsid w:val="00E00D8B"/>
    <w:rsid w:val="00E01011"/>
    <w:rsid w:val="00E0127C"/>
    <w:rsid w:val="00E01F89"/>
    <w:rsid w:val="00E025C2"/>
    <w:rsid w:val="00E02C69"/>
    <w:rsid w:val="00E032FC"/>
    <w:rsid w:val="00E036C0"/>
    <w:rsid w:val="00E037C3"/>
    <w:rsid w:val="00E03D5F"/>
    <w:rsid w:val="00E041CA"/>
    <w:rsid w:val="00E0504A"/>
    <w:rsid w:val="00E06FE9"/>
    <w:rsid w:val="00E07FD1"/>
    <w:rsid w:val="00E10239"/>
    <w:rsid w:val="00E116C4"/>
    <w:rsid w:val="00E11715"/>
    <w:rsid w:val="00E117B8"/>
    <w:rsid w:val="00E11F84"/>
    <w:rsid w:val="00E13732"/>
    <w:rsid w:val="00E137FF"/>
    <w:rsid w:val="00E13A4A"/>
    <w:rsid w:val="00E14BDF"/>
    <w:rsid w:val="00E1779D"/>
    <w:rsid w:val="00E2016A"/>
    <w:rsid w:val="00E2055C"/>
    <w:rsid w:val="00E2276A"/>
    <w:rsid w:val="00E2436D"/>
    <w:rsid w:val="00E246CA"/>
    <w:rsid w:val="00E2497C"/>
    <w:rsid w:val="00E27CB2"/>
    <w:rsid w:val="00E30B2C"/>
    <w:rsid w:val="00E315E4"/>
    <w:rsid w:val="00E34052"/>
    <w:rsid w:val="00E34D2E"/>
    <w:rsid w:val="00E34E20"/>
    <w:rsid w:val="00E3701F"/>
    <w:rsid w:val="00E372FC"/>
    <w:rsid w:val="00E379F8"/>
    <w:rsid w:val="00E40045"/>
    <w:rsid w:val="00E419E6"/>
    <w:rsid w:val="00E41F88"/>
    <w:rsid w:val="00E42E69"/>
    <w:rsid w:val="00E4361E"/>
    <w:rsid w:val="00E472E8"/>
    <w:rsid w:val="00E503A2"/>
    <w:rsid w:val="00E517C5"/>
    <w:rsid w:val="00E52D39"/>
    <w:rsid w:val="00E5421B"/>
    <w:rsid w:val="00E56F02"/>
    <w:rsid w:val="00E57E48"/>
    <w:rsid w:val="00E60314"/>
    <w:rsid w:val="00E6074A"/>
    <w:rsid w:val="00E63418"/>
    <w:rsid w:val="00E6342C"/>
    <w:rsid w:val="00E63982"/>
    <w:rsid w:val="00E63B74"/>
    <w:rsid w:val="00E64B47"/>
    <w:rsid w:val="00E650A7"/>
    <w:rsid w:val="00E66D09"/>
    <w:rsid w:val="00E67B09"/>
    <w:rsid w:val="00E70730"/>
    <w:rsid w:val="00E71CB1"/>
    <w:rsid w:val="00E72924"/>
    <w:rsid w:val="00E72DEA"/>
    <w:rsid w:val="00E743E4"/>
    <w:rsid w:val="00E757DF"/>
    <w:rsid w:val="00E75D7F"/>
    <w:rsid w:val="00E75F68"/>
    <w:rsid w:val="00E7602E"/>
    <w:rsid w:val="00E76429"/>
    <w:rsid w:val="00E81FA0"/>
    <w:rsid w:val="00E821AD"/>
    <w:rsid w:val="00E8250E"/>
    <w:rsid w:val="00E8344B"/>
    <w:rsid w:val="00E845FB"/>
    <w:rsid w:val="00E85539"/>
    <w:rsid w:val="00E85B57"/>
    <w:rsid w:val="00E870DF"/>
    <w:rsid w:val="00E902A3"/>
    <w:rsid w:val="00E90709"/>
    <w:rsid w:val="00E92D5C"/>
    <w:rsid w:val="00E92FDF"/>
    <w:rsid w:val="00E93761"/>
    <w:rsid w:val="00E946B0"/>
    <w:rsid w:val="00E96CA5"/>
    <w:rsid w:val="00E971EE"/>
    <w:rsid w:val="00EA385F"/>
    <w:rsid w:val="00EA445D"/>
    <w:rsid w:val="00EA52BD"/>
    <w:rsid w:val="00EA5930"/>
    <w:rsid w:val="00EA6980"/>
    <w:rsid w:val="00EB0D8E"/>
    <w:rsid w:val="00EB115E"/>
    <w:rsid w:val="00EB1704"/>
    <w:rsid w:val="00EB19DE"/>
    <w:rsid w:val="00EB29C7"/>
    <w:rsid w:val="00EB2F12"/>
    <w:rsid w:val="00EB33FF"/>
    <w:rsid w:val="00EB5E76"/>
    <w:rsid w:val="00EB770D"/>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4E5"/>
    <w:rsid w:val="00ED08BF"/>
    <w:rsid w:val="00ED144B"/>
    <w:rsid w:val="00ED18E9"/>
    <w:rsid w:val="00ED3AE4"/>
    <w:rsid w:val="00ED4488"/>
    <w:rsid w:val="00ED521D"/>
    <w:rsid w:val="00ED5553"/>
    <w:rsid w:val="00ED6F1F"/>
    <w:rsid w:val="00EE00CE"/>
    <w:rsid w:val="00EE31DA"/>
    <w:rsid w:val="00EE523F"/>
    <w:rsid w:val="00EE5FFE"/>
    <w:rsid w:val="00EE62EA"/>
    <w:rsid w:val="00EE65B7"/>
    <w:rsid w:val="00EE6B23"/>
    <w:rsid w:val="00EE7672"/>
    <w:rsid w:val="00EF0086"/>
    <w:rsid w:val="00EF166C"/>
    <w:rsid w:val="00EF3020"/>
    <w:rsid w:val="00EF35FC"/>
    <w:rsid w:val="00EF53B5"/>
    <w:rsid w:val="00EF5F09"/>
    <w:rsid w:val="00EF7789"/>
    <w:rsid w:val="00EF7A14"/>
    <w:rsid w:val="00F006DC"/>
    <w:rsid w:val="00F0104D"/>
    <w:rsid w:val="00F016E8"/>
    <w:rsid w:val="00F02691"/>
    <w:rsid w:val="00F03225"/>
    <w:rsid w:val="00F0339C"/>
    <w:rsid w:val="00F060FF"/>
    <w:rsid w:val="00F06C81"/>
    <w:rsid w:val="00F10D56"/>
    <w:rsid w:val="00F11C24"/>
    <w:rsid w:val="00F12221"/>
    <w:rsid w:val="00F1243C"/>
    <w:rsid w:val="00F12BF1"/>
    <w:rsid w:val="00F12E2A"/>
    <w:rsid w:val="00F130A6"/>
    <w:rsid w:val="00F13820"/>
    <w:rsid w:val="00F13B2B"/>
    <w:rsid w:val="00F13BB3"/>
    <w:rsid w:val="00F142A4"/>
    <w:rsid w:val="00F14367"/>
    <w:rsid w:val="00F154BB"/>
    <w:rsid w:val="00F17EDD"/>
    <w:rsid w:val="00F2046D"/>
    <w:rsid w:val="00F2151B"/>
    <w:rsid w:val="00F21823"/>
    <w:rsid w:val="00F22538"/>
    <w:rsid w:val="00F22A64"/>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47E"/>
    <w:rsid w:val="00F36785"/>
    <w:rsid w:val="00F367AF"/>
    <w:rsid w:val="00F36F95"/>
    <w:rsid w:val="00F374D8"/>
    <w:rsid w:val="00F40BF6"/>
    <w:rsid w:val="00F40C65"/>
    <w:rsid w:val="00F44C85"/>
    <w:rsid w:val="00F46206"/>
    <w:rsid w:val="00F46821"/>
    <w:rsid w:val="00F50673"/>
    <w:rsid w:val="00F5101B"/>
    <w:rsid w:val="00F52E0B"/>
    <w:rsid w:val="00F53C97"/>
    <w:rsid w:val="00F547AD"/>
    <w:rsid w:val="00F54CE9"/>
    <w:rsid w:val="00F550EA"/>
    <w:rsid w:val="00F55A73"/>
    <w:rsid w:val="00F56314"/>
    <w:rsid w:val="00F57D96"/>
    <w:rsid w:val="00F6077B"/>
    <w:rsid w:val="00F61369"/>
    <w:rsid w:val="00F62C9C"/>
    <w:rsid w:val="00F650DE"/>
    <w:rsid w:val="00F6523E"/>
    <w:rsid w:val="00F65DF3"/>
    <w:rsid w:val="00F67789"/>
    <w:rsid w:val="00F67EFA"/>
    <w:rsid w:val="00F7031E"/>
    <w:rsid w:val="00F7072B"/>
    <w:rsid w:val="00F727F0"/>
    <w:rsid w:val="00F72C15"/>
    <w:rsid w:val="00F736C2"/>
    <w:rsid w:val="00F739A4"/>
    <w:rsid w:val="00F744CE"/>
    <w:rsid w:val="00F74673"/>
    <w:rsid w:val="00F76732"/>
    <w:rsid w:val="00F775F9"/>
    <w:rsid w:val="00F81B21"/>
    <w:rsid w:val="00F836A6"/>
    <w:rsid w:val="00F83E2B"/>
    <w:rsid w:val="00F850F9"/>
    <w:rsid w:val="00F85F35"/>
    <w:rsid w:val="00F86506"/>
    <w:rsid w:val="00F870E4"/>
    <w:rsid w:val="00F871C1"/>
    <w:rsid w:val="00F878C2"/>
    <w:rsid w:val="00F87FCC"/>
    <w:rsid w:val="00F90FE5"/>
    <w:rsid w:val="00F914A6"/>
    <w:rsid w:val="00F9160E"/>
    <w:rsid w:val="00F91A12"/>
    <w:rsid w:val="00F93998"/>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0B"/>
    <w:rsid w:val="00FB093C"/>
    <w:rsid w:val="00FB17CD"/>
    <w:rsid w:val="00FB2A1E"/>
    <w:rsid w:val="00FB33CC"/>
    <w:rsid w:val="00FB398E"/>
    <w:rsid w:val="00FB574E"/>
    <w:rsid w:val="00FB5810"/>
    <w:rsid w:val="00FC05AB"/>
    <w:rsid w:val="00FC20BB"/>
    <w:rsid w:val="00FC327D"/>
    <w:rsid w:val="00FC34FF"/>
    <w:rsid w:val="00FC3602"/>
    <w:rsid w:val="00FC4086"/>
    <w:rsid w:val="00FC4CB3"/>
    <w:rsid w:val="00FC4E6F"/>
    <w:rsid w:val="00FC4FE5"/>
    <w:rsid w:val="00FC6E3D"/>
    <w:rsid w:val="00FD24A1"/>
    <w:rsid w:val="00FD2CB9"/>
    <w:rsid w:val="00FD2E59"/>
    <w:rsid w:val="00FD384B"/>
    <w:rsid w:val="00FD610B"/>
    <w:rsid w:val="00FD6340"/>
    <w:rsid w:val="00FE1FEA"/>
    <w:rsid w:val="00FE2206"/>
    <w:rsid w:val="00FE27DB"/>
    <w:rsid w:val="00FE3CF5"/>
    <w:rsid w:val="00FE77CB"/>
    <w:rsid w:val="00FF0489"/>
    <w:rsid w:val="00FF13E4"/>
    <w:rsid w:val="00FF1F52"/>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7418483">
      <w:bodyDiv w:val="1"/>
      <w:marLeft w:val="0"/>
      <w:marRight w:val="0"/>
      <w:marTop w:val="0"/>
      <w:marBottom w:val="0"/>
      <w:divBdr>
        <w:top w:val="none" w:sz="0" w:space="0" w:color="auto"/>
        <w:left w:val="none" w:sz="0" w:space="0" w:color="auto"/>
        <w:bottom w:val="none" w:sz="0" w:space="0" w:color="auto"/>
        <w:right w:val="none" w:sz="0" w:space="0" w:color="auto"/>
      </w:divBdr>
    </w:div>
    <w:div w:id="941914184">
      <w:bodyDiv w:val="1"/>
      <w:marLeft w:val="0"/>
      <w:marRight w:val="0"/>
      <w:marTop w:val="0"/>
      <w:marBottom w:val="0"/>
      <w:divBdr>
        <w:top w:val="none" w:sz="0" w:space="0" w:color="auto"/>
        <w:left w:val="none" w:sz="0" w:space="0" w:color="auto"/>
        <w:bottom w:val="none" w:sz="0" w:space="0" w:color="auto"/>
        <w:right w:val="none" w:sz="0" w:space="0" w:color="auto"/>
      </w:divBdr>
    </w:div>
    <w:div w:id="100428159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779504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08836866">
      <w:bodyDiv w:val="1"/>
      <w:marLeft w:val="0"/>
      <w:marRight w:val="0"/>
      <w:marTop w:val="0"/>
      <w:marBottom w:val="0"/>
      <w:divBdr>
        <w:top w:val="none" w:sz="0" w:space="0" w:color="auto"/>
        <w:left w:val="none" w:sz="0" w:space="0" w:color="auto"/>
        <w:bottom w:val="none" w:sz="0" w:space="0" w:color="auto"/>
        <w:right w:val="none" w:sz="0" w:space="0" w:color="auto"/>
      </w:divBdr>
      <w:divsChild>
        <w:div w:id="834295949">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81097474">
      <w:bodyDiv w:val="1"/>
      <w:marLeft w:val="0"/>
      <w:marRight w:val="0"/>
      <w:marTop w:val="0"/>
      <w:marBottom w:val="0"/>
      <w:divBdr>
        <w:top w:val="none" w:sz="0" w:space="0" w:color="auto"/>
        <w:left w:val="none" w:sz="0" w:space="0" w:color="auto"/>
        <w:bottom w:val="none" w:sz="0" w:space="0" w:color="auto"/>
        <w:right w:val="none" w:sz="0" w:space="0" w:color="auto"/>
      </w:divBdr>
      <w:divsChild>
        <w:div w:id="1264726510">
          <w:marLeft w:val="0"/>
          <w:marRight w:val="0"/>
          <w:marTop w:val="0"/>
          <w:marBottom w:val="0"/>
          <w:divBdr>
            <w:top w:val="none" w:sz="0" w:space="0" w:color="auto"/>
            <w:left w:val="none" w:sz="0" w:space="0" w:color="auto"/>
            <w:bottom w:val="none" w:sz="0" w:space="0" w:color="auto"/>
            <w:right w:val="none" w:sz="0" w:space="0" w:color="auto"/>
          </w:divBdr>
        </w:div>
      </w:divsChild>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D9965-6605-4A3E-9216-8D542500F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2955</Words>
  <Characters>16849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 Ruiming</cp:lastModifiedBy>
  <cp:revision>6</cp:revision>
  <cp:lastPrinted>2019-02-06T01:41:00Z</cp:lastPrinted>
  <dcterms:created xsi:type="dcterms:W3CDTF">2021-01-14T15:30:00Z</dcterms:created>
  <dcterms:modified xsi:type="dcterms:W3CDTF">2021-01-15T02:27:00Z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