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2D99" w:rsidRPr="004107C2" w:rsidRDefault="00D02D99" w:rsidP="00D02D99">
      <w:pPr>
        <w:pStyle w:val="CRCoverPage"/>
        <w:tabs>
          <w:tab w:val="right" w:pos="9639"/>
        </w:tabs>
        <w:spacing w:after="0"/>
        <w:rPr>
          <w:b/>
          <w:sz w:val="28"/>
          <w:lang w:val="en-US"/>
        </w:rPr>
      </w:pPr>
      <w:r w:rsidRPr="004107C2">
        <w:rPr>
          <w:b/>
          <w:sz w:val="28"/>
          <w:lang w:val="en-US"/>
        </w:rPr>
        <w:t>3GPP TSG-RAN WG2 #11</w:t>
      </w:r>
      <w:r w:rsidR="002376C6">
        <w:rPr>
          <w:b/>
          <w:sz w:val="28"/>
          <w:lang w:val="en-US"/>
        </w:rPr>
        <w:t>3</w:t>
      </w:r>
      <w:r w:rsidRPr="004107C2">
        <w:rPr>
          <w:b/>
          <w:sz w:val="28"/>
          <w:lang w:val="en-US"/>
        </w:rPr>
        <w:t>-e</w:t>
      </w:r>
      <w:r w:rsidRPr="004107C2">
        <w:rPr>
          <w:b/>
          <w:i/>
          <w:sz w:val="28"/>
          <w:lang w:val="en-US"/>
        </w:rPr>
        <w:tab/>
      </w:r>
      <w:bookmarkStart w:id="0" w:name="_GoBack"/>
      <w:r w:rsidR="001641A2" w:rsidRPr="001641A2">
        <w:rPr>
          <w:b/>
          <w:bCs/>
          <w:sz w:val="26"/>
          <w:szCs w:val="26"/>
        </w:rPr>
        <w:t>R2-2101151</w:t>
      </w:r>
      <w:bookmarkEnd w:id="0"/>
    </w:p>
    <w:p w:rsidR="002376C6" w:rsidRDefault="002376C6" w:rsidP="002376C6">
      <w:pPr>
        <w:keepLines/>
        <w:tabs>
          <w:tab w:val="left" w:pos="567"/>
        </w:tabs>
        <w:snapToGrid w:val="0"/>
        <w:spacing w:line="276" w:lineRule="auto"/>
        <w:rPr>
          <w:rFonts w:ascii="Arial" w:eastAsiaTheme="minorEastAsia" w:hAnsi="Arial" w:cs="Arial"/>
          <w:b/>
          <w:sz w:val="28"/>
          <w:szCs w:val="22"/>
          <w:lang w:eastAsia="en-US"/>
        </w:rPr>
      </w:pPr>
      <w:r>
        <w:rPr>
          <w:rFonts w:ascii="Arial" w:eastAsiaTheme="minorEastAsia" w:hAnsi="Arial" w:cs="Arial"/>
          <w:b/>
          <w:sz w:val="28"/>
          <w:szCs w:val="22"/>
          <w:lang w:eastAsia="en-US"/>
        </w:rPr>
        <w:t>E</w:t>
      </w:r>
      <w:r w:rsidRPr="00B90873">
        <w:rPr>
          <w:rFonts w:ascii="Arial" w:eastAsiaTheme="minorEastAsia" w:hAnsi="Arial" w:cs="Arial"/>
          <w:b/>
          <w:sz w:val="28"/>
          <w:szCs w:val="22"/>
          <w:lang w:eastAsia="en-US"/>
        </w:rPr>
        <w:t>-Meeting, 25 Jan - 05 Feb, 2021</w:t>
      </w:r>
      <w:r w:rsidR="00787CB3">
        <w:rPr>
          <w:rFonts w:ascii="Arial" w:eastAsiaTheme="minorEastAsia" w:hAnsi="Arial" w:cs="Arial"/>
          <w:b/>
          <w:sz w:val="28"/>
          <w:szCs w:val="22"/>
          <w:lang w:eastAsia="en-US"/>
        </w:rPr>
        <w:t xml:space="preserve">         </w:t>
      </w:r>
      <w:r w:rsidR="00A55FB0">
        <w:rPr>
          <w:rFonts w:ascii="Arial" w:eastAsiaTheme="minorEastAsia" w:hAnsi="Arial" w:cs="Arial"/>
          <w:b/>
          <w:sz w:val="28"/>
          <w:szCs w:val="22"/>
          <w:lang w:eastAsia="en-US"/>
        </w:rPr>
        <w:t xml:space="preserve">     </w:t>
      </w:r>
      <w:r w:rsidR="00787CB3">
        <w:rPr>
          <w:rFonts w:ascii="Arial" w:eastAsiaTheme="minorEastAsia" w:hAnsi="Arial" w:cs="Arial"/>
          <w:b/>
          <w:sz w:val="28"/>
          <w:szCs w:val="22"/>
          <w:lang w:eastAsia="en-US"/>
        </w:rPr>
        <w:t xml:space="preserve">       </w:t>
      </w:r>
      <w:r w:rsidR="00A55FB0">
        <w:rPr>
          <w:rFonts w:ascii="Arial" w:eastAsiaTheme="minorEastAsia" w:hAnsi="Arial" w:cs="Arial"/>
          <w:b/>
          <w:sz w:val="28"/>
          <w:szCs w:val="22"/>
          <w:lang w:eastAsia="en-US"/>
        </w:rPr>
        <w:t xml:space="preserve">   </w:t>
      </w:r>
      <w:r w:rsidR="00787CB3">
        <w:rPr>
          <w:rFonts w:ascii="Arial" w:eastAsiaTheme="minorEastAsia" w:hAnsi="Arial" w:cs="Arial"/>
          <w:b/>
          <w:sz w:val="28"/>
          <w:szCs w:val="22"/>
          <w:lang w:eastAsia="en-US"/>
        </w:rPr>
        <w:t xml:space="preserve">  </w:t>
      </w:r>
      <w:r w:rsidR="00A55FB0">
        <w:rPr>
          <w:rFonts w:ascii="Arial" w:eastAsiaTheme="minorEastAsia" w:hAnsi="Arial" w:cs="Arial"/>
          <w:b/>
          <w:sz w:val="28"/>
          <w:szCs w:val="22"/>
          <w:lang w:eastAsia="en-US"/>
        </w:rPr>
        <w:t xml:space="preserve">       </w:t>
      </w:r>
      <w:r w:rsidR="00787CB3" w:rsidRPr="00A55FB0">
        <w:rPr>
          <w:rFonts w:eastAsiaTheme="minorEastAsia"/>
          <w:b/>
          <w:i/>
          <w:szCs w:val="22"/>
          <w:lang w:eastAsia="en-US"/>
        </w:rPr>
        <w:t xml:space="preserve">(revision of </w:t>
      </w:r>
      <w:r w:rsidR="00787CB3" w:rsidRPr="00A55FB0">
        <w:rPr>
          <w:b/>
          <w:i/>
        </w:rPr>
        <w:t>R2-2009055</w:t>
      </w:r>
      <w:r w:rsidR="00787CB3" w:rsidRPr="00A55FB0">
        <w:rPr>
          <w:rFonts w:eastAsiaTheme="minorEastAsia"/>
          <w:b/>
          <w:i/>
          <w:szCs w:val="22"/>
          <w:lang w:eastAsia="en-US"/>
        </w:rPr>
        <w:t>)</w:t>
      </w:r>
    </w:p>
    <w:p w:rsidR="001641A2" w:rsidRPr="00B90873" w:rsidRDefault="001641A2" w:rsidP="002376C6">
      <w:pPr>
        <w:keepLines/>
        <w:tabs>
          <w:tab w:val="left" w:pos="567"/>
        </w:tabs>
        <w:snapToGrid w:val="0"/>
        <w:spacing w:line="276" w:lineRule="auto"/>
        <w:rPr>
          <w:rFonts w:ascii="Arial" w:eastAsiaTheme="minorEastAsia" w:hAnsi="Arial" w:cs="Arial"/>
          <w:b/>
          <w:sz w:val="28"/>
          <w:szCs w:val="22"/>
          <w:lang w:eastAsia="en-US"/>
        </w:rPr>
      </w:pPr>
    </w:p>
    <w:p w:rsidR="001B624F" w:rsidRPr="001641A2" w:rsidRDefault="001641A2" w:rsidP="001641A2">
      <w:pPr>
        <w:snapToGrid w:val="0"/>
        <w:rPr>
          <w:rFonts w:cs="Arial"/>
          <w:b/>
          <w:bCs/>
          <w:snapToGrid w:val="0"/>
          <w:sz w:val="28"/>
          <w:szCs w:val="28"/>
        </w:rPr>
      </w:pPr>
      <w:r>
        <w:rPr>
          <w:rFonts w:cs="Arial"/>
          <w:b/>
          <w:bCs/>
          <w:snapToGrid w:val="0"/>
          <w:sz w:val="28"/>
          <w:szCs w:val="28"/>
        </w:rPr>
        <w:t>Agenda item:</w:t>
      </w:r>
      <w:bookmarkStart w:id="1" w:name="Source"/>
      <w:bookmarkEnd w:id="1"/>
      <w:r>
        <w:rPr>
          <w:rFonts w:cs="Arial"/>
          <w:b/>
          <w:bCs/>
          <w:snapToGrid w:val="0"/>
          <w:sz w:val="28"/>
          <w:szCs w:val="28"/>
        </w:rPr>
        <w:t xml:space="preserve">       8.6.5</w:t>
      </w:r>
      <w:r w:rsidR="001B624F" w:rsidRPr="001641A2">
        <w:rPr>
          <w:rFonts w:cs="Arial"/>
          <w:b/>
          <w:bCs/>
          <w:snapToGrid w:val="0"/>
          <w:sz w:val="28"/>
          <w:szCs w:val="28"/>
        </w:rPr>
        <w:tab/>
        <w:t xml:space="preserve">         </w:t>
      </w:r>
    </w:p>
    <w:p w:rsidR="001B624F" w:rsidRDefault="001B624F" w:rsidP="001B624F">
      <w:pP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r>
      <w:r w:rsidR="00A614EC">
        <w:rPr>
          <w:rFonts w:cs="Arial"/>
          <w:b/>
          <w:bCs/>
          <w:snapToGrid w:val="0"/>
          <w:sz w:val="28"/>
          <w:szCs w:val="28"/>
        </w:rPr>
        <w:t>RRC-less SDT over CG</w:t>
      </w:r>
      <w:r>
        <w:rPr>
          <w:rFonts w:cs="Arial"/>
          <w:b/>
          <w:bCs/>
          <w:snapToGrid w:val="0"/>
          <w:sz w:val="28"/>
          <w:szCs w:val="28"/>
        </w:rPr>
        <w:t xml:space="preserve">  </w:t>
      </w:r>
    </w:p>
    <w:p w:rsidR="001B624F" w:rsidRDefault="00A614EC" w:rsidP="001B624F">
      <w:pPr>
        <w:snapToGrid w:val="0"/>
        <w:spacing w:before="240"/>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t xml:space="preserve">         Mediatek Inc.</w:t>
      </w:r>
    </w:p>
    <w:p w:rsidR="001B624F" w:rsidRDefault="001B624F" w:rsidP="001B624F">
      <w:pPr>
        <w:snapToGrid w:val="0"/>
        <w:rPr>
          <w:rFonts w:cs="Arial"/>
          <w:b/>
          <w:bCs/>
          <w:snapToGrid w:val="0"/>
          <w:sz w:val="28"/>
          <w:szCs w:val="28"/>
        </w:rPr>
      </w:pPr>
      <w:r>
        <w:rPr>
          <w:rFonts w:cs="Arial"/>
          <w:b/>
          <w:bCs/>
          <w:snapToGrid w:val="0"/>
          <w:sz w:val="28"/>
          <w:szCs w:val="28"/>
        </w:rPr>
        <w:t>Document for:</w:t>
      </w:r>
      <w:bookmarkStart w:id="2" w:name="DocumentFor"/>
      <w:bookmarkEnd w:id="2"/>
      <w:r>
        <w:rPr>
          <w:rFonts w:cs="Arial" w:hint="eastAsia"/>
          <w:b/>
          <w:bCs/>
          <w:snapToGrid w:val="0"/>
          <w:sz w:val="28"/>
          <w:szCs w:val="28"/>
        </w:rPr>
        <w:t xml:space="preserve"> </w:t>
      </w:r>
      <w:r w:rsidR="001641A2">
        <w:rPr>
          <w:rFonts w:cs="Arial"/>
          <w:b/>
          <w:bCs/>
          <w:snapToGrid w:val="0"/>
          <w:sz w:val="28"/>
          <w:szCs w:val="28"/>
        </w:rPr>
        <w:t xml:space="preserve">    </w:t>
      </w:r>
      <w:r>
        <w:rPr>
          <w:rFonts w:cs="Arial"/>
          <w:b/>
          <w:bCs/>
          <w:snapToGrid w:val="0"/>
          <w:sz w:val="28"/>
          <w:szCs w:val="28"/>
        </w:rPr>
        <w:t>Discussion and Decision</w:t>
      </w:r>
    </w:p>
    <w:p w:rsidR="001B624F" w:rsidRDefault="001B624F" w:rsidP="001B624F">
      <w:pPr>
        <w:pStyle w:val="Heading1"/>
        <w:rPr>
          <w:snapToGrid w:val="0"/>
        </w:rPr>
      </w:pPr>
      <w:r>
        <w:rPr>
          <w:snapToGrid w:val="0"/>
        </w:rPr>
        <w:t>Introduction</w:t>
      </w:r>
    </w:p>
    <w:p w:rsidR="008C1019" w:rsidRPr="009C6891" w:rsidRDefault="0058003B" w:rsidP="0003438D">
      <w:pPr>
        <w:snapToGrid w:val="0"/>
        <w:spacing w:before="120" w:after="120"/>
        <w:jc w:val="both"/>
        <w:rPr>
          <w:snapToGrid w:val="0"/>
          <w:sz w:val="22"/>
          <w:szCs w:val="22"/>
          <w:lang w:val="en-GB"/>
        </w:rPr>
      </w:pPr>
      <w:r w:rsidRPr="009C6891">
        <w:rPr>
          <w:snapToGrid w:val="0"/>
          <w:sz w:val="22"/>
          <w:szCs w:val="22"/>
          <w:lang w:val="en-GB"/>
        </w:rPr>
        <w:t xml:space="preserve">During RAN2 #111-e Meeting, both RRC-based and RRC-less approaches for SDT were discussed. RRC-based approach is considered as baseline for SDT since it is generic and applicable for different scenarios. However, many companies thought RRC-less approach is beneficial for certain particular scenarios, which can be further studied. </w:t>
      </w:r>
    </w:p>
    <w:p w:rsidR="0058003B" w:rsidRPr="009C6891" w:rsidRDefault="0058003B" w:rsidP="009C6891">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b/>
          <w:bCs/>
          <w:i/>
          <w:iCs/>
          <w:sz w:val="22"/>
          <w:szCs w:val="22"/>
        </w:rPr>
      </w:pPr>
      <w:r w:rsidRPr="009C6891">
        <w:rPr>
          <w:rFonts w:ascii="Times New Roman" w:hAnsi="Times New Roman"/>
          <w:b/>
          <w:bCs/>
          <w:i/>
          <w:iCs/>
          <w:sz w:val="22"/>
          <w:szCs w:val="22"/>
        </w:rPr>
        <w:t xml:space="preserve">Agreements </w:t>
      </w:r>
    </w:p>
    <w:p w:rsidR="0058003B" w:rsidRPr="009C6891" w:rsidRDefault="0058003B" w:rsidP="009C6891">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highlight w:val="yellow"/>
        </w:rPr>
      </w:pPr>
      <w:r w:rsidRPr="009C6891">
        <w:rPr>
          <w:rFonts w:ascii="Times New Roman" w:hAnsi="Times New Roman"/>
          <w:sz w:val="22"/>
          <w:szCs w:val="22"/>
          <w:highlight w:val="yellow"/>
        </w:rPr>
        <w:t xml:space="preserve">1 </w:t>
      </w:r>
      <w:r w:rsidRPr="009C6891">
        <w:rPr>
          <w:rFonts w:ascii="Times New Roman" w:hAnsi="Times New Roman"/>
          <w:sz w:val="22"/>
          <w:szCs w:val="22"/>
          <w:highlight w:val="yellow"/>
        </w:rPr>
        <w:tab/>
        <w:t xml:space="preserve">Small data transmission with RRC message is supported as baseline for RA-based and CG based schemes  </w:t>
      </w:r>
    </w:p>
    <w:p w:rsidR="0058003B" w:rsidRPr="002376C6" w:rsidRDefault="0058003B" w:rsidP="002376C6">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lang w:val="en-US"/>
        </w:rPr>
      </w:pPr>
      <w:r w:rsidRPr="009C6891">
        <w:rPr>
          <w:rFonts w:ascii="Times New Roman" w:hAnsi="Times New Roman"/>
          <w:sz w:val="22"/>
          <w:szCs w:val="22"/>
          <w:highlight w:val="yellow"/>
          <w:lang w:val="en-US"/>
        </w:rPr>
        <w:t>2</w:t>
      </w:r>
      <w:r w:rsidRPr="009C6891">
        <w:rPr>
          <w:rFonts w:ascii="Times New Roman" w:hAnsi="Times New Roman"/>
          <w:sz w:val="22"/>
          <w:szCs w:val="22"/>
          <w:highlight w:val="yellow"/>
          <w:lang w:val="en-US"/>
        </w:rPr>
        <w:tab/>
        <w:t>RRC-less can be studied for limited use cases (e.g. same serving cell and/or for CG) with lower priority</w:t>
      </w:r>
      <w:r w:rsidRPr="009C6891">
        <w:rPr>
          <w:rFonts w:ascii="Times New Roman" w:hAnsi="Times New Roman"/>
          <w:sz w:val="22"/>
          <w:szCs w:val="22"/>
        </w:rPr>
        <w:t xml:space="preserve"> </w:t>
      </w:r>
    </w:p>
    <w:p w:rsidR="002376C6" w:rsidRDefault="002376C6" w:rsidP="0003438D">
      <w:pPr>
        <w:snapToGrid w:val="0"/>
        <w:spacing w:before="120" w:after="120"/>
        <w:jc w:val="both"/>
        <w:rPr>
          <w:snapToGrid w:val="0"/>
          <w:sz w:val="22"/>
          <w:szCs w:val="22"/>
        </w:rPr>
      </w:pPr>
      <w:r>
        <w:rPr>
          <w:snapToGrid w:val="0"/>
          <w:sz w:val="22"/>
          <w:szCs w:val="22"/>
        </w:rPr>
        <w:t xml:space="preserve">In RAN2#112-e meeting, the </w:t>
      </w:r>
      <w:r w:rsidRPr="002376C6">
        <w:rPr>
          <w:snapToGrid w:val="0"/>
          <w:sz w:val="22"/>
          <w:szCs w:val="22"/>
        </w:rPr>
        <w:t>details of RRC-based solution</w:t>
      </w:r>
      <w:r>
        <w:rPr>
          <w:snapToGrid w:val="0"/>
          <w:sz w:val="22"/>
          <w:szCs w:val="22"/>
        </w:rPr>
        <w:t xml:space="preserve"> were discussed and following agreements were made:</w:t>
      </w:r>
    </w:p>
    <w:tbl>
      <w:tblPr>
        <w:tblStyle w:val="TableGrid"/>
        <w:tblW w:w="0" w:type="auto"/>
        <w:tblLook w:val="04A0" w:firstRow="1" w:lastRow="0" w:firstColumn="1" w:lastColumn="0" w:noHBand="0" w:noVBand="1"/>
      </w:tblPr>
      <w:tblGrid>
        <w:gridCol w:w="9350"/>
      </w:tblGrid>
      <w:tr w:rsidR="002376C6" w:rsidTr="002376C6">
        <w:tc>
          <w:tcPr>
            <w:tcW w:w="9350" w:type="dxa"/>
          </w:tcPr>
          <w:p w:rsidR="002376C6" w:rsidRPr="004E2119" w:rsidRDefault="002376C6" w:rsidP="002376C6">
            <w:pPr>
              <w:pStyle w:val="Doc-text2"/>
              <w:ind w:left="363"/>
              <w:rPr>
                <w:b/>
                <w:bCs/>
              </w:rPr>
            </w:pPr>
            <w:r w:rsidRPr="004E2119">
              <w:rPr>
                <w:b/>
                <w:bCs/>
              </w:rPr>
              <w:t>Agreements:</w:t>
            </w:r>
          </w:p>
          <w:p w:rsidR="002376C6" w:rsidRPr="004E2119" w:rsidRDefault="002376C6" w:rsidP="002376C6">
            <w:pPr>
              <w:pStyle w:val="Doc-text2"/>
              <w:ind w:left="363"/>
            </w:pPr>
            <w:r w:rsidRPr="004E2119">
              <w:t xml:space="preserve">1   For small data, for RACH </w:t>
            </w:r>
            <w:r w:rsidRPr="004E2119">
              <w:rPr>
                <w:color w:val="000000" w:themeColor="text1"/>
              </w:rPr>
              <w:t xml:space="preserve">and CG </w:t>
            </w:r>
            <w:r w:rsidRPr="004E2119">
              <w:t xml:space="preserve">based solutions when the UE receives RRC release with Suspend config, the UE at least performs the following actions (i.e. same action as in legacy): </w:t>
            </w:r>
          </w:p>
          <w:p w:rsidR="002376C6" w:rsidRPr="004E2119" w:rsidRDefault="002376C6" w:rsidP="002376C6">
            <w:pPr>
              <w:pStyle w:val="Doc-text2"/>
              <w:ind w:left="363"/>
            </w:pPr>
            <w:r w:rsidRPr="004E2119">
              <w:t>-</w:t>
            </w:r>
            <w:r w:rsidRPr="004E2119">
              <w:tab/>
              <w:t xml:space="preserve">MAC is reset and default MAC cell group configuration is released </w:t>
            </w:r>
          </w:p>
          <w:p w:rsidR="002376C6" w:rsidRPr="004E2119" w:rsidRDefault="002376C6" w:rsidP="002376C6">
            <w:pPr>
              <w:pStyle w:val="Doc-text2"/>
              <w:ind w:left="363"/>
            </w:pPr>
            <w:r w:rsidRPr="004E2119">
              <w:t>-</w:t>
            </w:r>
            <w:r w:rsidRPr="004E2119">
              <w:tab/>
              <w:t xml:space="preserve">RLC entities for SRB1 are re-established </w:t>
            </w:r>
          </w:p>
          <w:p w:rsidR="002376C6" w:rsidRPr="004E2119" w:rsidRDefault="002376C6" w:rsidP="002376C6">
            <w:pPr>
              <w:pStyle w:val="Doc-text2"/>
              <w:ind w:left="363"/>
            </w:pPr>
            <w:r w:rsidRPr="004E2119">
              <w:t>-</w:t>
            </w:r>
            <w:r w:rsidRPr="004E2119">
              <w:tab/>
              <w:t>SRBs and DRBs are suspended except SRB0</w:t>
            </w:r>
          </w:p>
          <w:p w:rsidR="002376C6" w:rsidRDefault="002376C6" w:rsidP="002376C6">
            <w:pPr>
              <w:pStyle w:val="Doc-text2"/>
              <w:ind w:left="363"/>
            </w:pPr>
            <w:r w:rsidRPr="004E2119">
              <w:t>NOTE: SDT termination will be discussed with later papers</w:t>
            </w:r>
          </w:p>
          <w:p w:rsidR="002376C6" w:rsidRPr="00060342" w:rsidRDefault="002376C6" w:rsidP="002376C6">
            <w:pPr>
              <w:pStyle w:val="Doc-text2"/>
              <w:ind w:left="363"/>
              <w:rPr>
                <w:i/>
                <w:iCs/>
              </w:rPr>
            </w:pPr>
            <w:r w:rsidRPr="00060342">
              <w:t>2</w:t>
            </w:r>
            <w:r w:rsidRPr="00060342">
              <w:tab/>
            </w:r>
            <w:r w:rsidRPr="00756C00">
              <w:rPr>
                <w:highlight w:val="yellow"/>
              </w:rPr>
              <w:t>For both RACH and CG based solutions, upon initiating RESUME procedure for SDT initiation (i.e. for first SDT transmission), the UE shall re-establish at least the SDT PDCP entities and resume the SDT DRBs that are configured for small data transmission (along with the SRB1).</w:t>
            </w:r>
            <w:r w:rsidRPr="00060342">
              <w:t xml:space="preserve"> </w:t>
            </w:r>
            <w:r w:rsidRPr="00060342">
              <w:rPr>
                <w:i/>
                <w:iCs/>
              </w:rPr>
              <w:t xml:space="preserve">FFS for non-SDT DRBs. FFS on implicit vs. explicit.  FFS on whether we a new Resume cause.  FFS on whether we need to deal with suppressing PDCP status report </w:t>
            </w:r>
          </w:p>
          <w:p w:rsidR="002376C6" w:rsidRPr="00E0631C" w:rsidRDefault="002376C6" w:rsidP="002376C6">
            <w:pPr>
              <w:pStyle w:val="Doc-text2"/>
              <w:ind w:left="363"/>
            </w:pPr>
            <w:r w:rsidRPr="00E0631C">
              <w:t xml:space="preserve">3 </w:t>
            </w:r>
            <w:r>
              <w:t xml:space="preserve"> </w:t>
            </w:r>
            <w:r>
              <w:tab/>
              <w:t>T</w:t>
            </w:r>
            <w:r w:rsidRPr="00E0631C">
              <w:t>he first UL message (i.e. MSG3 for 4-step RACH, MSGA payload for 2-step RACH and the CG transmission for CG) may contain at least the following contents (depending on the size of the message):</w:t>
            </w:r>
          </w:p>
          <w:p w:rsidR="002376C6" w:rsidRPr="00E0631C" w:rsidRDefault="002376C6" w:rsidP="002376C6">
            <w:pPr>
              <w:pStyle w:val="Doc-text2"/>
              <w:ind w:left="726"/>
            </w:pPr>
            <w:r w:rsidRPr="00E0631C">
              <w:t>-</w:t>
            </w:r>
            <w:r w:rsidRPr="00E0631C">
              <w:tab/>
              <w:t>CCCH message (needs to be included)</w:t>
            </w:r>
          </w:p>
          <w:p w:rsidR="002376C6" w:rsidRPr="00E0631C" w:rsidRDefault="002376C6" w:rsidP="002376C6">
            <w:pPr>
              <w:pStyle w:val="Doc-text2"/>
              <w:ind w:left="726"/>
            </w:pPr>
            <w:r w:rsidRPr="00E0631C">
              <w:t>LCP can be used to determine to priority of the content below that may be included</w:t>
            </w:r>
          </w:p>
          <w:p w:rsidR="002376C6" w:rsidRPr="00E0631C" w:rsidRDefault="002376C6" w:rsidP="002376C6">
            <w:pPr>
              <w:pStyle w:val="Doc-text2"/>
              <w:ind w:left="726"/>
            </w:pPr>
            <w:r w:rsidRPr="00E0631C">
              <w:t>-</w:t>
            </w:r>
            <w:r w:rsidRPr="00E0631C">
              <w:tab/>
              <w:t xml:space="preserve">DRB data from one or more DRBs which are configured by the network for small data transmission </w:t>
            </w:r>
          </w:p>
          <w:p w:rsidR="002376C6" w:rsidRPr="00E0631C" w:rsidRDefault="002376C6" w:rsidP="002376C6">
            <w:pPr>
              <w:pStyle w:val="Doc-text2"/>
              <w:ind w:left="726"/>
              <w:rPr>
                <w:lang w:val="en-US"/>
              </w:rPr>
            </w:pPr>
            <w:r w:rsidRPr="00E0631C">
              <w:rPr>
                <w:lang w:val="fr-FR"/>
              </w:rPr>
              <w:t>-</w:t>
            </w:r>
            <w:r w:rsidRPr="00E0631C">
              <w:rPr>
                <w:lang w:val="fr-FR"/>
              </w:rPr>
              <w:tab/>
              <w:t xml:space="preserve">MAC CEs – (e.g. BSR).  </w:t>
            </w:r>
            <w:r w:rsidRPr="00E0631C">
              <w:rPr>
                <w:lang w:val="en-US"/>
              </w:rPr>
              <w:t xml:space="preserve">FFS other MAC CEs </w:t>
            </w:r>
          </w:p>
          <w:p w:rsidR="002376C6" w:rsidRPr="00E0631C" w:rsidRDefault="002376C6" w:rsidP="002376C6">
            <w:pPr>
              <w:pStyle w:val="Doc-text2"/>
              <w:ind w:left="726"/>
              <w:rPr>
                <w:lang w:val="en-US"/>
              </w:rPr>
            </w:pPr>
            <w:r w:rsidRPr="00E0631C">
              <w:rPr>
                <w:lang w:val="en-US"/>
              </w:rPr>
              <w:t>-</w:t>
            </w:r>
            <w:r w:rsidRPr="00E0631C">
              <w:rPr>
                <w:lang w:val="en-US"/>
              </w:rPr>
              <w:tab/>
              <w:t>Padding bits</w:t>
            </w:r>
          </w:p>
          <w:p w:rsidR="002376C6" w:rsidRPr="00E0631C" w:rsidRDefault="002376C6" w:rsidP="002376C6">
            <w:pPr>
              <w:pStyle w:val="Doc-text2"/>
              <w:ind w:left="363"/>
              <w:rPr>
                <w:lang w:val="en-US"/>
              </w:rPr>
            </w:pPr>
            <w:r>
              <w:rPr>
                <w:lang w:val="en-US"/>
              </w:rPr>
              <w:tab/>
            </w:r>
            <w:r w:rsidRPr="00E0631C">
              <w:rPr>
                <w:lang w:val="en-US"/>
              </w:rPr>
              <w:t xml:space="preserve">FFS if we need to ensure that SDT data only is included.  Depends on whether the UE initiates legacy/normal resume </w:t>
            </w:r>
          </w:p>
          <w:p w:rsidR="002376C6" w:rsidRPr="00030D7D" w:rsidRDefault="002376C6" w:rsidP="002376C6">
            <w:pPr>
              <w:pStyle w:val="Doc-text2"/>
              <w:ind w:left="363"/>
            </w:pPr>
            <w:r w:rsidRPr="00030D7D">
              <w:lastRenderedPageBreak/>
              <w:t>4</w:t>
            </w:r>
            <w:r w:rsidRPr="00030D7D">
              <w:tab/>
            </w:r>
            <w:r w:rsidRPr="00756C00">
              <w:rPr>
                <w:highlight w:val="yellow"/>
              </w:rPr>
              <w:t>For RACH and CG, the existing UAC procedure to determine whether access attempt is allowed, will be reused for SDT.</w:t>
            </w:r>
          </w:p>
          <w:p w:rsidR="002376C6" w:rsidRPr="00030D7D" w:rsidRDefault="002376C6" w:rsidP="002376C6">
            <w:pPr>
              <w:pStyle w:val="Doc-text2"/>
              <w:ind w:left="363"/>
            </w:pPr>
            <w:r w:rsidRPr="00030D7D">
              <w:t>5</w:t>
            </w:r>
            <w:r w:rsidRPr="00030D7D">
              <w:tab/>
            </w:r>
            <w:r w:rsidRPr="00756C00">
              <w:rPr>
                <w:highlight w:val="yellow"/>
              </w:rPr>
              <w:t>SDT is transparent to NAS layer (i.e. NAS generates one of the existing resume causes and AS decides SDT vs non-SDT access)</w:t>
            </w:r>
          </w:p>
          <w:p w:rsidR="002376C6" w:rsidRPr="00030D7D" w:rsidRDefault="002376C6" w:rsidP="002376C6">
            <w:pPr>
              <w:pStyle w:val="Doc-text2"/>
              <w:ind w:left="363"/>
            </w:pPr>
            <w:r>
              <w:t>6</w:t>
            </w:r>
            <w:r w:rsidRPr="00030D7D">
              <w:t xml:space="preserve"> </w:t>
            </w:r>
            <w:r w:rsidRPr="00030D7D">
              <w:tab/>
              <w:t>In case of RRC-based solution, for both RACH and CG based solutions, the CCCH message contains ResumeMAC-I generated using the stored security key</w:t>
            </w:r>
            <w:r>
              <w:t xml:space="preserve"> for RRC integrity protection</w:t>
            </w:r>
            <w:r w:rsidRPr="00030D7D">
              <w:t xml:space="preserve"> – i.e same as Rel-16.</w:t>
            </w:r>
          </w:p>
          <w:p w:rsidR="002376C6" w:rsidRPr="00030D7D" w:rsidRDefault="002376C6" w:rsidP="002376C6">
            <w:pPr>
              <w:pStyle w:val="Doc-text2"/>
              <w:ind w:left="363"/>
            </w:pPr>
            <w:r w:rsidRPr="00756C00">
              <w:rPr>
                <w:highlight w:val="yellow"/>
              </w:rPr>
              <w:t>7    For both RACH and CG based solutions, new keys are generated using the stored security context and the NCC value received in the previous RRCRelease message (i.e. same as legacy procedure) and these new keys are used for generating the data of DRBs that are configured for SDT.</w:t>
            </w:r>
          </w:p>
          <w:p w:rsidR="002376C6" w:rsidRPr="00030D7D" w:rsidRDefault="002376C6" w:rsidP="002376C6">
            <w:pPr>
              <w:pStyle w:val="Doc-text2"/>
              <w:ind w:left="363"/>
              <w:rPr>
                <w:i/>
                <w:iCs/>
              </w:rPr>
            </w:pPr>
            <w:r w:rsidRPr="00030D7D">
              <w:t>8</w:t>
            </w:r>
            <w:r w:rsidRPr="00030D7D">
              <w:tab/>
              <w:t xml:space="preserve">For RACH based solutions, upon successful completion of contention resolution, the UE shall monitor the C-RNTI. </w:t>
            </w:r>
          </w:p>
          <w:p w:rsidR="002376C6" w:rsidRPr="00030D7D" w:rsidRDefault="002376C6" w:rsidP="002376C6">
            <w:pPr>
              <w:pStyle w:val="Doc-text2"/>
              <w:ind w:left="363"/>
            </w:pPr>
            <w:r w:rsidRPr="00030D7D">
              <w:rPr>
                <w:i/>
                <w:iCs/>
              </w:rPr>
              <w:t>9</w:t>
            </w:r>
            <w:r w:rsidRPr="00030D7D">
              <w:rPr>
                <w:i/>
                <w:iCs/>
              </w:rPr>
              <w:tab/>
            </w:r>
            <w:r>
              <w:rPr>
                <w:i/>
                <w:iCs/>
              </w:rPr>
              <w:t>Determine if RAN1 LS is needed later – current list of possible questions</w:t>
            </w:r>
            <w:r w:rsidRPr="00030D7D">
              <w:t xml:space="preserve"> input on the coreset/search space for the </w:t>
            </w:r>
            <w:r>
              <w:t>C-</w:t>
            </w:r>
            <w:r w:rsidRPr="00030D7D">
              <w:t xml:space="preserve">RNTI </w:t>
            </w:r>
            <w:r>
              <w:t>(i.e. is it common or dedicated)</w:t>
            </w:r>
          </w:p>
          <w:p w:rsidR="002376C6" w:rsidRPr="00FD6C7E" w:rsidRDefault="002376C6" w:rsidP="002376C6">
            <w:pPr>
              <w:pStyle w:val="Doc-text2"/>
              <w:ind w:left="363"/>
            </w:pPr>
            <w:r w:rsidRPr="00FD6C7E">
              <w:t xml:space="preserve">10:  As a baseline, the RACH resource i.e. (RO+preamble combination) is different between SDT and non-SDT </w:t>
            </w:r>
          </w:p>
          <w:p w:rsidR="002376C6" w:rsidRPr="00FD6C7E" w:rsidRDefault="002376C6" w:rsidP="002376C6">
            <w:pPr>
              <w:pStyle w:val="Doc-text2"/>
              <w:ind w:left="363"/>
            </w:pPr>
            <w:r w:rsidRPr="00FD6C7E">
              <w:t>-</w:t>
            </w:r>
            <w:r w:rsidRPr="00FD6C7E">
              <w:tab/>
              <w:t>If ROs for SDT and non SDT are different, preamble partitioning between SDT and non SDT is not needed.</w:t>
            </w:r>
          </w:p>
          <w:p w:rsidR="002376C6" w:rsidRPr="00FD6C7E" w:rsidRDefault="002376C6" w:rsidP="002376C6">
            <w:pPr>
              <w:pStyle w:val="Doc-text2"/>
              <w:ind w:left="363"/>
            </w:pPr>
            <w:r w:rsidRPr="00FD6C7E">
              <w:t>-</w:t>
            </w:r>
            <w:r w:rsidRPr="00FD6C7E">
              <w:tab/>
              <w:t>If ROs for SDT and non SDT are same, preamble partitioning is needed</w:t>
            </w:r>
          </w:p>
          <w:p w:rsidR="002376C6" w:rsidRDefault="002376C6" w:rsidP="002376C6">
            <w:pPr>
              <w:pStyle w:val="Doc-text2"/>
              <w:ind w:left="363"/>
            </w:pPr>
            <w:r w:rsidRPr="002C0248">
              <w:t>FFS if common configuration should be allowed</w:t>
            </w:r>
          </w:p>
          <w:p w:rsidR="002376C6" w:rsidRPr="002376C6" w:rsidRDefault="002376C6" w:rsidP="002376C6">
            <w:pPr>
              <w:pStyle w:val="Doc-text2"/>
              <w:ind w:left="363"/>
            </w:pPr>
            <w:r w:rsidRPr="00FD6C7E">
              <w:t>11:</w:t>
            </w:r>
            <w:r w:rsidRPr="00FD6C7E">
              <w:tab/>
              <w:t>If the RACH resource i.e. (RO+preamble combination) is different between SDT and non-SDT then there is no further need for any differentiation between MSG2/MSGB for SDT vs non-SDT</w:t>
            </w:r>
          </w:p>
        </w:tc>
      </w:tr>
    </w:tbl>
    <w:p w:rsidR="001B624F" w:rsidRPr="009C6891" w:rsidRDefault="004820D2" w:rsidP="0003438D">
      <w:pPr>
        <w:snapToGrid w:val="0"/>
        <w:spacing w:before="120" w:after="120"/>
        <w:jc w:val="both"/>
        <w:rPr>
          <w:snapToGrid w:val="0"/>
          <w:sz w:val="22"/>
          <w:szCs w:val="22"/>
          <w:lang w:val="en-GB"/>
        </w:rPr>
      </w:pPr>
      <w:r w:rsidRPr="009C6891">
        <w:rPr>
          <w:snapToGrid w:val="0"/>
          <w:sz w:val="22"/>
          <w:szCs w:val="22"/>
          <w:lang w:val="en-GB"/>
        </w:rPr>
        <w:lastRenderedPageBreak/>
        <w:t xml:space="preserve">In this contribution, we first clarify the basic procedure for RRC-less SDT, </w:t>
      </w:r>
      <w:r w:rsidR="003F65B3" w:rsidRPr="009C6891">
        <w:rPr>
          <w:snapToGrid w:val="0"/>
          <w:sz w:val="22"/>
          <w:szCs w:val="22"/>
          <w:lang w:val="en-GB"/>
        </w:rPr>
        <w:t xml:space="preserve">and </w:t>
      </w:r>
      <w:r w:rsidRPr="009C6891">
        <w:rPr>
          <w:snapToGrid w:val="0"/>
          <w:sz w:val="22"/>
          <w:szCs w:val="22"/>
          <w:lang w:val="en-GB"/>
        </w:rPr>
        <w:t xml:space="preserve">then we justify it </w:t>
      </w:r>
      <w:r w:rsidR="003F65B3" w:rsidRPr="009C6891">
        <w:rPr>
          <w:snapToGrid w:val="0"/>
          <w:sz w:val="22"/>
          <w:szCs w:val="22"/>
          <w:lang w:val="en-GB"/>
        </w:rPr>
        <w:t xml:space="preserve">in certain application scenarios. Finally, we </w:t>
      </w:r>
      <w:r w:rsidR="003C42AD">
        <w:rPr>
          <w:snapToGrid w:val="0"/>
          <w:sz w:val="22"/>
          <w:szCs w:val="22"/>
          <w:lang w:val="en-GB"/>
        </w:rPr>
        <w:t>propose to have common RRC procedures for RRC-based and RRC-less SDT</w:t>
      </w:r>
      <w:r w:rsidR="003F65B3" w:rsidRPr="009C6891">
        <w:rPr>
          <w:snapToGrid w:val="0"/>
          <w:sz w:val="22"/>
          <w:szCs w:val="22"/>
          <w:lang w:val="en-GB"/>
        </w:rPr>
        <w:t xml:space="preserve">.  </w:t>
      </w:r>
    </w:p>
    <w:p w:rsidR="00A54485" w:rsidRDefault="00A54485" w:rsidP="009C6891">
      <w:pPr>
        <w:pStyle w:val="Heading1"/>
        <w:jc w:val="both"/>
        <w:rPr>
          <w:snapToGrid w:val="0"/>
        </w:rPr>
      </w:pPr>
      <w:r>
        <w:rPr>
          <w:snapToGrid w:val="0"/>
        </w:rPr>
        <w:t xml:space="preserve">RRC-less </w:t>
      </w:r>
      <w:r w:rsidR="00A940C7">
        <w:rPr>
          <w:snapToGrid w:val="0"/>
        </w:rPr>
        <w:t xml:space="preserve">SDT </w:t>
      </w:r>
    </w:p>
    <w:p w:rsidR="00A940C7" w:rsidRPr="009C6891" w:rsidRDefault="00A940C7" w:rsidP="0003438D">
      <w:pPr>
        <w:snapToGrid w:val="0"/>
        <w:spacing w:before="120" w:after="120"/>
        <w:jc w:val="both"/>
        <w:rPr>
          <w:rFonts w:cs="Arial"/>
          <w:snapToGrid w:val="0"/>
          <w:sz w:val="22"/>
          <w:szCs w:val="22"/>
          <w:lang w:val="en-GB"/>
        </w:rPr>
      </w:pPr>
      <w:r w:rsidRPr="009C6891">
        <w:rPr>
          <w:rFonts w:cs="Arial"/>
          <w:snapToGrid w:val="0"/>
          <w:sz w:val="22"/>
          <w:szCs w:val="22"/>
          <w:lang w:val="en-GB"/>
        </w:rPr>
        <w:t xml:space="preserve">RRC-less SDT means that </w:t>
      </w:r>
      <w:r w:rsidR="005C148B">
        <w:rPr>
          <w:rFonts w:cs="Arial"/>
          <w:snapToGrid w:val="0"/>
          <w:sz w:val="22"/>
          <w:szCs w:val="22"/>
          <w:lang w:val="en-GB"/>
        </w:rPr>
        <w:t xml:space="preserve">the </w:t>
      </w:r>
      <w:r w:rsidRPr="009C6891">
        <w:rPr>
          <w:rFonts w:cs="Arial"/>
          <w:snapToGrid w:val="0"/>
          <w:sz w:val="22"/>
          <w:szCs w:val="22"/>
          <w:lang w:val="en-GB"/>
        </w:rPr>
        <w:t xml:space="preserve">UE can transmit UL data directly without </w:t>
      </w:r>
      <w:r w:rsidR="00E42688" w:rsidRPr="009C6891">
        <w:rPr>
          <w:rFonts w:cs="Arial"/>
          <w:snapToGrid w:val="0"/>
          <w:sz w:val="22"/>
          <w:szCs w:val="22"/>
          <w:lang w:val="en-GB"/>
        </w:rPr>
        <w:t xml:space="preserve">any RRC signalling in INACTIVE state, just as illustrated in Figure 1. </w:t>
      </w:r>
    </w:p>
    <w:p w:rsidR="00A940C7" w:rsidRPr="009C6891" w:rsidRDefault="005C148B" w:rsidP="0003438D">
      <w:pPr>
        <w:pStyle w:val="ListParagraph"/>
        <w:numPr>
          <w:ilvl w:val="0"/>
          <w:numId w:val="4"/>
        </w:numPr>
        <w:spacing w:before="120" w:after="120"/>
        <w:jc w:val="both"/>
        <w:rPr>
          <w:rFonts w:ascii="Times New Roman" w:hAnsi="Times New Roman"/>
          <w:color w:val="000000" w:themeColor="text1"/>
        </w:rPr>
      </w:pPr>
      <w:r>
        <w:rPr>
          <w:rFonts w:ascii="Times New Roman" w:hAnsi="Times New Roman"/>
          <w:color w:val="000000" w:themeColor="text1"/>
        </w:rPr>
        <w:t>The UE transmits</w:t>
      </w:r>
      <w:r w:rsidR="00A940C7" w:rsidRPr="009C6891">
        <w:rPr>
          <w:rFonts w:ascii="Times New Roman" w:hAnsi="Times New Roman"/>
          <w:color w:val="000000" w:themeColor="text1"/>
        </w:rPr>
        <w:t xml:space="preserve"> </w:t>
      </w:r>
      <w:r>
        <w:rPr>
          <w:rFonts w:ascii="Times New Roman" w:hAnsi="Times New Roman"/>
          <w:color w:val="000000" w:themeColor="text1"/>
        </w:rPr>
        <w:t xml:space="preserve">UL data </w:t>
      </w:r>
      <w:r w:rsidR="00A940C7" w:rsidRPr="009C6891">
        <w:rPr>
          <w:rFonts w:ascii="Times New Roman" w:hAnsi="Times New Roman"/>
          <w:color w:val="000000" w:themeColor="text1"/>
        </w:rPr>
        <w:t xml:space="preserve">directly </w:t>
      </w:r>
      <w:r w:rsidR="00E42688" w:rsidRPr="009C6891">
        <w:rPr>
          <w:rFonts w:ascii="Times New Roman" w:hAnsi="Times New Roman"/>
          <w:color w:val="000000" w:themeColor="text1"/>
        </w:rPr>
        <w:t>to gNB without RRC signalling</w:t>
      </w:r>
      <w:r w:rsidR="00A940C7" w:rsidRPr="009C6891">
        <w:rPr>
          <w:rFonts w:ascii="Times New Roman" w:hAnsi="Times New Roman"/>
          <w:color w:val="000000" w:themeColor="text1"/>
        </w:rPr>
        <w:t xml:space="preserve">. </w:t>
      </w:r>
    </w:p>
    <w:p w:rsidR="00E42688" w:rsidRDefault="00FE23D8" w:rsidP="0003438D">
      <w:pPr>
        <w:pStyle w:val="ListParagraph"/>
        <w:numPr>
          <w:ilvl w:val="1"/>
          <w:numId w:val="5"/>
        </w:numPr>
        <w:spacing w:before="120" w:after="120"/>
        <w:jc w:val="both"/>
        <w:rPr>
          <w:rFonts w:ascii="Times New Roman" w:hAnsi="Times New Roman"/>
          <w:color w:val="000000" w:themeColor="text1"/>
        </w:rPr>
      </w:pPr>
      <w:r w:rsidRPr="009C6891">
        <w:rPr>
          <w:rFonts w:ascii="Times New Roman" w:hAnsi="Times New Roman"/>
          <w:color w:val="000000" w:themeColor="text1"/>
        </w:rPr>
        <w:t>The UE should be identified by gNB</w:t>
      </w:r>
      <w:r w:rsidR="00A940C7" w:rsidRPr="009C6891">
        <w:rPr>
          <w:rFonts w:ascii="Times New Roman" w:hAnsi="Times New Roman"/>
          <w:color w:val="000000" w:themeColor="text1"/>
        </w:rPr>
        <w:t xml:space="preserve"> </w:t>
      </w:r>
      <w:r w:rsidRPr="009C6891">
        <w:rPr>
          <w:rFonts w:ascii="Times New Roman" w:hAnsi="Times New Roman"/>
          <w:color w:val="000000" w:themeColor="text1"/>
        </w:rPr>
        <w:t>for the purpose of</w:t>
      </w:r>
      <w:r w:rsidR="00A940C7" w:rsidRPr="009C6891">
        <w:rPr>
          <w:rFonts w:ascii="Times New Roman" w:hAnsi="Times New Roman"/>
          <w:color w:val="000000" w:themeColor="text1"/>
        </w:rPr>
        <w:t xml:space="preserve"> UE context identification</w:t>
      </w:r>
      <w:r w:rsidRPr="009C6891">
        <w:rPr>
          <w:rFonts w:ascii="Times New Roman" w:hAnsi="Times New Roman"/>
          <w:color w:val="000000" w:themeColor="text1"/>
        </w:rPr>
        <w:t xml:space="preserve">, scheduling and UL/DL data transfer. </w:t>
      </w:r>
    </w:p>
    <w:p w:rsidR="005C148B" w:rsidRPr="009C6891" w:rsidRDefault="005C148B" w:rsidP="0003438D">
      <w:pPr>
        <w:pStyle w:val="ListParagraph"/>
        <w:numPr>
          <w:ilvl w:val="1"/>
          <w:numId w:val="5"/>
        </w:numPr>
        <w:spacing w:before="120" w:after="120"/>
        <w:jc w:val="both"/>
        <w:rPr>
          <w:rFonts w:ascii="Times New Roman" w:hAnsi="Times New Roman"/>
          <w:color w:val="000000" w:themeColor="text1"/>
        </w:rPr>
      </w:pPr>
      <w:r>
        <w:rPr>
          <w:rFonts w:ascii="Times New Roman" w:hAnsi="Times New Roman"/>
          <w:color w:val="000000" w:themeColor="text1"/>
        </w:rPr>
        <w:t xml:space="preserve">A UE ID may need to be transmitted together with the UL data if the UL resources are shared by multiple UEs. </w:t>
      </w:r>
    </w:p>
    <w:p w:rsidR="00A940C7" w:rsidRPr="009C6891" w:rsidRDefault="005C148B" w:rsidP="0003438D">
      <w:pPr>
        <w:pStyle w:val="ListParagraph"/>
        <w:numPr>
          <w:ilvl w:val="0"/>
          <w:numId w:val="5"/>
        </w:numPr>
        <w:spacing w:before="120" w:after="120"/>
        <w:jc w:val="both"/>
        <w:rPr>
          <w:rFonts w:ascii="Times New Roman" w:hAnsi="Times New Roman"/>
          <w:color w:val="000000" w:themeColor="text1"/>
        </w:rPr>
      </w:pPr>
      <w:r>
        <w:rPr>
          <w:rFonts w:ascii="Times New Roman" w:hAnsi="Times New Roman"/>
          <w:color w:val="000000" w:themeColor="text1"/>
        </w:rPr>
        <w:t>The UE receives a</w:t>
      </w:r>
      <w:r w:rsidR="00A940C7" w:rsidRPr="009C6891">
        <w:rPr>
          <w:rFonts w:ascii="Times New Roman" w:hAnsi="Times New Roman"/>
          <w:color w:val="000000" w:themeColor="text1"/>
        </w:rPr>
        <w:t>n a</w:t>
      </w:r>
      <w:r w:rsidR="00FE23D8" w:rsidRPr="009C6891">
        <w:rPr>
          <w:rFonts w:ascii="Times New Roman" w:hAnsi="Times New Roman"/>
          <w:color w:val="000000" w:themeColor="text1"/>
        </w:rPr>
        <w:t>cknowledgement (i.e. L1/L2</w:t>
      </w:r>
      <w:r w:rsidR="00A940C7" w:rsidRPr="009C6891">
        <w:rPr>
          <w:rFonts w:ascii="Times New Roman" w:hAnsi="Times New Roman"/>
          <w:color w:val="000000" w:themeColor="text1"/>
        </w:rPr>
        <w:t xml:space="preserve"> ACK) </w:t>
      </w:r>
      <w:r>
        <w:rPr>
          <w:rFonts w:ascii="Times New Roman" w:hAnsi="Times New Roman"/>
          <w:color w:val="000000" w:themeColor="text1"/>
        </w:rPr>
        <w:t>as the</w:t>
      </w:r>
      <w:r w:rsidR="00A940C7" w:rsidRPr="009C6891">
        <w:rPr>
          <w:rFonts w:ascii="Times New Roman" w:hAnsi="Times New Roman"/>
          <w:color w:val="000000" w:themeColor="text1"/>
        </w:rPr>
        <w:t xml:space="preserve"> respon</w:t>
      </w:r>
      <w:r>
        <w:rPr>
          <w:rFonts w:ascii="Times New Roman" w:hAnsi="Times New Roman"/>
          <w:color w:val="000000" w:themeColor="text1"/>
        </w:rPr>
        <w:t>se for</w:t>
      </w:r>
      <w:r w:rsidR="00A940C7" w:rsidRPr="009C6891">
        <w:rPr>
          <w:rFonts w:ascii="Times New Roman" w:hAnsi="Times New Roman"/>
          <w:color w:val="000000" w:themeColor="text1"/>
        </w:rPr>
        <w:t xml:space="preserve"> the UL data transmission. </w:t>
      </w:r>
    </w:p>
    <w:p w:rsidR="00CA4AB5" w:rsidRPr="009C6891" w:rsidRDefault="00A940C7" w:rsidP="009C6891">
      <w:pPr>
        <w:jc w:val="center"/>
        <w:rPr>
          <w:sz w:val="22"/>
          <w:szCs w:val="22"/>
        </w:rPr>
      </w:pPr>
      <w:r w:rsidRPr="009C6891">
        <w:rPr>
          <w:sz w:val="22"/>
          <w:szCs w:val="22"/>
        </w:rPr>
        <w:object w:dxaOrig="4908" w:dyaOrig="2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4pt;height:117.6pt" o:ole="">
            <v:imagedata r:id="rId7" o:title=""/>
          </v:shape>
          <o:OLEObject Type="Embed" ProgID="Visio.Drawing.15" ShapeID="_x0000_i1025" DrawAspect="Content" ObjectID="_1672211850" r:id="rId8"/>
        </w:object>
      </w:r>
    </w:p>
    <w:p w:rsidR="00FE23D8" w:rsidRDefault="00FE23D8" w:rsidP="009C6891">
      <w:pPr>
        <w:jc w:val="center"/>
        <w:rPr>
          <w:rFonts w:eastAsia="宋体"/>
          <w:color w:val="000000" w:themeColor="text1"/>
          <w:sz w:val="22"/>
          <w:szCs w:val="22"/>
          <w:lang w:val="en-GB" w:eastAsia="en-US"/>
        </w:rPr>
      </w:pPr>
      <w:r w:rsidRPr="009C6891">
        <w:rPr>
          <w:rFonts w:eastAsia="宋体"/>
          <w:color w:val="000000" w:themeColor="text1"/>
          <w:sz w:val="22"/>
          <w:szCs w:val="22"/>
          <w:lang w:val="en-GB" w:eastAsia="en-US"/>
        </w:rPr>
        <w:t>Figure 1 RRC-less scheme</w:t>
      </w:r>
    </w:p>
    <w:p w:rsidR="00B42F63" w:rsidRPr="009C6891" w:rsidRDefault="00B42F63" w:rsidP="0003438D">
      <w:pPr>
        <w:spacing w:before="120" w:after="120"/>
        <w:jc w:val="both"/>
        <w:rPr>
          <w:rFonts w:eastAsia="宋体"/>
          <w:b/>
          <w:color w:val="000000" w:themeColor="text1"/>
          <w:sz w:val="22"/>
          <w:szCs w:val="22"/>
          <w:lang w:val="en-GB" w:eastAsia="en-US"/>
        </w:rPr>
      </w:pPr>
      <w:r w:rsidRPr="009C6891">
        <w:rPr>
          <w:rFonts w:eastAsia="宋体"/>
          <w:b/>
          <w:color w:val="000000" w:themeColor="text1"/>
          <w:sz w:val="22"/>
          <w:szCs w:val="22"/>
          <w:lang w:val="en-GB" w:eastAsia="en-US"/>
        </w:rPr>
        <w:lastRenderedPageBreak/>
        <w:t xml:space="preserve">Observation 1: RRC-less SDT is characterized by the direct </w:t>
      </w:r>
      <w:r w:rsidR="00401B47">
        <w:rPr>
          <w:rFonts w:eastAsia="宋体"/>
          <w:b/>
          <w:color w:val="000000" w:themeColor="text1"/>
          <w:sz w:val="22"/>
          <w:szCs w:val="22"/>
          <w:lang w:val="en-GB" w:eastAsia="en-US"/>
        </w:rPr>
        <w:t xml:space="preserve">UL </w:t>
      </w:r>
      <w:r w:rsidRPr="009C6891">
        <w:rPr>
          <w:rFonts w:eastAsia="宋体"/>
          <w:b/>
          <w:color w:val="000000" w:themeColor="text1"/>
          <w:sz w:val="22"/>
          <w:szCs w:val="22"/>
          <w:lang w:val="en-GB" w:eastAsia="en-US"/>
        </w:rPr>
        <w:t>data transm</w:t>
      </w:r>
      <w:r w:rsidR="002A148D">
        <w:rPr>
          <w:rFonts w:eastAsia="宋体"/>
          <w:b/>
          <w:color w:val="000000" w:themeColor="text1"/>
          <w:sz w:val="22"/>
          <w:szCs w:val="22"/>
          <w:lang w:val="en-GB" w:eastAsia="en-US"/>
        </w:rPr>
        <w:t xml:space="preserve">ission without RRC signalling.  </w:t>
      </w:r>
    </w:p>
    <w:p w:rsidR="00834070" w:rsidRPr="009C6891" w:rsidRDefault="006120B0" w:rsidP="0003438D">
      <w:pPr>
        <w:spacing w:before="120" w:after="120"/>
        <w:jc w:val="both"/>
        <w:rPr>
          <w:rFonts w:eastAsia="宋体"/>
          <w:color w:val="000000" w:themeColor="text1"/>
          <w:sz w:val="22"/>
          <w:szCs w:val="22"/>
          <w:lang w:val="en-GB" w:eastAsia="en-US"/>
        </w:rPr>
      </w:pPr>
      <w:r>
        <w:rPr>
          <w:rFonts w:eastAsia="宋体"/>
          <w:color w:val="000000" w:themeColor="text1"/>
          <w:sz w:val="22"/>
          <w:szCs w:val="22"/>
          <w:lang w:val="en-GB" w:eastAsia="en-US"/>
        </w:rPr>
        <w:t>In order to initiate SDT,</w:t>
      </w:r>
      <w:r w:rsidR="00437837" w:rsidRPr="009C6891">
        <w:rPr>
          <w:rFonts w:eastAsia="宋体"/>
          <w:color w:val="000000" w:themeColor="text1"/>
          <w:sz w:val="22"/>
          <w:szCs w:val="22"/>
          <w:lang w:val="en-GB" w:eastAsia="en-US"/>
        </w:rPr>
        <w:t xml:space="preserve"> U</w:t>
      </w:r>
      <w:r w:rsidR="00834070" w:rsidRPr="009C6891">
        <w:rPr>
          <w:rFonts w:eastAsia="宋体"/>
          <w:color w:val="000000" w:themeColor="text1"/>
          <w:sz w:val="22"/>
          <w:szCs w:val="22"/>
          <w:lang w:val="en-GB" w:eastAsia="en-US"/>
        </w:rPr>
        <w:t xml:space="preserve">E </w:t>
      </w:r>
      <w:r w:rsidR="00437837" w:rsidRPr="009C6891">
        <w:rPr>
          <w:rFonts w:eastAsia="宋体"/>
          <w:color w:val="000000" w:themeColor="text1"/>
          <w:sz w:val="22"/>
          <w:szCs w:val="22"/>
          <w:lang w:val="en-GB" w:eastAsia="en-US"/>
        </w:rPr>
        <w:t>should have</w:t>
      </w:r>
      <w:r w:rsidR="00834070" w:rsidRPr="009C6891">
        <w:rPr>
          <w:rFonts w:eastAsia="宋体"/>
          <w:color w:val="000000" w:themeColor="text1"/>
          <w:sz w:val="22"/>
          <w:szCs w:val="22"/>
          <w:lang w:val="en-GB" w:eastAsia="en-US"/>
        </w:rPr>
        <w:t xml:space="preserve"> the valid radio resource configuration and security configuration</w:t>
      </w:r>
      <w:r>
        <w:rPr>
          <w:rFonts w:eastAsia="宋体"/>
          <w:color w:val="000000" w:themeColor="text1"/>
          <w:sz w:val="22"/>
          <w:szCs w:val="22"/>
          <w:lang w:val="en-GB" w:eastAsia="en-US"/>
        </w:rPr>
        <w:t xml:space="preserve"> beforehand</w:t>
      </w:r>
      <w:r w:rsidR="00437837" w:rsidRPr="009C6891">
        <w:rPr>
          <w:rFonts w:eastAsia="宋体"/>
          <w:color w:val="000000" w:themeColor="text1"/>
          <w:sz w:val="22"/>
          <w:szCs w:val="22"/>
          <w:lang w:val="en-GB" w:eastAsia="en-US"/>
        </w:rPr>
        <w:t xml:space="preserve">. </w:t>
      </w:r>
      <w:r>
        <w:rPr>
          <w:rFonts w:eastAsia="宋体"/>
          <w:color w:val="000000" w:themeColor="text1"/>
          <w:sz w:val="22"/>
          <w:szCs w:val="22"/>
          <w:lang w:val="en-GB" w:eastAsia="en-US"/>
        </w:rPr>
        <w:t>If</w:t>
      </w:r>
      <w:r w:rsidR="00437837" w:rsidRPr="009C6891">
        <w:rPr>
          <w:rFonts w:eastAsia="宋体"/>
          <w:color w:val="000000" w:themeColor="text1"/>
          <w:sz w:val="22"/>
          <w:szCs w:val="22"/>
          <w:lang w:val="en-GB" w:eastAsia="en-US"/>
        </w:rPr>
        <w:t xml:space="preserve"> UE moves to another security domain or requires radio resource reconfiguration, </w:t>
      </w:r>
      <w:r>
        <w:rPr>
          <w:rFonts w:eastAsia="宋体"/>
          <w:color w:val="000000" w:themeColor="text1"/>
          <w:sz w:val="22"/>
          <w:szCs w:val="22"/>
          <w:lang w:val="en-GB" w:eastAsia="en-US"/>
        </w:rPr>
        <w:t xml:space="preserve">the radio resource configuration and security configuration should be updated by </w:t>
      </w:r>
      <w:r w:rsidR="00437837" w:rsidRPr="009C6891">
        <w:rPr>
          <w:rFonts w:eastAsia="宋体"/>
          <w:color w:val="000000" w:themeColor="text1"/>
          <w:sz w:val="22"/>
          <w:szCs w:val="22"/>
          <w:lang w:val="en-GB" w:eastAsia="en-US"/>
        </w:rPr>
        <w:t xml:space="preserve">RRC resume/reconfiguration. If UE always resumes in the coverage of the same </w:t>
      </w:r>
      <w:r>
        <w:rPr>
          <w:rFonts w:eastAsia="宋体"/>
          <w:color w:val="000000" w:themeColor="text1"/>
          <w:sz w:val="22"/>
          <w:szCs w:val="22"/>
          <w:lang w:val="en-GB" w:eastAsia="en-US"/>
        </w:rPr>
        <w:t>cell</w:t>
      </w:r>
      <w:r w:rsidR="00437837" w:rsidRPr="009C6891">
        <w:rPr>
          <w:rFonts w:eastAsia="宋体"/>
          <w:color w:val="000000" w:themeColor="text1"/>
          <w:sz w:val="22"/>
          <w:szCs w:val="22"/>
          <w:lang w:val="en-GB" w:eastAsia="en-US"/>
        </w:rPr>
        <w:t xml:space="preserve">, </w:t>
      </w:r>
      <w:r>
        <w:rPr>
          <w:rFonts w:eastAsia="宋体"/>
          <w:color w:val="000000" w:themeColor="text1"/>
          <w:sz w:val="22"/>
          <w:szCs w:val="22"/>
          <w:lang w:val="en-GB" w:eastAsia="en-US"/>
        </w:rPr>
        <w:t xml:space="preserve">the security key doesn’t need to be updated and </w:t>
      </w:r>
      <w:r w:rsidR="00437837" w:rsidRPr="009C6891">
        <w:rPr>
          <w:rFonts w:eastAsia="宋体"/>
          <w:color w:val="000000" w:themeColor="text1"/>
          <w:sz w:val="22"/>
          <w:szCs w:val="22"/>
          <w:lang w:val="en-GB" w:eastAsia="en-US"/>
        </w:rPr>
        <w:t xml:space="preserve">RRC signalling can be avoided. Therefore, RRC-based SDT can support UEs in mobility, while RRC-less SDT is suitable for UEs in limited mobility status, e.g. stationary to minimize the RRC signalling. </w:t>
      </w:r>
    </w:p>
    <w:p w:rsidR="00437837" w:rsidRDefault="00437837" w:rsidP="0003438D">
      <w:pPr>
        <w:spacing w:before="120" w:after="120"/>
        <w:jc w:val="both"/>
        <w:rPr>
          <w:rFonts w:eastAsia="宋体"/>
          <w:b/>
          <w:color w:val="000000" w:themeColor="text1"/>
          <w:sz w:val="22"/>
          <w:szCs w:val="22"/>
          <w:lang w:val="en-GB" w:eastAsia="en-US"/>
        </w:rPr>
      </w:pPr>
      <w:r w:rsidRPr="009C6891">
        <w:rPr>
          <w:rFonts w:eastAsia="宋体"/>
          <w:b/>
          <w:color w:val="000000" w:themeColor="text1"/>
          <w:sz w:val="22"/>
          <w:szCs w:val="22"/>
          <w:lang w:val="en-GB" w:eastAsia="en-US"/>
        </w:rPr>
        <w:t xml:space="preserve">Observation 2: RRC-less SDT requires UE in limited mobility status to minimize the RRC signalling. </w:t>
      </w:r>
    </w:p>
    <w:p w:rsidR="00401B47" w:rsidRDefault="00401B47" w:rsidP="00401B47">
      <w:pPr>
        <w:rPr>
          <w:rFonts w:eastAsia="宋体"/>
          <w:color w:val="000000" w:themeColor="text1"/>
          <w:sz w:val="22"/>
          <w:szCs w:val="22"/>
          <w:lang w:val="en-GB" w:eastAsia="en-US"/>
        </w:rPr>
      </w:pPr>
      <w:r>
        <w:rPr>
          <w:rFonts w:eastAsia="宋体"/>
          <w:color w:val="000000" w:themeColor="text1"/>
          <w:sz w:val="22"/>
          <w:szCs w:val="22"/>
          <w:lang w:val="en-GB" w:eastAsia="en-US"/>
        </w:rPr>
        <w:t xml:space="preserve">Although L1/L2 ACK can be used as the response for the UL data transmission, it is not necessarily mean that DL RRC message is not allowed. The DL RRC message for reconfiguration is seldom needed, but it can be transmitted for certain purpose when necessary. </w:t>
      </w:r>
    </w:p>
    <w:p w:rsidR="00401B47" w:rsidRPr="009C6891" w:rsidRDefault="00401B47" w:rsidP="0003438D">
      <w:pPr>
        <w:spacing w:before="120" w:after="120"/>
        <w:jc w:val="both"/>
        <w:rPr>
          <w:rFonts w:eastAsia="宋体"/>
          <w:b/>
          <w:color w:val="000000" w:themeColor="text1"/>
          <w:sz w:val="22"/>
          <w:szCs w:val="22"/>
          <w:lang w:val="en-GB" w:eastAsia="en-US"/>
        </w:rPr>
      </w:pPr>
      <w:r w:rsidRPr="00401B47">
        <w:rPr>
          <w:rFonts w:eastAsia="宋体"/>
          <w:b/>
          <w:color w:val="000000" w:themeColor="text1"/>
          <w:sz w:val="22"/>
          <w:szCs w:val="22"/>
          <w:lang w:val="en-GB" w:eastAsia="en-US"/>
        </w:rPr>
        <w:t xml:space="preserve">Observation 3: DL RRC message is seldom needed for RRC-less SDT, but is allowed when necessary. </w:t>
      </w:r>
    </w:p>
    <w:p w:rsidR="00B42F63" w:rsidRDefault="00437837" w:rsidP="009C6891">
      <w:pPr>
        <w:pStyle w:val="Heading1"/>
        <w:jc w:val="both"/>
        <w:rPr>
          <w:snapToGrid w:val="0"/>
        </w:rPr>
      </w:pPr>
      <w:r>
        <w:rPr>
          <w:snapToGrid w:val="0"/>
        </w:rPr>
        <w:t>Motivations for RRC-less SDT</w:t>
      </w:r>
    </w:p>
    <w:p w:rsidR="00437837" w:rsidRPr="009C6891" w:rsidRDefault="00437837" w:rsidP="0003438D">
      <w:pPr>
        <w:overflowPunct w:val="0"/>
        <w:autoSpaceDE w:val="0"/>
        <w:autoSpaceDN w:val="0"/>
        <w:adjustRightInd w:val="0"/>
        <w:spacing w:before="120" w:after="120" w:line="240" w:lineRule="auto"/>
        <w:jc w:val="both"/>
        <w:textAlignment w:val="baseline"/>
        <w:rPr>
          <w:sz w:val="22"/>
          <w:szCs w:val="22"/>
          <w:lang w:val="en-GB" w:eastAsia="en-GB"/>
        </w:rPr>
      </w:pPr>
      <w:r w:rsidRPr="009C6891">
        <w:rPr>
          <w:sz w:val="22"/>
          <w:szCs w:val="22"/>
          <w:lang w:val="en-GB" w:eastAsia="en-GB"/>
        </w:rPr>
        <w:t>According to the WID, one design target of SDT in INACTIVE is signalling optimization:</w:t>
      </w:r>
    </w:p>
    <w:p w:rsidR="00437837" w:rsidRPr="0003438D" w:rsidRDefault="00437837" w:rsidP="0003438D">
      <w:pPr>
        <w:pStyle w:val="ListParagraph"/>
        <w:numPr>
          <w:ilvl w:val="0"/>
          <w:numId w:val="16"/>
        </w:numPr>
        <w:spacing w:before="120" w:after="120"/>
        <w:jc w:val="both"/>
        <w:rPr>
          <w:rFonts w:ascii="Times New Roman" w:hAnsi="Times New Roman"/>
        </w:rPr>
      </w:pPr>
      <w:r w:rsidRPr="0003438D">
        <w:rPr>
          <w:rFonts w:ascii="Times New Roman" w:hAnsi="Times New Roman"/>
        </w:rPr>
        <w:t>support efficient signalling mechanisms (e.g. signalling is less than payload);</w:t>
      </w:r>
    </w:p>
    <w:p w:rsidR="00437837" w:rsidRPr="0003438D" w:rsidRDefault="00437837" w:rsidP="0003438D">
      <w:pPr>
        <w:pStyle w:val="ListParagraph"/>
        <w:numPr>
          <w:ilvl w:val="0"/>
          <w:numId w:val="16"/>
        </w:numPr>
        <w:spacing w:before="120" w:after="120"/>
        <w:jc w:val="both"/>
        <w:rPr>
          <w:rFonts w:ascii="Times New Roman" w:hAnsi="Times New Roman"/>
        </w:rPr>
      </w:pPr>
      <w:r w:rsidRPr="0003438D">
        <w:rPr>
          <w:rFonts w:ascii="Times New Roman" w:hAnsi="Times New Roman"/>
        </w:rPr>
        <w:t>reduce signalling overhead in general;</w:t>
      </w:r>
    </w:p>
    <w:p w:rsidR="00437837" w:rsidRPr="009C6891" w:rsidRDefault="00437837" w:rsidP="0003438D">
      <w:pPr>
        <w:spacing w:before="120" w:after="120"/>
        <w:jc w:val="both"/>
        <w:rPr>
          <w:color w:val="000000" w:themeColor="text1"/>
          <w:sz w:val="22"/>
          <w:szCs w:val="22"/>
        </w:rPr>
      </w:pPr>
      <w:r w:rsidRPr="009C6891">
        <w:rPr>
          <w:sz w:val="22"/>
          <w:szCs w:val="22"/>
          <w:lang w:val="en-GB" w:eastAsia="en-GB"/>
        </w:rPr>
        <w:t xml:space="preserve">Considering sensors and smart meters are important use cases for </w:t>
      </w:r>
      <w:r w:rsidRPr="009C6891">
        <w:rPr>
          <w:sz w:val="22"/>
          <w:szCs w:val="22"/>
        </w:rPr>
        <w:t>non-smartphone applications</w:t>
      </w:r>
      <w:r w:rsidRPr="009C6891">
        <w:rPr>
          <w:sz w:val="22"/>
          <w:szCs w:val="22"/>
          <w:lang w:val="en-GB" w:eastAsia="en-GB"/>
        </w:rPr>
        <w:t xml:space="preserve">, it is worthwhile to further enhance the performance for </w:t>
      </w:r>
      <w:r w:rsidRPr="009C6891">
        <w:rPr>
          <w:color w:val="000000" w:themeColor="text1"/>
          <w:sz w:val="22"/>
          <w:szCs w:val="22"/>
        </w:rPr>
        <w:t xml:space="preserve">those types of stationary UEs in terms of signaling overhead, </w:t>
      </w:r>
      <w:r w:rsidR="002A148D">
        <w:rPr>
          <w:color w:val="000000" w:themeColor="text1"/>
          <w:sz w:val="22"/>
          <w:szCs w:val="22"/>
        </w:rPr>
        <w:t>latency</w:t>
      </w:r>
      <w:r w:rsidRPr="009C6891">
        <w:rPr>
          <w:color w:val="000000" w:themeColor="text1"/>
          <w:sz w:val="22"/>
          <w:szCs w:val="22"/>
        </w:rPr>
        <w:t xml:space="preserve"> and power consumption. </w:t>
      </w:r>
    </w:p>
    <w:p w:rsidR="00437837" w:rsidRPr="009C6891" w:rsidRDefault="00437837" w:rsidP="0003438D">
      <w:pPr>
        <w:spacing w:before="120" w:after="120"/>
        <w:jc w:val="both"/>
        <w:rPr>
          <w:color w:val="000000" w:themeColor="text1"/>
          <w:sz w:val="22"/>
          <w:szCs w:val="22"/>
        </w:rPr>
      </w:pPr>
      <w:r w:rsidRPr="009C6891">
        <w:rPr>
          <w:color w:val="000000" w:themeColor="text1"/>
          <w:sz w:val="22"/>
          <w:szCs w:val="22"/>
        </w:rPr>
        <w:t>The detailed procedures/signalling for RRC-based and RRC-less SDT are illustrated in Figure 2. In order to simplify the comparison, the figure doesn’t differentiate RA-based and CG-based sc</w:t>
      </w:r>
      <w:r w:rsidR="00F37EED">
        <w:rPr>
          <w:color w:val="000000" w:themeColor="text1"/>
          <w:sz w:val="22"/>
          <w:szCs w:val="22"/>
        </w:rPr>
        <w:t xml:space="preserve">heme and doesn’t take subsequent data transmission/reception into account. </w:t>
      </w:r>
    </w:p>
    <w:p w:rsidR="00437837" w:rsidRPr="009C6891" w:rsidRDefault="00437837" w:rsidP="00622469">
      <w:pPr>
        <w:spacing w:before="120" w:after="120"/>
        <w:jc w:val="both"/>
        <w:rPr>
          <w:color w:val="000000" w:themeColor="text1"/>
          <w:sz w:val="22"/>
          <w:szCs w:val="22"/>
        </w:rPr>
      </w:pPr>
      <w:r w:rsidRPr="009C6891">
        <w:rPr>
          <w:color w:val="000000" w:themeColor="text1"/>
          <w:sz w:val="22"/>
          <w:szCs w:val="22"/>
        </w:rPr>
        <w:t xml:space="preserve">For RRC-based SDT, a UL grant is provided first and UL data is transmitted together with </w:t>
      </w:r>
      <w:r w:rsidR="002A148D">
        <w:rPr>
          <w:color w:val="000000" w:themeColor="text1"/>
          <w:sz w:val="22"/>
          <w:szCs w:val="22"/>
        </w:rPr>
        <w:t xml:space="preserve">the </w:t>
      </w:r>
      <w:r w:rsidRPr="002A148D">
        <w:rPr>
          <w:i/>
          <w:color w:val="000000" w:themeColor="text1"/>
          <w:sz w:val="22"/>
          <w:szCs w:val="22"/>
        </w:rPr>
        <w:t>RRCResumeRequest</w:t>
      </w:r>
      <w:r w:rsidR="002A148D">
        <w:rPr>
          <w:color w:val="000000" w:themeColor="text1"/>
          <w:sz w:val="22"/>
          <w:szCs w:val="22"/>
        </w:rPr>
        <w:t xml:space="preserve"> message</w:t>
      </w:r>
      <w:r w:rsidRPr="009C6891">
        <w:rPr>
          <w:color w:val="000000" w:themeColor="text1"/>
          <w:sz w:val="22"/>
          <w:szCs w:val="22"/>
        </w:rPr>
        <w:t>. The UL grant can be pre-configured or be provided during RA procedure e.g. in Msg2.  Since the UL transmission is subject to HARQ process, the DL HARQ feedback is required. If the UL data</w:t>
      </w:r>
      <w:r w:rsidR="002A148D">
        <w:rPr>
          <w:color w:val="000000" w:themeColor="text1"/>
          <w:sz w:val="22"/>
          <w:szCs w:val="22"/>
        </w:rPr>
        <w:t xml:space="preserve"> transmission</w:t>
      </w:r>
      <w:r w:rsidRPr="009C6891">
        <w:rPr>
          <w:color w:val="000000" w:themeColor="text1"/>
          <w:sz w:val="22"/>
          <w:szCs w:val="22"/>
        </w:rPr>
        <w:t xml:space="preserve"> requires ARQ retransmission, RLC ACK/NACK as well as the DL assignment for it will be transmitted in DL.  When SDT in INACTIVE state is completed, </w:t>
      </w:r>
      <w:r w:rsidR="002A148D">
        <w:rPr>
          <w:color w:val="000000" w:themeColor="text1"/>
          <w:sz w:val="22"/>
          <w:szCs w:val="22"/>
        </w:rPr>
        <w:t xml:space="preserve">the </w:t>
      </w:r>
      <w:r w:rsidRPr="002A148D">
        <w:rPr>
          <w:i/>
          <w:color w:val="000000" w:themeColor="text1"/>
          <w:sz w:val="22"/>
          <w:szCs w:val="22"/>
        </w:rPr>
        <w:t>RRCRelease</w:t>
      </w:r>
      <w:r w:rsidRPr="009C6891">
        <w:rPr>
          <w:color w:val="000000" w:themeColor="text1"/>
          <w:sz w:val="22"/>
          <w:szCs w:val="22"/>
        </w:rPr>
        <w:t xml:space="preserve"> message responds the </w:t>
      </w:r>
      <w:r w:rsidRPr="002A148D">
        <w:rPr>
          <w:i/>
          <w:color w:val="000000" w:themeColor="text1"/>
          <w:sz w:val="22"/>
          <w:szCs w:val="22"/>
        </w:rPr>
        <w:t>RRCResumeRequest</w:t>
      </w:r>
      <w:r w:rsidRPr="009C6891">
        <w:rPr>
          <w:color w:val="000000" w:themeColor="text1"/>
          <w:sz w:val="22"/>
          <w:szCs w:val="22"/>
        </w:rPr>
        <w:t xml:space="preserve"> message, which suspends the data transmission and sends UE to INACTIVE again. HARQ retransmission is performed for the </w:t>
      </w:r>
      <w:r w:rsidRPr="002A148D">
        <w:rPr>
          <w:i/>
          <w:color w:val="000000" w:themeColor="text1"/>
          <w:sz w:val="22"/>
          <w:szCs w:val="22"/>
        </w:rPr>
        <w:t>RRCR</w:t>
      </w:r>
      <w:r w:rsidR="00622469">
        <w:rPr>
          <w:i/>
          <w:color w:val="000000" w:themeColor="text1"/>
          <w:sz w:val="22"/>
          <w:szCs w:val="22"/>
        </w:rPr>
        <w:t xml:space="preserve">elease </w:t>
      </w:r>
      <w:r w:rsidRPr="009C6891">
        <w:rPr>
          <w:color w:val="000000" w:themeColor="text1"/>
          <w:sz w:val="22"/>
          <w:szCs w:val="22"/>
        </w:rPr>
        <w:t xml:space="preserve">message, which requires L1 signaling i.e. DCI for DL scheduling and UL HARQ feedback. </w:t>
      </w:r>
      <w:r w:rsidR="002A148D">
        <w:rPr>
          <w:color w:val="000000" w:themeColor="text1"/>
          <w:sz w:val="22"/>
          <w:szCs w:val="22"/>
        </w:rPr>
        <w:t xml:space="preserve">The </w:t>
      </w:r>
      <w:r w:rsidR="009B219E">
        <w:rPr>
          <w:i/>
          <w:color w:val="000000" w:themeColor="text1"/>
          <w:sz w:val="22"/>
          <w:szCs w:val="22"/>
        </w:rPr>
        <w:t>RRC</w:t>
      </w:r>
      <w:r w:rsidR="002A148D" w:rsidRPr="002A148D">
        <w:rPr>
          <w:i/>
          <w:color w:val="000000" w:themeColor="text1"/>
          <w:sz w:val="22"/>
          <w:szCs w:val="22"/>
        </w:rPr>
        <w:t>Re</w:t>
      </w:r>
      <w:r w:rsidR="009B219E">
        <w:rPr>
          <w:i/>
          <w:color w:val="000000" w:themeColor="text1"/>
          <w:sz w:val="22"/>
          <w:szCs w:val="22"/>
        </w:rPr>
        <w:t>lease</w:t>
      </w:r>
      <w:r w:rsidR="002A148D" w:rsidRPr="009C6891">
        <w:rPr>
          <w:color w:val="000000" w:themeColor="text1"/>
          <w:sz w:val="22"/>
          <w:szCs w:val="22"/>
        </w:rPr>
        <w:t xml:space="preserve"> message</w:t>
      </w:r>
      <w:r w:rsidRPr="009C6891">
        <w:rPr>
          <w:color w:val="000000" w:themeColor="text1"/>
          <w:sz w:val="22"/>
          <w:szCs w:val="22"/>
        </w:rPr>
        <w:t xml:space="preserve"> is also</w:t>
      </w:r>
      <w:r w:rsidR="002A148D">
        <w:rPr>
          <w:color w:val="000000" w:themeColor="text1"/>
          <w:sz w:val="22"/>
          <w:szCs w:val="22"/>
        </w:rPr>
        <w:t xml:space="preserve"> subject to ARQ retransmission. So </w:t>
      </w:r>
      <w:r w:rsidRPr="009C6891">
        <w:rPr>
          <w:color w:val="000000" w:themeColor="text1"/>
          <w:sz w:val="22"/>
          <w:szCs w:val="22"/>
        </w:rPr>
        <w:t xml:space="preserve">UL grant is needed to assign the UL resources for the RLC ACK/NACK. </w:t>
      </w:r>
    </w:p>
    <w:p w:rsidR="00437837" w:rsidRPr="009C6891" w:rsidRDefault="00437837" w:rsidP="00622469">
      <w:pPr>
        <w:spacing w:before="120" w:after="120"/>
        <w:jc w:val="both"/>
        <w:rPr>
          <w:color w:val="000000" w:themeColor="text1"/>
          <w:sz w:val="22"/>
          <w:szCs w:val="22"/>
        </w:rPr>
      </w:pPr>
      <w:r w:rsidRPr="009C6891">
        <w:rPr>
          <w:color w:val="000000" w:themeColor="text1"/>
          <w:sz w:val="22"/>
          <w:szCs w:val="22"/>
        </w:rPr>
        <w:t xml:space="preserve">For RRC-less SDT, both </w:t>
      </w:r>
      <w:r w:rsidR="002A148D">
        <w:rPr>
          <w:color w:val="000000" w:themeColor="text1"/>
          <w:sz w:val="22"/>
          <w:szCs w:val="22"/>
        </w:rPr>
        <w:t xml:space="preserve">the </w:t>
      </w:r>
      <w:r w:rsidRPr="002A148D">
        <w:rPr>
          <w:i/>
          <w:color w:val="000000" w:themeColor="text1"/>
          <w:sz w:val="22"/>
          <w:szCs w:val="22"/>
        </w:rPr>
        <w:t>RRCResumeRequest</w:t>
      </w:r>
      <w:r w:rsidRPr="009C6891">
        <w:rPr>
          <w:color w:val="000000" w:themeColor="text1"/>
          <w:sz w:val="22"/>
          <w:szCs w:val="22"/>
        </w:rPr>
        <w:t xml:space="preserve"> and </w:t>
      </w:r>
      <w:r w:rsidRPr="002A148D">
        <w:rPr>
          <w:i/>
          <w:color w:val="000000" w:themeColor="text1"/>
          <w:sz w:val="22"/>
          <w:szCs w:val="22"/>
        </w:rPr>
        <w:t>RRCRelease</w:t>
      </w:r>
      <w:r w:rsidRPr="009C6891">
        <w:rPr>
          <w:color w:val="000000" w:themeColor="text1"/>
          <w:sz w:val="22"/>
          <w:szCs w:val="22"/>
        </w:rPr>
        <w:t xml:space="preserve"> message</w:t>
      </w:r>
      <w:r w:rsidR="002A148D">
        <w:rPr>
          <w:color w:val="000000" w:themeColor="text1"/>
          <w:sz w:val="22"/>
          <w:szCs w:val="22"/>
        </w:rPr>
        <w:t>s</w:t>
      </w:r>
      <w:r w:rsidRPr="009C6891">
        <w:rPr>
          <w:color w:val="000000" w:themeColor="text1"/>
          <w:sz w:val="22"/>
          <w:szCs w:val="22"/>
        </w:rPr>
        <w:t xml:space="preserve"> are skipped. </w:t>
      </w:r>
      <w:r w:rsidR="002A148D">
        <w:rPr>
          <w:color w:val="000000" w:themeColor="text1"/>
          <w:sz w:val="22"/>
          <w:szCs w:val="22"/>
        </w:rPr>
        <w:t xml:space="preserve">The benefit to skip the </w:t>
      </w:r>
      <w:r w:rsidR="002A148D" w:rsidRPr="002A148D">
        <w:rPr>
          <w:i/>
          <w:color w:val="000000" w:themeColor="text1"/>
          <w:sz w:val="22"/>
          <w:szCs w:val="22"/>
        </w:rPr>
        <w:t>RRCResumeRequest</w:t>
      </w:r>
      <w:r w:rsidR="002A148D">
        <w:rPr>
          <w:color w:val="000000" w:themeColor="text1"/>
          <w:sz w:val="22"/>
          <w:szCs w:val="22"/>
        </w:rPr>
        <w:t xml:space="preserve"> is marginal, </w:t>
      </w:r>
      <w:r w:rsidRPr="009C6891">
        <w:rPr>
          <w:color w:val="000000" w:themeColor="text1"/>
          <w:sz w:val="22"/>
          <w:szCs w:val="22"/>
        </w:rPr>
        <w:t xml:space="preserve">assuming that the same information is required for UE Identification. Only the PDCP sub-header and RLC sub-header for the </w:t>
      </w:r>
      <w:r w:rsidRPr="002A148D">
        <w:rPr>
          <w:i/>
          <w:color w:val="000000" w:themeColor="text1"/>
          <w:sz w:val="22"/>
          <w:szCs w:val="22"/>
        </w:rPr>
        <w:t>RRCResumeRequest</w:t>
      </w:r>
      <w:r w:rsidRPr="009C6891">
        <w:rPr>
          <w:color w:val="000000" w:themeColor="text1"/>
          <w:sz w:val="22"/>
          <w:szCs w:val="22"/>
        </w:rPr>
        <w:t xml:space="preserve"> message can be saved. </w:t>
      </w:r>
      <w:r w:rsidR="002A148D">
        <w:rPr>
          <w:color w:val="000000" w:themeColor="text1"/>
          <w:sz w:val="22"/>
          <w:szCs w:val="22"/>
        </w:rPr>
        <w:t xml:space="preserve">The benefit mainly comes from skipping of the </w:t>
      </w:r>
      <w:r w:rsidR="002A148D" w:rsidRPr="002A148D">
        <w:rPr>
          <w:i/>
          <w:color w:val="000000" w:themeColor="text1"/>
          <w:sz w:val="22"/>
          <w:szCs w:val="22"/>
        </w:rPr>
        <w:t>RRCRelease</w:t>
      </w:r>
      <w:r w:rsidR="002A148D">
        <w:rPr>
          <w:color w:val="000000" w:themeColor="text1"/>
          <w:sz w:val="22"/>
          <w:szCs w:val="22"/>
        </w:rPr>
        <w:t xml:space="preserve"> message. </w:t>
      </w:r>
      <w:r w:rsidRPr="009C6891">
        <w:rPr>
          <w:color w:val="000000" w:themeColor="text1"/>
          <w:sz w:val="22"/>
          <w:szCs w:val="22"/>
        </w:rPr>
        <w:t xml:space="preserve">The </w:t>
      </w:r>
      <w:r w:rsidRPr="002A148D">
        <w:rPr>
          <w:i/>
          <w:color w:val="000000" w:themeColor="text1"/>
          <w:sz w:val="22"/>
          <w:szCs w:val="22"/>
        </w:rPr>
        <w:t>RRCRelease</w:t>
      </w:r>
      <w:r w:rsidRPr="009C6891">
        <w:rPr>
          <w:color w:val="000000" w:themeColor="text1"/>
          <w:sz w:val="22"/>
          <w:szCs w:val="22"/>
        </w:rPr>
        <w:t xml:space="preserve"> message with </w:t>
      </w:r>
      <w:r w:rsidR="00622469">
        <w:rPr>
          <w:color w:val="000000" w:themeColor="text1"/>
          <w:sz w:val="22"/>
          <w:szCs w:val="22"/>
        </w:rPr>
        <w:t>S</w:t>
      </w:r>
      <w:r w:rsidRPr="009C6891">
        <w:rPr>
          <w:color w:val="000000" w:themeColor="text1"/>
          <w:sz w:val="22"/>
          <w:szCs w:val="22"/>
        </w:rPr>
        <w:t xml:space="preserve">uspendConfig has a minimum size of 18bytes and the RLC ACK for it has a minimum size of 4 bytes. The signaling overhead will be larger if more information is carried. Furthermore, </w:t>
      </w:r>
      <w:r w:rsidR="002A148D">
        <w:rPr>
          <w:color w:val="000000" w:themeColor="text1"/>
          <w:sz w:val="22"/>
          <w:szCs w:val="22"/>
        </w:rPr>
        <w:t xml:space="preserve">the </w:t>
      </w:r>
      <w:r w:rsidRPr="002A148D">
        <w:rPr>
          <w:i/>
          <w:color w:val="000000" w:themeColor="text1"/>
          <w:sz w:val="22"/>
          <w:szCs w:val="22"/>
        </w:rPr>
        <w:t>RRCRelease</w:t>
      </w:r>
      <w:r w:rsidRPr="009C6891">
        <w:rPr>
          <w:color w:val="000000" w:themeColor="text1"/>
          <w:sz w:val="22"/>
          <w:szCs w:val="22"/>
        </w:rPr>
        <w:t xml:space="preserve"> message transmission is accompanied with multiple </w:t>
      </w:r>
      <w:r w:rsidR="002A148D">
        <w:rPr>
          <w:color w:val="000000" w:themeColor="text1"/>
          <w:sz w:val="22"/>
          <w:szCs w:val="22"/>
        </w:rPr>
        <w:t xml:space="preserve">transmission of </w:t>
      </w:r>
      <w:r w:rsidRPr="009C6891">
        <w:rPr>
          <w:color w:val="000000" w:themeColor="text1"/>
          <w:sz w:val="22"/>
          <w:szCs w:val="22"/>
        </w:rPr>
        <w:t xml:space="preserve">L1 signalling for purpose of scheduling and HARQ feedback. Taking the application of smart meter as example, the typical data payload </w:t>
      </w:r>
      <w:r w:rsidR="00AC7D51">
        <w:rPr>
          <w:color w:val="000000" w:themeColor="text1"/>
          <w:sz w:val="22"/>
          <w:szCs w:val="22"/>
        </w:rPr>
        <w:t xml:space="preserve">is less than </w:t>
      </w:r>
      <w:r w:rsidR="00AC7D51">
        <w:rPr>
          <w:color w:val="000000" w:themeColor="text1"/>
          <w:sz w:val="22"/>
          <w:szCs w:val="22"/>
        </w:rPr>
        <w:lastRenderedPageBreak/>
        <w:t>100 bytes</w:t>
      </w:r>
      <w:r w:rsidRPr="009C6891">
        <w:rPr>
          <w:color w:val="000000" w:themeColor="text1"/>
          <w:sz w:val="22"/>
          <w:szCs w:val="22"/>
        </w:rPr>
        <w:t>. Signaling overhead reduction by tens of bytes per UE is beneficial for system capacity especially for the massive MTC network</w:t>
      </w:r>
      <w:r w:rsidR="00622469">
        <w:rPr>
          <w:color w:val="000000" w:themeColor="text1"/>
          <w:sz w:val="22"/>
          <w:szCs w:val="22"/>
        </w:rPr>
        <w:t>s</w:t>
      </w:r>
      <w:r w:rsidRPr="009C6891">
        <w:rPr>
          <w:color w:val="000000" w:themeColor="text1"/>
          <w:sz w:val="22"/>
          <w:szCs w:val="22"/>
        </w:rPr>
        <w:t xml:space="preserve">. </w:t>
      </w:r>
    </w:p>
    <w:p w:rsidR="00437837" w:rsidRDefault="00437837" w:rsidP="0003438D">
      <w:pPr>
        <w:spacing w:before="120" w:after="120"/>
        <w:jc w:val="both"/>
        <w:rPr>
          <w:color w:val="000000" w:themeColor="text1"/>
          <w:sz w:val="22"/>
          <w:szCs w:val="22"/>
        </w:rPr>
      </w:pPr>
      <w:r w:rsidRPr="009C6891">
        <w:rPr>
          <w:color w:val="000000" w:themeColor="text1"/>
          <w:sz w:val="22"/>
          <w:szCs w:val="22"/>
        </w:rPr>
        <w:t xml:space="preserve">Furthermore, UE would benefit in latency and UE power consumption due to skip of </w:t>
      </w:r>
      <w:r w:rsidR="002A148D">
        <w:rPr>
          <w:color w:val="000000" w:themeColor="text1"/>
          <w:sz w:val="22"/>
          <w:szCs w:val="22"/>
        </w:rPr>
        <w:t xml:space="preserve">the </w:t>
      </w:r>
      <w:r w:rsidRPr="002A148D">
        <w:rPr>
          <w:i/>
          <w:color w:val="000000" w:themeColor="text1"/>
          <w:sz w:val="22"/>
          <w:szCs w:val="22"/>
        </w:rPr>
        <w:t>RRCRelease</w:t>
      </w:r>
      <w:r w:rsidRPr="009C6891">
        <w:rPr>
          <w:color w:val="000000" w:themeColor="text1"/>
          <w:sz w:val="22"/>
          <w:szCs w:val="22"/>
        </w:rPr>
        <w:t xml:space="preserve"> message. By reducing the steps, the UE can save cycles in PDCCH monitoring and signalling reception</w:t>
      </w:r>
      <w:r w:rsidR="002A148D">
        <w:rPr>
          <w:color w:val="000000" w:themeColor="text1"/>
          <w:sz w:val="22"/>
          <w:szCs w:val="22"/>
        </w:rPr>
        <w:t>/</w:t>
      </w:r>
      <w:r w:rsidRPr="009C6891">
        <w:rPr>
          <w:color w:val="000000" w:themeColor="text1"/>
          <w:sz w:val="22"/>
          <w:szCs w:val="22"/>
        </w:rPr>
        <w:t xml:space="preserve">transmission. </w:t>
      </w:r>
    </w:p>
    <w:p w:rsidR="00D71A0E" w:rsidRDefault="00D71A0E" w:rsidP="00D71A0E">
      <w:pPr>
        <w:spacing w:before="120" w:after="120"/>
        <w:jc w:val="both"/>
        <w:rPr>
          <w:b/>
          <w:sz w:val="22"/>
          <w:szCs w:val="22"/>
          <w:lang w:val="en-GB" w:eastAsia="en-GB"/>
        </w:rPr>
      </w:pPr>
      <w:r w:rsidRPr="009C6891">
        <w:rPr>
          <w:b/>
          <w:sz w:val="22"/>
          <w:szCs w:val="22"/>
          <w:lang w:val="en-GB" w:eastAsia="en-GB"/>
        </w:rPr>
        <w:t xml:space="preserve">Observation </w:t>
      </w:r>
      <w:r w:rsidR="00DC2445">
        <w:rPr>
          <w:b/>
          <w:sz w:val="22"/>
          <w:szCs w:val="22"/>
          <w:lang w:val="en-GB" w:eastAsia="en-GB"/>
        </w:rPr>
        <w:t>4</w:t>
      </w:r>
      <w:r w:rsidRPr="009C6891">
        <w:rPr>
          <w:b/>
          <w:sz w:val="22"/>
          <w:szCs w:val="22"/>
          <w:lang w:val="en-GB" w:eastAsia="en-GB"/>
        </w:rPr>
        <w:t>: RRC-less SDT can further reduce the signalling overhead, lat</w:t>
      </w:r>
      <w:r>
        <w:rPr>
          <w:b/>
          <w:sz w:val="22"/>
          <w:szCs w:val="22"/>
          <w:lang w:val="en-GB" w:eastAsia="en-GB"/>
        </w:rPr>
        <w:t xml:space="preserve">ency and UE power consumption compared with RRC-based SDT. </w:t>
      </w:r>
    </w:p>
    <w:p w:rsidR="00D71A0E" w:rsidRPr="00AC7D51" w:rsidRDefault="00D71A0E" w:rsidP="00D71A0E">
      <w:pPr>
        <w:spacing w:before="120" w:after="120"/>
        <w:jc w:val="both"/>
        <w:rPr>
          <w:color w:val="000000" w:themeColor="text1"/>
          <w:sz w:val="22"/>
          <w:szCs w:val="22"/>
        </w:rPr>
      </w:pPr>
      <w:r w:rsidRPr="00AC7D51">
        <w:rPr>
          <w:color w:val="000000" w:themeColor="text1"/>
          <w:sz w:val="22"/>
          <w:szCs w:val="22"/>
        </w:rPr>
        <w:t xml:space="preserve">The WID supports the transmission of UL data on pre-configured PUSCH resources. According to the email discussion, majority of the companies think that the configured grant type1 is dedicated PUSCH resources from UE aspect, which are only valid when UE stays in the same cell and has valid TA. Therefore, the application scenario for CG-based scheme and RRC-less SDT coincide, i.e. UE is in limited mobility status and resumes in the same cell. In this case, if UE can perform </w:t>
      </w:r>
      <w:r>
        <w:rPr>
          <w:color w:val="000000" w:themeColor="text1"/>
          <w:sz w:val="22"/>
          <w:szCs w:val="22"/>
        </w:rPr>
        <w:t xml:space="preserve">CG-based </w:t>
      </w:r>
      <w:r w:rsidRPr="00AC7D51">
        <w:rPr>
          <w:color w:val="000000" w:themeColor="text1"/>
          <w:sz w:val="22"/>
          <w:szCs w:val="22"/>
        </w:rPr>
        <w:t>SDT without RRC signaling</w:t>
      </w:r>
      <w:r>
        <w:rPr>
          <w:color w:val="000000" w:themeColor="text1"/>
          <w:sz w:val="22"/>
          <w:szCs w:val="22"/>
        </w:rPr>
        <w:t xml:space="preserve">. Therefore, </w:t>
      </w:r>
      <w:r w:rsidRPr="00AC7D51">
        <w:rPr>
          <w:color w:val="000000" w:themeColor="text1"/>
          <w:sz w:val="22"/>
          <w:szCs w:val="22"/>
        </w:rPr>
        <w:t xml:space="preserve">CG-based transmission combined with RRC-less SDT can achieve the optimum performance. </w:t>
      </w:r>
    </w:p>
    <w:p w:rsidR="00D71A0E" w:rsidRPr="0065327C" w:rsidRDefault="00D71A0E" w:rsidP="00D71A0E">
      <w:pPr>
        <w:spacing w:before="120" w:after="120"/>
        <w:jc w:val="both"/>
        <w:rPr>
          <w:b/>
          <w:sz w:val="22"/>
          <w:szCs w:val="22"/>
          <w:lang w:val="en-GB" w:eastAsia="en-GB"/>
        </w:rPr>
      </w:pPr>
      <w:r w:rsidRPr="0065327C">
        <w:rPr>
          <w:b/>
          <w:sz w:val="22"/>
          <w:szCs w:val="22"/>
          <w:lang w:val="en-GB" w:eastAsia="en-GB"/>
        </w:rPr>
        <w:t xml:space="preserve">Observation </w:t>
      </w:r>
      <w:r w:rsidR="00DC2445">
        <w:rPr>
          <w:b/>
          <w:sz w:val="22"/>
          <w:szCs w:val="22"/>
          <w:lang w:val="en-GB" w:eastAsia="en-GB"/>
        </w:rPr>
        <w:t>5</w:t>
      </w:r>
      <w:r w:rsidRPr="0065327C">
        <w:rPr>
          <w:b/>
          <w:sz w:val="22"/>
          <w:szCs w:val="22"/>
          <w:lang w:val="en-GB" w:eastAsia="en-GB"/>
        </w:rPr>
        <w:t xml:space="preserve">: The application scenario for CG-based transmission and RRC-less SDT is exactly the same, i.e. UE </w:t>
      </w:r>
      <w:r>
        <w:rPr>
          <w:b/>
          <w:sz w:val="22"/>
          <w:szCs w:val="22"/>
          <w:lang w:val="en-GB" w:eastAsia="en-GB"/>
        </w:rPr>
        <w:t>resumes in the same cell</w:t>
      </w:r>
      <w:r w:rsidRPr="0065327C">
        <w:rPr>
          <w:b/>
          <w:sz w:val="22"/>
          <w:szCs w:val="22"/>
          <w:lang w:val="en-GB" w:eastAsia="en-GB"/>
        </w:rPr>
        <w:t xml:space="preserve">. </w:t>
      </w:r>
    </w:p>
    <w:p w:rsidR="00D71A0E" w:rsidRPr="0065327C" w:rsidRDefault="00D71A0E" w:rsidP="00D71A0E">
      <w:pPr>
        <w:spacing w:before="120" w:after="120"/>
        <w:jc w:val="both"/>
        <w:rPr>
          <w:b/>
          <w:sz w:val="22"/>
          <w:szCs w:val="22"/>
          <w:lang w:val="en-GB" w:eastAsia="en-GB"/>
        </w:rPr>
      </w:pPr>
      <w:r w:rsidRPr="0065327C">
        <w:rPr>
          <w:b/>
          <w:sz w:val="22"/>
          <w:szCs w:val="22"/>
          <w:lang w:val="en-GB" w:eastAsia="en-GB"/>
        </w:rPr>
        <w:t xml:space="preserve">Observation </w:t>
      </w:r>
      <w:r w:rsidR="00DC2445">
        <w:rPr>
          <w:b/>
          <w:sz w:val="22"/>
          <w:szCs w:val="22"/>
          <w:lang w:val="en-GB" w:eastAsia="en-GB"/>
        </w:rPr>
        <w:t>6</w:t>
      </w:r>
      <w:r w:rsidRPr="0065327C">
        <w:rPr>
          <w:b/>
          <w:sz w:val="22"/>
          <w:szCs w:val="22"/>
          <w:lang w:val="en-GB" w:eastAsia="en-GB"/>
        </w:rPr>
        <w:t>: Combination of CG-based transmission and RRC-less SDT can achieve the optimum performance in terms of signa</w:t>
      </w:r>
      <w:r>
        <w:rPr>
          <w:b/>
          <w:sz w:val="22"/>
          <w:szCs w:val="22"/>
          <w:lang w:val="en-GB" w:eastAsia="en-GB"/>
        </w:rPr>
        <w:t>l</w:t>
      </w:r>
      <w:r w:rsidRPr="0065327C">
        <w:rPr>
          <w:b/>
          <w:sz w:val="22"/>
          <w:szCs w:val="22"/>
          <w:lang w:val="en-GB" w:eastAsia="en-GB"/>
        </w:rPr>
        <w:t xml:space="preserve">ling overhead, latency and UE power consumption for UEs with limited mobility status. </w:t>
      </w:r>
    </w:p>
    <w:p w:rsidR="00D71A0E" w:rsidRPr="0065327C" w:rsidRDefault="00D71A0E" w:rsidP="00D71A0E">
      <w:pPr>
        <w:spacing w:before="120" w:after="120"/>
        <w:jc w:val="both"/>
        <w:rPr>
          <w:b/>
          <w:sz w:val="22"/>
          <w:szCs w:val="22"/>
          <w:lang w:val="en-GB" w:eastAsia="en-GB"/>
        </w:rPr>
      </w:pPr>
      <w:r w:rsidRPr="0065327C">
        <w:rPr>
          <w:b/>
          <w:sz w:val="22"/>
          <w:szCs w:val="22"/>
          <w:lang w:val="en-GB" w:eastAsia="en-GB"/>
        </w:rPr>
        <w:t>Proposal 1: Support RRC-</w:t>
      </w:r>
      <w:r>
        <w:rPr>
          <w:b/>
          <w:sz w:val="22"/>
          <w:szCs w:val="22"/>
          <w:lang w:val="en-GB" w:eastAsia="en-GB"/>
        </w:rPr>
        <w:t xml:space="preserve">less SDT over CG for UE in limited mobility status and resumes in the same serving cell. </w:t>
      </w:r>
    </w:p>
    <w:p w:rsidR="00437837" w:rsidRDefault="00437837" w:rsidP="009C6891">
      <w:pPr>
        <w:jc w:val="both"/>
        <w:rPr>
          <w:sz w:val="22"/>
          <w:szCs w:val="22"/>
        </w:rPr>
      </w:pPr>
      <w:r w:rsidRPr="009C6891">
        <w:rPr>
          <w:sz w:val="22"/>
          <w:szCs w:val="22"/>
        </w:rPr>
        <w:object w:dxaOrig="10320" w:dyaOrig="6792">
          <v:shape id="_x0000_i1026" type="#_x0000_t75" style="width:467.4pt;height:307.8pt" o:ole="">
            <v:imagedata r:id="rId9" o:title=""/>
          </v:shape>
          <o:OLEObject Type="Embed" ProgID="Visio.Drawing.15" ShapeID="_x0000_i1026" DrawAspect="Content" ObjectID="_1672211851" r:id="rId10"/>
        </w:object>
      </w:r>
    </w:p>
    <w:p w:rsidR="009C6891" w:rsidRPr="00622469" w:rsidRDefault="009C6891" w:rsidP="0003438D">
      <w:pPr>
        <w:spacing w:before="120" w:after="120"/>
        <w:jc w:val="center"/>
        <w:rPr>
          <w:b/>
          <w:sz w:val="22"/>
          <w:szCs w:val="22"/>
        </w:rPr>
      </w:pPr>
      <w:r w:rsidRPr="00622469">
        <w:rPr>
          <w:b/>
          <w:sz w:val="22"/>
          <w:szCs w:val="22"/>
        </w:rPr>
        <w:t>Figure 2 RRC-based vs. RRC-less SDT</w:t>
      </w:r>
    </w:p>
    <w:p w:rsidR="003C66A5" w:rsidRDefault="00053F11" w:rsidP="0059341C">
      <w:pPr>
        <w:spacing w:before="120" w:after="120"/>
        <w:jc w:val="both"/>
        <w:rPr>
          <w:color w:val="000000" w:themeColor="text1"/>
          <w:sz w:val="22"/>
          <w:szCs w:val="22"/>
        </w:rPr>
      </w:pPr>
      <w:r w:rsidRPr="0059341C">
        <w:rPr>
          <w:color w:val="000000" w:themeColor="text1"/>
          <w:sz w:val="22"/>
          <w:szCs w:val="22"/>
        </w:rPr>
        <w:lastRenderedPageBreak/>
        <w:t xml:space="preserve">During RAN2 #111-e Meeting, </w:t>
      </w:r>
      <w:r w:rsidR="003C66A5" w:rsidRPr="0059341C">
        <w:rPr>
          <w:color w:val="000000" w:themeColor="text1"/>
          <w:sz w:val="22"/>
          <w:szCs w:val="22"/>
        </w:rPr>
        <w:t>it was agreed that small data transmission with RRC message is supported as baseline for RA-based and CG based schemes. RRC-based scheme through RA procedure should be the baseline to support UEs in different mobility status.</w:t>
      </w:r>
      <w:r w:rsidR="006D53D6">
        <w:rPr>
          <w:color w:val="000000" w:themeColor="text1"/>
          <w:sz w:val="22"/>
          <w:szCs w:val="22"/>
        </w:rPr>
        <w:t xml:space="preserve"> However, RRC-less SDT can achieve the optimum performance for the application scenarios targeted by CG-based transmission. </w:t>
      </w:r>
      <w:r w:rsidR="009C0E74">
        <w:rPr>
          <w:color w:val="000000" w:themeColor="text1"/>
          <w:sz w:val="22"/>
          <w:szCs w:val="22"/>
        </w:rPr>
        <w:t xml:space="preserve"> </w:t>
      </w:r>
      <w:r w:rsidR="00401B47">
        <w:rPr>
          <w:color w:val="000000" w:themeColor="text1"/>
          <w:sz w:val="22"/>
          <w:szCs w:val="22"/>
        </w:rPr>
        <w:t xml:space="preserve">The need to support RRC-based SDT over CG is questionable. </w:t>
      </w:r>
      <w:r w:rsidR="009C0E74">
        <w:rPr>
          <w:color w:val="000000" w:themeColor="text1"/>
          <w:sz w:val="22"/>
          <w:szCs w:val="22"/>
        </w:rPr>
        <w:t xml:space="preserve">Considering different SDT schemes </w:t>
      </w:r>
      <w:r w:rsidR="0059341C" w:rsidRPr="0059341C">
        <w:rPr>
          <w:color w:val="000000" w:themeColor="text1"/>
          <w:sz w:val="22"/>
          <w:szCs w:val="22"/>
        </w:rPr>
        <w:t xml:space="preserve">require </w:t>
      </w:r>
      <w:r w:rsidR="009C0E74">
        <w:rPr>
          <w:color w:val="000000" w:themeColor="text1"/>
          <w:sz w:val="22"/>
          <w:szCs w:val="22"/>
        </w:rPr>
        <w:t>different</w:t>
      </w:r>
      <w:r w:rsidR="0059341C">
        <w:rPr>
          <w:color w:val="000000" w:themeColor="text1"/>
          <w:sz w:val="22"/>
          <w:szCs w:val="22"/>
        </w:rPr>
        <w:t xml:space="preserve"> set of triggering conditions</w:t>
      </w:r>
      <w:r w:rsidR="009C0E74">
        <w:rPr>
          <w:color w:val="000000" w:themeColor="text1"/>
          <w:sz w:val="22"/>
          <w:szCs w:val="22"/>
        </w:rPr>
        <w:t xml:space="preserve">, </w:t>
      </w:r>
      <w:r w:rsidR="00622469" w:rsidRPr="0059341C">
        <w:rPr>
          <w:color w:val="000000" w:themeColor="text1"/>
          <w:sz w:val="22"/>
          <w:szCs w:val="22"/>
        </w:rPr>
        <w:t xml:space="preserve">it is desired </w:t>
      </w:r>
      <w:r w:rsidR="009C0E74">
        <w:rPr>
          <w:color w:val="000000" w:themeColor="text1"/>
          <w:sz w:val="22"/>
          <w:szCs w:val="22"/>
        </w:rPr>
        <w:t>to minimize</w:t>
      </w:r>
      <w:r w:rsidR="00622469" w:rsidRPr="0059341C">
        <w:rPr>
          <w:color w:val="000000" w:themeColor="text1"/>
          <w:sz w:val="22"/>
          <w:szCs w:val="22"/>
        </w:rPr>
        <w:t xml:space="preserve"> </w:t>
      </w:r>
      <w:r w:rsidR="003C66A5" w:rsidRPr="0059341C">
        <w:rPr>
          <w:color w:val="000000" w:themeColor="text1"/>
          <w:sz w:val="22"/>
          <w:szCs w:val="22"/>
        </w:rPr>
        <w:t>the</w:t>
      </w:r>
      <w:r w:rsidR="00AC7D51" w:rsidRPr="0059341C">
        <w:rPr>
          <w:color w:val="000000" w:themeColor="text1"/>
          <w:sz w:val="22"/>
          <w:szCs w:val="22"/>
        </w:rPr>
        <w:t xml:space="preserve"> number of</w:t>
      </w:r>
      <w:r w:rsidR="003C66A5" w:rsidRPr="0059341C">
        <w:rPr>
          <w:color w:val="000000" w:themeColor="text1"/>
          <w:sz w:val="22"/>
          <w:szCs w:val="22"/>
        </w:rPr>
        <w:t xml:space="preserve"> options </w:t>
      </w:r>
      <w:r w:rsidR="00622469" w:rsidRPr="0059341C">
        <w:rPr>
          <w:color w:val="000000" w:themeColor="text1"/>
          <w:sz w:val="22"/>
          <w:szCs w:val="22"/>
        </w:rPr>
        <w:t xml:space="preserve">supported by the specifications </w:t>
      </w:r>
      <w:r w:rsidR="009C0E74">
        <w:rPr>
          <w:color w:val="000000" w:themeColor="text1"/>
          <w:sz w:val="22"/>
          <w:szCs w:val="22"/>
        </w:rPr>
        <w:t>and simplify the design</w:t>
      </w:r>
      <w:r w:rsidR="003C66A5" w:rsidRPr="0059341C">
        <w:rPr>
          <w:color w:val="000000" w:themeColor="text1"/>
          <w:sz w:val="22"/>
          <w:szCs w:val="22"/>
        </w:rPr>
        <w:t xml:space="preserve">. The following two SDT types are </w:t>
      </w:r>
      <w:r w:rsidR="0059341C" w:rsidRPr="0059341C">
        <w:rPr>
          <w:color w:val="000000" w:themeColor="text1"/>
          <w:sz w:val="22"/>
          <w:szCs w:val="22"/>
        </w:rPr>
        <w:t xml:space="preserve">considered to be supported, i.e. </w:t>
      </w:r>
      <w:r w:rsidR="003C66A5" w:rsidRPr="0059341C">
        <w:rPr>
          <w:color w:val="000000" w:themeColor="text1"/>
          <w:sz w:val="22"/>
          <w:szCs w:val="22"/>
        </w:rPr>
        <w:t xml:space="preserve">RRC-based </w:t>
      </w:r>
      <w:r w:rsidR="00AC7D51" w:rsidRPr="0059341C">
        <w:rPr>
          <w:color w:val="000000" w:themeColor="text1"/>
          <w:sz w:val="22"/>
          <w:szCs w:val="22"/>
        </w:rPr>
        <w:t>SDT</w:t>
      </w:r>
      <w:r w:rsidR="003C66A5" w:rsidRPr="0059341C">
        <w:rPr>
          <w:color w:val="000000" w:themeColor="text1"/>
          <w:sz w:val="22"/>
          <w:szCs w:val="22"/>
        </w:rPr>
        <w:t xml:space="preserve"> over RA</w:t>
      </w:r>
      <w:r w:rsidR="0059341C" w:rsidRPr="0059341C">
        <w:rPr>
          <w:color w:val="000000" w:themeColor="text1"/>
          <w:sz w:val="22"/>
          <w:szCs w:val="22"/>
        </w:rPr>
        <w:t xml:space="preserve"> and </w:t>
      </w:r>
      <w:r w:rsidR="003C66A5" w:rsidRPr="0059341C">
        <w:rPr>
          <w:color w:val="000000" w:themeColor="text1"/>
          <w:sz w:val="22"/>
          <w:szCs w:val="22"/>
        </w:rPr>
        <w:t xml:space="preserve">RRC-less </w:t>
      </w:r>
      <w:r w:rsidR="00AC7D51" w:rsidRPr="0059341C">
        <w:rPr>
          <w:color w:val="000000" w:themeColor="text1"/>
          <w:sz w:val="22"/>
          <w:szCs w:val="22"/>
        </w:rPr>
        <w:t>SDT</w:t>
      </w:r>
      <w:r w:rsidR="003C66A5" w:rsidRPr="0059341C">
        <w:rPr>
          <w:color w:val="000000" w:themeColor="text1"/>
          <w:sz w:val="22"/>
          <w:szCs w:val="22"/>
        </w:rPr>
        <w:t xml:space="preserve"> over CG</w:t>
      </w:r>
      <w:r w:rsidR="0059341C" w:rsidRPr="0059341C">
        <w:rPr>
          <w:color w:val="000000" w:themeColor="text1"/>
          <w:sz w:val="22"/>
          <w:szCs w:val="22"/>
        </w:rPr>
        <w:t xml:space="preserve">. </w:t>
      </w:r>
    </w:p>
    <w:p w:rsidR="0059341C" w:rsidRDefault="003C66A5" w:rsidP="0003438D">
      <w:pPr>
        <w:spacing w:before="120" w:after="120"/>
        <w:jc w:val="both"/>
        <w:rPr>
          <w:b/>
          <w:sz w:val="22"/>
          <w:szCs w:val="22"/>
          <w:lang w:val="en-GB" w:eastAsia="en-GB"/>
        </w:rPr>
      </w:pPr>
      <w:r w:rsidRPr="0065327C">
        <w:rPr>
          <w:b/>
          <w:sz w:val="22"/>
          <w:szCs w:val="22"/>
          <w:lang w:val="en-GB" w:eastAsia="en-GB"/>
        </w:rPr>
        <w:t xml:space="preserve">Proposal 2: </w:t>
      </w:r>
      <w:r w:rsidR="0059341C">
        <w:rPr>
          <w:b/>
          <w:sz w:val="22"/>
          <w:szCs w:val="22"/>
          <w:lang w:val="en-GB" w:eastAsia="en-GB"/>
        </w:rPr>
        <w:t xml:space="preserve">RAN2 considers to minimize the number of supported SDT schemes. </w:t>
      </w:r>
    </w:p>
    <w:p w:rsidR="003C66A5" w:rsidRPr="0065327C" w:rsidRDefault="0059341C" w:rsidP="0003438D">
      <w:pPr>
        <w:spacing w:before="120" w:after="120"/>
        <w:jc w:val="both"/>
        <w:rPr>
          <w:b/>
          <w:sz w:val="22"/>
          <w:szCs w:val="22"/>
          <w:lang w:val="en-GB" w:eastAsia="en-GB"/>
        </w:rPr>
      </w:pPr>
      <w:r>
        <w:rPr>
          <w:b/>
          <w:sz w:val="22"/>
          <w:szCs w:val="22"/>
          <w:lang w:val="en-GB" w:eastAsia="en-GB"/>
        </w:rPr>
        <w:t xml:space="preserve">Proposal 3: </w:t>
      </w:r>
      <w:r w:rsidR="009C0E74">
        <w:rPr>
          <w:b/>
          <w:sz w:val="22"/>
          <w:szCs w:val="22"/>
          <w:lang w:val="en-GB" w:eastAsia="en-GB"/>
        </w:rPr>
        <w:t>RAN2</w:t>
      </w:r>
      <w:r>
        <w:rPr>
          <w:b/>
          <w:sz w:val="22"/>
          <w:szCs w:val="22"/>
          <w:lang w:val="en-GB" w:eastAsia="en-GB"/>
        </w:rPr>
        <w:t xml:space="preserve"> consider</w:t>
      </w:r>
      <w:r w:rsidR="009C0E74">
        <w:rPr>
          <w:b/>
          <w:sz w:val="22"/>
          <w:szCs w:val="22"/>
          <w:lang w:val="en-GB" w:eastAsia="en-GB"/>
        </w:rPr>
        <w:t>s</w:t>
      </w:r>
      <w:r>
        <w:rPr>
          <w:b/>
          <w:sz w:val="22"/>
          <w:szCs w:val="22"/>
          <w:lang w:val="en-GB" w:eastAsia="en-GB"/>
        </w:rPr>
        <w:t xml:space="preserve"> to support</w:t>
      </w:r>
      <w:r w:rsidR="003C66A5" w:rsidRPr="0065327C">
        <w:rPr>
          <w:b/>
          <w:sz w:val="22"/>
          <w:szCs w:val="22"/>
          <w:lang w:val="en-GB" w:eastAsia="en-GB"/>
        </w:rPr>
        <w:t xml:space="preserve"> RRC-based </w:t>
      </w:r>
      <w:r w:rsidR="00AC7D51">
        <w:rPr>
          <w:b/>
          <w:sz w:val="22"/>
          <w:szCs w:val="22"/>
          <w:lang w:val="en-GB" w:eastAsia="en-GB"/>
        </w:rPr>
        <w:t>SDT over RA</w:t>
      </w:r>
      <w:r w:rsidR="003C66A5" w:rsidRPr="0065327C">
        <w:rPr>
          <w:b/>
          <w:sz w:val="22"/>
          <w:szCs w:val="22"/>
          <w:lang w:val="en-GB" w:eastAsia="en-GB"/>
        </w:rPr>
        <w:t xml:space="preserve"> and RRC-less </w:t>
      </w:r>
      <w:r w:rsidR="00AC7D51">
        <w:rPr>
          <w:b/>
          <w:sz w:val="22"/>
          <w:szCs w:val="22"/>
          <w:lang w:val="en-GB" w:eastAsia="en-GB"/>
        </w:rPr>
        <w:t>SDT</w:t>
      </w:r>
      <w:r w:rsidR="003C66A5" w:rsidRPr="0065327C">
        <w:rPr>
          <w:b/>
          <w:sz w:val="22"/>
          <w:szCs w:val="22"/>
          <w:lang w:val="en-GB" w:eastAsia="en-GB"/>
        </w:rPr>
        <w:t xml:space="preserve"> over CG. </w:t>
      </w:r>
    </w:p>
    <w:p w:rsidR="00437837" w:rsidRDefault="00053F11" w:rsidP="009C6891">
      <w:pPr>
        <w:pStyle w:val="Heading1"/>
        <w:jc w:val="both"/>
        <w:rPr>
          <w:snapToGrid w:val="0"/>
        </w:rPr>
      </w:pPr>
      <w:r>
        <w:rPr>
          <w:snapToGrid w:val="0"/>
        </w:rPr>
        <w:t>RRC-less SDT over CG</w:t>
      </w:r>
    </w:p>
    <w:p w:rsidR="001F5EA2" w:rsidRDefault="0065327C" w:rsidP="0003438D">
      <w:pPr>
        <w:spacing w:before="120" w:after="120"/>
        <w:jc w:val="both"/>
        <w:rPr>
          <w:rFonts w:cs="Arial"/>
          <w:snapToGrid w:val="0"/>
          <w:sz w:val="22"/>
          <w:szCs w:val="22"/>
          <w:lang w:val="en-GB"/>
        </w:rPr>
      </w:pPr>
      <w:r w:rsidRPr="0069573C">
        <w:rPr>
          <w:rFonts w:cs="Arial"/>
          <w:snapToGrid w:val="0"/>
          <w:sz w:val="22"/>
          <w:szCs w:val="22"/>
          <w:lang w:val="en-GB"/>
        </w:rPr>
        <w:t>The intention of RRC-less SDT is to minimize the RRC signalling</w:t>
      </w:r>
      <w:r w:rsidR="00AA6783" w:rsidRPr="0069573C">
        <w:rPr>
          <w:rFonts w:cs="Arial"/>
          <w:snapToGrid w:val="0"/>
          <w:sz w:val="22"/>
          <w:szCs w:val="22"/>
          <w:lang w:val="en-GB"/>
        </w:rPr>
        <w:t>, but it doesn’t necessarily means no involvement of RRC processing.</w:t>
      </w:r>
      <w:r w:rsidR="00B644AD">
        <w:rPr>
          <w:rFonts w:cs="Arial"/>
          <w:snapToGrid w:val="0"/>
          <w:sz w:val="22"/>
          <w:szCs w:val="22"/>
          <w:lang w:val="en-GB"/>
        </w:rPr>
        <w:t xml:space="preserve"> </w:t>
      </w:r>
      <w:r w:rsidR="00AA6783" w:rsidRPr="0069573C">
        <w:rPr>
          <w:rFonts w:cs="Arial"/>
          <w:snapToGrid w:val="0"/>
          <w:sz w:val="22"/>
          <w:szCs w:val="22"/>
          <w:lang w:val="en-GB"/>
        </w:rPr>
        <w:t xml:space="preserve"> </w:t>
      </w:r>
      <w:r w:rsidR="001F5EA2">
        <w:rPr>
          <w:rFonts w:cs="Arial"/>
          <w:snapToGrid w:val="0"/>
          <w:sz w:val="22"/>
          <w:szCs w:val="22"/>
          <w:lang w:val="en-GB"/>
        </w:rPr>
        <w:t>It is d</w:t>
      </w:r>
      <w:r w:rsidR="00E854BC">
        <w:rPr>
          <w:rFonts w:cs="Arial"/>
          <w:snapToGrid w:val="0"/>
          <w:sz w:val="22"/>
          <w:szCs w:val="22"/>
          <w:lang w:val="en-GB"/>
        </w:rPr>
        <w:t xml:space="preserve">esired to have </w:t>
      </w:r>
      <w:r w:rsidR="00B644AD">
        <w:rPr>
          <w:rFonts w:cs="Arial"/>
          <w:snapToGrid w:val="0"/>
          <w:sz w:val="22"/>
          <w:szCs w:val="22"/>
          <w:lang w:val="en-GB"/>
        </w:rPr>
        <w:t>common</w:t>
      </w:r>
      <w:r w:rsidR="00E854BC">
        <w:rPr>
          <w:rFonts w:cs="Arial"/>
          <w:snapToGrid w:val="0"/>
          <w:sz w:val="22"/>
          <w:szCs w:val="22"/>
          <w:lang w:val="en-GB"/>
        </w:rPr>
        <w:t xml:space="preserve"> RRC procedure to con</w:t>
      </w:r>
      <w:r w:rsidR="00B644AD">
        <w:rPr>
          <w:rFonts w:cs="Arial"/>
          <w:snapToGrid w:val="0"/>
          <w:sz w:val="22"/>
          <w:szCs w:val="22"/>
          <w:lang w:val="en-GB"/>
        </w:rPr>
        <w:t xml:space="preserve">trol the different SDT schemes to reduce </w:t>
      </w:r>
      <w:r w:rsidR="00712273">
        <w:rPr>
          <w:rFonts w:cs="Arial"/>
          <w:snapToGrid w:val="0"/>
          <w:sz w:val="22"/>
          <w:szCs w:val="22"/>
          <w:lang w:val="en-GB"/>
        </w:rPr>
        <w:t>the</w:t>
      </w:r>
      <w:r w:rsidR="00B644AD">
        <w:rPr>
          <w:rFonts w:cs="Arial"/>
          <w:snapToGrid w:val="0"/>
          <w:sz w:val="22"/>
          <w:szCs w:val="22"/>
          <w:lang w:val="en-GB"/>
        </w:rPr>
        <w:t xml:space="preserve"> implementation and standardization</w:t>
      </w:r>
      <w:r w:rsidR="00712273">
        <w:rPr>
          <w:rFonts w:cs="Arial"/>
          <w:snapToGrid w:val="0"/>
          <w:sz w:val="22"/>
          <w:szCs w:val="22"/>
          <w:lang w:val="en-GB"/>
        </w:rPr>
        <w:t xml:space="preserve"> complexity</w:t>
      </w:r>
      <w:r w:rsidR="00B644AD">
        <w:rPr>
          <w:rFonts w:cs="Arial"/>
          <w:snapToGrid w:val="0"/>
          <w:sz w:val="22"/>
          <w:szCs w:val="22"/>
          <w:lang w:val="en-GB"/>
        </w:rPr>
        <w:t xml:space="preserve">. The common RRC procedure is needed for SDT access control, DRB suspend/resume and </w:t>
      </w:r>
      <w:r w:rsidR="00B26733">
        <w:rPr>
          <w:rFonts w:cs="Arial"/>
          <w:snapToGrid w:val="0"/>
          <w:sz w:val="22"/>
          <w:szCs w:val="22"/>
          <w:lang w:val="en-GB"/>
        </w:rPr>
        <w:t xml:space="preserve">SDT type selection, etc. </w:t>
      </w:r>
    </w:p>
    <w:p w:rsidR="00B26733" w:rsidRDefault="00B26733" w:rsidP="0003438D">
      <w:pPr>
        <w:spacing w:before="120" w:after="120"/>
        <w:jc w:val="both"/>
        <w:rPr>
          <w:b/>
          <w:sz w:val="22"/>
          <w:szCs w:val="22"/>
          <w:lang w:val="en-GB" w:eastAsia="en-GB"/>
        </w:rPr>
      </w:pPr>
      <w:r w:rsidRPr="0065327C">
        <w:rPr>
          <w:b/>
          <w:sz w:val="22"/>
          <w:szCs w:val="22"/>
          <w:lang w:val="en-GB" w:eastAsia="en-GB"/>
        </w:rPr>
        <w:t xml:space="preserve">Observation </w:t>
      </w:r>
      <w:r w:rsidR="00DC2445">
        <w:rPr>
          <w:b/>
          <w:sz w:val="22"/>
          <w:szCs w:val="22"/>
          <w:lang w:val="en-GB" w:eastAsia="en-GB"/>
        </w:rPr>
        <w:t>7</w:t>
      </w:r>
      <w:r w:rsidRPr="0065327C">
        <w:rPr>
          <w:b/>
          <w:sz w:val="22"/>
          <w:szCs w:val="22"/>
          <w:lang w:val="en-GB" w:eastAsia="en-GB"/>
        </w:rPr>
        <w:t xml:space="preserve">: </w:t>
      </w:r>
      <w:r>
        <w:rPr>
          <w:b/>
          <w:sz w:val="22"/>
          <w:szCs w:val="22"/>
          <w:lang w:val="en-GB" w:eastAsia="en-GB"/>
        </w:rPr>
        <w:t xml:space="preserve">Common RRC procedure for different SDT schemes can reduce the implementation and standardization complexity. </w:t>
      </w:r>
    </w:p>
    <w:p w:rsidR="0069573C" w:rsidRDefault="00AA6783" w:rsidP="0003438D">
      <w:pPr>
        <w:spacing w:before="120" w:after="120"/>
        <w:jc w:val="both"/>
        <w:rPr>
          <w:rFonts w:cs="Arial"/>
          <w:snapToGrid w:val="0"/>
          <w:sz w:val="22"/>
          <w:szCs w:val="22"/>
          <w:lang w:val="en-GB"/>
        </w:rPr>
      </w:pPr>
      <w:r w:rsidRPr="0069573C">
        <w:rPr>
          <w:rFonts w:cs="Arial"/>
          <w:snapToGrid w:val="0"/>
          <w:sz w:val="22"/>
          <w:szCs w:val="22"/>
          <w:lang w:val="en-GB"/>
        </w:rPr>
        <w:t>Same as RRC-based scheme, UE needs to perform UAC procedure to determine whether access attempt is allowed. The current UAC procedure can be reused for RRC-less SDT.</w:t>
      </w:r>
      <w:r w:rsidR="0069573C" w:rsidRPr="0069573C">
        <w:rPr>
          <w:rFonts w:cs="Arial"/>
          <w:snapToGrid w:val="0"/>
          <w:sz w:val="22"/>
          <w:szCs w:val="22"/>
          <w:lang w:val="en-GB"/>
        </w:rPr>
        <w:t xml:space="preserve"> </w:t>
      </w:r>
    </w:p>
    <w:p w:rsidR="00552C8F" w:rsidRDefault="00765B4F" w:rsidP="0003438D">
      <w:pPr>
        <w:spacing w:before="120" w:after="120"/>
        <w:jc w:val="both"/>
        <w:rPr>
          <w:rFonts w:cs="Arial"/>
          <w:snapToGrid w:val="0"/>
          <w:sz w:val="22"/>
          <w:szCs w:val="22"/>
          <w:lang w:val="en-GB"/>
        </w:rPr>
      </w:pPr>
      <w:r w:rsidRPr="00A07D9A">
        <w:rPr>
          <w:rFonts w:cs="Arial"/>
          <w:snapToGrid w:val="0"/>
          <w:sz w:val="22"/>
          <w:szCs w:val="22"/>
          <w:lang w:val="en-GB"/>
        </w:rPr>
        <w:t xml:space="preserve">In RRC-based scheme, RRC controls to resume/suspend the DRBs configured with SDT. </w:t>
      </w:r>
      <w:r w:rsidR="003503F6">
        <w:rPr>
          <w:rFonts w:cs="Arial"/>
          <w:snapToGrid w:val="0"/>
          <w:sz w:val="22"/>
          <w:szCs w:val="22"/>
          <w:lang w:val="en-GB"/>
        </w:rPr>
        <w:t xml:space="preserve">When UE moves to INACTIVE state, the RRC layer suspends all DRBs </w:t>
      </w:r>
      <w:r w:rsidRPr="00A07D9A">
        <w:rPr>
          <w:rFonts w:cs="Arial"/>
          <w:snapToGrid w:val="0"/>
          <w:sz w:val="22"/>
          <w:szCs w:val="22"/>
          <w:lang w:val="en-GB"/>
        </w:rPr>
        <w:t>when UE moves to INACTIVE</w:t>
      </w:r>
      <w:r w:rsidR="003503F6">
        <w:rPr>
          <w:rFonts w:cs="Arial"/>
          <w:snapToGrid w:val="0"/>
          <w:sz w:val="22"/>
          <w:szCs w:val="22"/>
          <w:lang w:val="en-GB"/>
        </w:rPr>
        <w:t>.</w:t>
      </w:r>
      <w:r w:rsidR="00A07D9A">
        <w:rPr>
          <w:rFonts w:cs="Arial"/>
          <w:snapToGrid w:val="0"/>
          <w:sz w:val="22"/>
          <w:szCs w:val="22"/>
          <w:lang w:val="en-GB"/>
        </w:rPr>
        <w:t xml:space="preserve"> UE </w:t>
      </w:r>
      <w:r w:rsidR="00A07D9A" w:rsidRPr="00A07D9A">
        <w:rPr>
          <w:rFonts w:cs="Arial"/>
          <w:snapToGrid w:val="0"/>
          <w:sz w:val="22"/>
          <w:szCs w:val="22"/>
          <w:lang w:val="en-GB"/>
        </w:rPr>
        <w:t xml:space="preserve">resume the DRBs configured with SDT when UE initiates the SDT procedure. </w:t>
      </w:r>
      <w:r w:rsidR="002E396B">
        <w:rPr>
          <w:rFonts w:cs="Arial"/>
          <w:snapToGrid w:val="0"/>
          <w:sz w:val="22"/>
          <w:szCs w:val="22"/>
          <w:lang w:val="en-GB"/>
        </w:rPr>
        <w:t xml:space="preserve">The </w:t>
      </w:r>
      <w:r w:rsidR="002E396B" w:rsidRPr="002E396B">
        <w:rPr>
          <w:rFonts w:cs="Arial"/>
          <w:snapToGrid w:val="0"/>
          <w:sz w:val="22"/>
          <w:szCs w:val="22"/>
          <w:lang w:val="en-GB"/>
        </w:rPr>
        <w:t xml:space="preserve">new keys are generated using the stored security context and the NCC value received in the previous </w:t>
      </w:r>
      <w:r w:rsidR="002E396B" w:rsidRPr="002E396B">
        <w:rPr>
          <w:rFonts w:cs="Arial"/>
          <w:i/>
          <w:snapToGrid w:val="0"/>
          <w:sz w:val="22"/>
          <w:szCs w:val="22"/>
          <w:lang w:val="en-GB"/>
        </w:rPr>
        <w:t>RRCRelease</w:t>
      </w:r>
      <w:r w:rsidR="002E396B" w:rsidRPr="002E396B">
        <w:rPr>
          <w:rFonts w:cs="Arial"/>
          <w:snapToGrid w:val="0"/>
          <w:sz w:val="22"/>
          <w:szCs w:val="22"/>
          <w:lang w:val="en-GB"/>
        </w:rPr>
        <w:t xml:space="preserve"> message (i.e. same as legacy procedure) and these new keys are used for generating the data of DRBs that are configured for SDT. </w:t>
      </w:r>
      <w:r w:rsidR="00B26733">
        <w:rPr>
          <w:rFonts w:cs="Arial"/>
          <w:snapToGrid w:val="0"/>
          <w:sz w:val="22"/>
          <w:szCs w:val="22"/>
          <w:lang w:val="en-GB"/>
        </w:rPr>
        <w:t xml:space="preserve">The same </w:t>
      </w:r>
      <w:r w:rsidR="0086275B">
        <w:rPr>
          <w:rFonts w:cs="Arial"/>
          <w:snapToGrid w:val="0"/>
          <w:sz w:val="22"/>
          <w:szCs w:val="22"/>
          <w:lang w:val="en-GB"/>
        </w:rPr>
        <w:t xml:space="preserve">CP handling can be reused for RRC-less SDT. </w:t>
      </w:r>
    </w:p>
    <w:p w:rsidR="007B5676" w:rsidRDefault="002E396B" w:rsidP="002E396B">
      <w:pPr>
        <w:spacing w:before="120" w:after="120"/>
        <w:jc w:val="both"/>
        <w:rPr>
          <w:rFonts w:cs="Arial"/>
          <w:b/>
          <w:snapToGrid w:val="0"/>
          <w:sz w:val="22"/>
          <w:szCs w:val="22"/>
          <w:lang w:val="en-GB"/>
        </w:rPr>
      </w:pPr>
      <w:r w:rsidRPr="0069573C">
        <w:rPr>
          <w:rFonts w:cs="Arial"/>
          <w:b/>
          <w:snapToGrid w:val="0"/>
          <w:sz w:val="22"/>
          <w:szCs w:val="22"/>
          <w:lang w:val="en-GB"/>
        </w:rPr>
        <w:t xml:space="preserve">Proposal </w:t>
      </w:r>
      <w:r>
        <w:rPr>
          <w:rFonts w:cs="Arial"/>
          <w:b/>
          <w:snapToGrid w:val="0"/>
          <w:sz w:val="22"/>
          <w:szCs w:val="22"/>
          <w:lang w:val="en-GB"/>
        </w:rPr>
        <w:t>4</w:t>
      </w:r>
      <w:r w:rsidRPr="0069573C">
        <w:rPr>
          <w:rFonts w:cs="Arial"/>
          <w:b/>
          <w:snapToGrid w:val="0"/>
          <w:sz w:val="22"/>
          <w:szCs w:val="22"/>
          <w:lang w:val="en-GB"/>
        </w:rPr>
        <w:t xml:space="preserve">: </w:t>
      </w:r>
      <w:r>
        <w:rPr>
          <w:rFonts w:cs="Arial"/>
          <w:b/>
          <w:snapToGrid w:val="0"/>
          <w:sz w:val="22"/>
          <w:szCs w:val="22"/>
          <w:lang w:val="en-GB"/>
        </w:rPr>
        <w:t xml:space="preserve">Following agreements </w:t>
      </w:r>
      <w:r w:rsidR="007B5676">
        <w:rPr>
          <w:rFonts w:cs="Arial"/>
          <w:b/>
          <w:snapToGrid w:val="0"/>
          <w:sz w:val="22"/>
          <w:szCs w:val="22"/>
          <w:lang w:val="en-GB"/>
        </w:rPr>
        <w:t>made for RRC-based SDT are also applicable to RRC-less SDT:</w:t>
      </w:r>
    </w:p>
    <w:p w:rsidR="002E396B" w:rsidRPr="007B5676" w:rsidRDefault="007B5676" w:rsidP="007B5676">
      <w:pPr>
        <w:pStyle w:val="ListParagraph"/>
        <w:numPr>
          <w:ilvl w:val="0"/>
          <w:numId w:val="17"/>
        </w:numPr>
        <w:spacing w:before="120" w:after="120"/>
        <w:jc w:val="both"/>
        <w:rPr>
          <w:rFonts w:ascii="Times New Roman" w:eastAsia="Gulim" w:hAnsi="Times New Roman" w:cs="Arial"/>
          <w:b/>
          <w:snapToGrid w:val="0"/>
          <w:lang w:eastAsia="ko-KR"/>
        </w:rPr>
      </w:pPr>
      <w:r w:rsidRPr="007B5676">
        <w:rPr>
          <w:rFonts w:ascii="Times New Roman" w:eastAsia="Gulim" w:hAnsi="Times New Roman" w:cs="Arial"/>
          <w:b/>
          <w:snapToGrid w:val="0"/>
          <w:lang w:eastAsia="ko-KR"/>
        </w:rPr>
        <w:t>The existing UAC procedure to determine whether access attempt is allowed, will be reused for SDT;</w:t>
      </w:r>
    </w:p>
    <w:p w:rsidR="007B5676" w:rsidRPr="007B5676" w:rsidRDefault="007B5676" w:rsidP="007B5676">
      <w:pPr>
        <w:pStyle w:val="ListParagraph"/>
        <w:numPr>
          <w:ilvl w:val="0"/>
          <w:numId w:val="17"/>
        </w:numPr>
        <w:spacing w:before="120" w:after="120"/>
        <w:jc w:val="both"/>
        <w:rPr>
          <w:rFonts w:ascii="Times New Roman" w:eastAsia="Gulim" w:hAnsi="Times New Roman" w:cs="Arial"/>
          <w:b/>
          <w:snapToGrid w:val="0"/>
          <w:lang w:eastAsia="ko-KR"/>
        </w:rPr>
      </w:pPr>
      <w:r w:rsidRPr="007B5676">
        <w:rPr>
          <w:rFonts w:ascii="Times New Roman" w:eastAsia="Gulim" w:hAnsi="Times New Roman" w:cs="Arial"/>
          <w:b/>
          <w:snapToGrid w:val="0"/>
          <w:lang w:eastAsia="ko-KR"/>
        </w:rPr>
        <w:t xml:space="preserve">Upon initiating RRC-less SDT, the UE resumes the SDT DRBs; </w:t>
      </w:r>
    </w:p>
    <w:p w:rsidR="007B5676" w:rsidRPr="007B5676" w:rsidRDefault="007B5676" w:rsidP="007B5676">
      <w:pPr>
        <w:pStyle w:val="ListParagraph"/>
        <w:numPr>
          <w:ilvl w:val="0"/>
          <w:numId w:val="17"/>
        </w:numPr>
        <w:spacing w:before="120" w:after="120"/>
        <w:jc w:val="both"/>
        <w:rPr>
          <w:rFonts w:ascii="Times New Roman" w:eastAsia="Gulim" w:hAnsi="Times New Roman" w:cs="Arial"/>
          <w:b/>
          <w:snapToGrid w:val="0"/>
          <w:lang w:eastAsia="ko-KR"/>
        </w:rPr>
      </w:pPr>
      <w:r w:rsidRPr="007B5676">
        <w:rPr>
          <w:rFonts w:ascii="Times New Roman" w:eastAsia="Gulim" w:hAnsi="Times New Roman" w:cs="Arial"/>
          <w:b/>
          <w:snapToGrid w:val="0"/>
          <w:lang w:eastAsia="ko-KR"/>
        </w:rPr>
        <w:t xml:space="preserve">New keys are generated using the stored security context and the NCC value received in the previous </w:t>
      </w:r>
      <w:r w:rsidRPr="007B5676">
        <w:rPr>
          <w:rFonts w:ascii="Times New Roman" w:eastAsia="Gulim" w:hAnsi="Times New Roman" w:cs="Arial"/>
          <w:b/>
          <w:i/>
          <w:snapToGrid w:val="0"/>
          <w:lang w:eastAsia="ko-KR"/>
        </w:rPr>
        <w:t>RRCRelease</w:t>
      </w:r>
      <w:r w:rsidRPr="007B5676">
        <w:rPr>
          <w:rFonts w:ascii="Times New Roman" w:eastAsia="Gulim" w:hAnsi="Times New Roman" w:cs="Arial"/>
          <w:b/>
          <w:snapToGrid w:val="0"/>
          <w:lang w:eastAsia="ko-KR"/>
        </w:rPr>
        <w:t xml:space="preserve"> message and these new keys are used for generating the data of DRBs that are configured for SDT;</w:t>
      </w:r>
    </w:p>
    <w:p w:rsidR="00552C8F" w:rsidRDefault="003503F6" w:rsidP="0003438D">
      <w:pPr>
        <w:spacing w:before="120" w:after="120"/>
        <w:jc w:val="both"/>
        <w:rPr>
          <w:rFonts w:cs="Arial"/>
          <w:snapToGrid w:val="0"/>
          <w:sz w:val="22"/>
          <w:szCs w:val="22"/>
          <w:lang w:val="en-GB"/>
        </w:rPr>
      </w:pPr>
      <w:r>
        <w:rPr>
          <w:rFonts w:cs="Arial"/>
          <w:snapToGrid w:val="0"/>
          <w:sz w:val="22"/>
          <w:szCs w:val="22"/>
          <w:lang w:val="en-GB"/>
        </w:rPr>
        <w:t xml:space="preserve">In current </w:t>
      </w:r>
      <w:r w:rsidR="002A3DF5">
        <w:rPr>
          <w:rFonts w:cs="Arial"/>
          <w:snapToGrid w:val="0"/>
          <w:sz w:val="22"/>
          <w:szCs w:val="22"/>
          <w:lang w:val="en-GB"/>
        </w:rPr>
        <w:t xml:space="preserve">suspend procedure, UE suspends all DRBs and indicate </w:t>
      </w:r>
      <w:r>
        <w:rPr>
          <w:rFonts w:cs="Arial"/>
          <w:snapToGrid w:val="0"/>
          <w:sz w:val="22"/>
          <w:szCs w:val="22"/>
          <w:lang w:val="en-GB"/>
        </w:rPr>
        <w:t xml:space="preserve">PDCP suspend </w:t>
      </w:r>
      <w:r w:rsidR="002A3DF5">
        <w:rPr>
          <w:rFonts w:cs="Arial"/>
          <w:snapToGrid w:val="0"/>
          <w:sz w:val="22"/>
          <w:szCs w:val="22"/>
          <w:lang w:val="en-GB"/>
        </w:rPr>
        <w:t>to lower layers. For PDCP suspend procedure,</w:t>
      </w:r>
      <w:r>
        <w:rPr>
          <w:rFonts w:cs="Arial"/>
          <w:snapToGrid w:val="0"/>
          <w:sz w:val="22"/>
          <w:szCs w:val="22"/>
          <w:lang w:val="en-GB"/>
        </w:rPr>
        <w:t xml:space="preserve"> UE sent both RX_NEXT and TX_NEXT to the initial value. In RRC-</w:t>
      </w:r>
      <w:r w:rsidR="000C3050">
        <w:rPr>
          <w:rFonts w:cs="Arial"/>
          <w:snapToGrid w:val="0"/>
          <w:sz w:val="22"/>
          <w:szCs w:val="22"/>
          <w:lang w:val="en-GB"/>
        </w:rPr>
        <w:t>b</w:t>
      </w:r>
      <w:r>
        <w:rPr>
          <w:rFonts w:cs="Arial"/>
          <w:snapToGrid w:val="0"/>
          <w:sz w:val="22"/>
          <w:szCs w:val="22"/>
          <w:lang w:val="en-GB"/>
        </w:rPr>
        <w:t xml:space="preserve">ased scheme, the COUNT value should be reset since the security key is updated upon each RRC </w:t>
      </w:r>
      <w:r w:rsidR="000C3050">
        <w:rPr>
          <w:rFonts w:cs="Arial"/>
          <w:snapToGrid w:val="0"/>
          <w:sz w:val="22"/>
          <w:szCs w:val="22"/>
          <w:lang w:val="en-GB"/>
        </w:rPr>
        <w:t xml:space="preserve">connection </w:t>
      </w:r>
      <w:r>
        <w:rPr>
          <w:rFonts w:cs="Arial"/>
          <w:snapToGrid w:val="0"/>
          <w:sz w:val="22"/>
          <w:szCs w:val="22"/>
          <w:lang w:val="en-GB"/>
        </w:rPr>
        <w:t xml:space="preserve">resume procedure. </w:t>
      </w:r>
      <w:r w:rsidR="0086275B">
        <w:rPr>
          <w:rFonts w:cs="Arial"/>
          <w:snapToGrid w:val="0"/>
          <w:sz w:val="22"/>
          <w:szCs w:val="22"/>
          <w:lang w:val="en-GB"/>
        </w:rPr>
        <w:t xml:space="preserve"> However, i</w:t>
      </w:r>
      <w:r>
        <w:rPr>
          <w:rFonts w:cs="Arial"/>
          <w:snapToGrid w:val="0"/>
          <w:sz w:val="22"/>
          <w:szCs w:val="22"/>
          <w:lang w:val="en-GB"/>
        </w:rPr>
        <w:t xml:space="preserve">n RRC-less scheme, </w:t>
      </w:r>
      <w:r w:rsidR="00552C8F">
        <w:rPr>
          <w:rFonts w:cs="Arial"/>
          <w:snapToGrid w:val="0"/>
          <w:sz w:val="22"/>
          <w:szCs w:val="22"/>
          <w:lang w:val="en-GB"/>
        </w:rPr>
        <w:t>considering</w:t>
      </w:r>
      <w:r>
        <w:rPr>
          <w:rFonts w:cs="Arial"/>
          <w:snapToGrid w:val="0"/>
          <w:sz w:val="22"/>
          <w:szCs w:val="22"/>
          <w:lang w:val="en-GB"/>
        </w:rPr>
        <w:t xml:space="preserve"> the security key and configuration is not updated for each burst of data transmission, the PDCP SN</w:t>
      </w:r>
      <w:r w:rsidR="00552C8F">
        <w:rPr>
          <w:rFonts w:cs="Arial"/>
          <w:snapToGrid w:val="0"/>
          <w:sz w:val="22"/>
          <w:szCs w:val="22"/>
          <w:lang w:val="en-GB"/>
        </w:rPr>
        <w:t>/COUNT</w:t>
      </w:r>
      <w:r>
        <w:rPr>
          <w:rFonts w:cs="Arial"/>
          <w:snapToGrid w:val="0"/>
          <w:sz w:val="22"/>
          <w:szCs w:val="22"/>
          <w:lang w:val="en-GB"/>
        </w:rPr>
        <w:t xml:space="preserve"> should be maintained fo</w:t>
      </w:r>
      <w:r w:rsidR="00552C8F">
        <w:rPr>
          <w:rFonts w:cs="Arial"/>
          <w:snapToGrid w:val="0"/>
          <w:sz w:val="22"/>
          <w:szCs w:val="22"/>
          <w:lang w:val="en-GB"/>
        </w:rPr>
        <w:t xml:space="preserve">r the DRBs configured </w:t>
      </w:r>
      <w:r w:rsidR="00552C8F" w:rsidRPr="0086275B">
        <w:rPr>
          <w:rFonts w:cs="Arial"/>
          <w:snapToGrid w:val="0"/>
          <w:sz w:val="22"/>
          <w:szCs w:val="22"/>
          <w:lang w:val="en-GB"/>
        </w:rPr>
        <w:t xml:space="preserve">with SDT in INACTIVE state, because it is not allowed to use the same COUNT value more than once for a given security key. </w:t>
      </w:r>
      <w:r w:rsidR="00874944">
        <w:rPr>
          <w:rFonts w:cs="Arial"/>
          <w:snapToGrid w:val="0"/>
          <w:sz w:val="22"/>
          <w:szCs w:val="22"/>
          <w:lang w:val="en-GB"/>
        </w:rPr>
        <w:t xml:space="preserve"> </w:t>
      </w:r>
    </w:p>
    <w:p w:rsidR="00756C00" w:rsidRPr="0086275B" w:rsidRDefault="00756C00" w:rsidP="0003438D">
      <w:pPr>
        <w:spacing w:before="120" w:after="120"/>
        <w:jc w:val="both"/>
        <w:rPr>
          <w:rFonts w:cs="Arial"/>
          <w:snapToGrid w:val="0"/>
          <w:sz w:val="22"/>
          <w:szCs w:val="22"/>
          <w:lang w:val="en-GB"/>
        </w:rPr>
      </w:pPr>
    </w:p>
    <w:p w:rsidR="00552C8F" w:rsidRPr="0086275B" w:rsidRDefault="00552C8F" w:rsidP="0003438D">
      <w:pPr>
        <w:spacing w:before="120" w:after="120"/>
        <w:jc w:val="both"/>
        <w:rPr>
          <w:rFonts w:cs="Arial"/>
          <w:b/>
          <w:snapToGrid w:val="0"/>
          <w:sz w:val="22"/>
          <w:szCs w:val="22"/>
          <w:lang w:val="en-GB"/>
        </w:rPr>
      </w:pPr>
      <w:r w:rsidRPr="0086275B">
        <w:rPr>
          <w:rFonts w:cs="Arial"/>
          <w:b/>
          <w:snapToGrid w:val="0"/>
          <w:sz w:val="22"/>
          <w:szCs w:val="22"/>
          <w:lang w:val="en-GB"/>
        </w:rPr>
        <w:lastRenderedPageBreak/>
        <w:t xml:space="preserve">Proposal </w:t>
      </w:r>
      <w:r w:rsidR="007B5676">
        <w:rPr>
          <w:rFonts w:cs="Arial"/>
          <w:b/>
          <w:snapToGrid w:val="0"/>
          <w:sz w:val="22"/>
          <w:szCs w:val="22"/>
          <w:lang w:val="en-GB"/>
        </w:rPr>
        <w:t>5</w:t>
      </w:r>
      <w:r w:rsidRPr="0086275B">
        <w:rPr>
          <w:rFonts w:cs="Arial"/>
          <w:b/>
          <w:snapToGrid w:val="0"/>
          <w:sz w:val="22"/>
          <w:szCs w:val="22"/>
          <w:lang w:val="en-GB"/>
        </w:rPr>
        <w:t xml:space="preserve">: The PDCP SN/COUNT is maintained and not initialized </w:t>
      </w:r>
      <w:r w:rsidR="0086275B" w:rsidRPr="0086275B">
        <w:rPr>
          <w:rFonts w:cs="Arial"/>
          <w:b/>
          <w:snapToGrid w:val="0"/>
          <w:sz w:val="22"/>
          <w:szCs w:val="22"/>
          <w:lang w:val="en-GB"/>
        </w:rPr>
        <w:t xml:space="preserve">during DRB suspend/resume </w:t>
      </w:r>
      <w:r w:rsidRPr="0086275B">
        <w:rPr>
          <w:rFonts w:cs="Arial"/>
          <w:b/>
          <w:snapToGrid w:val="0"/>
          <w:sz w:val="22"/>
          <w:szCs w:val="22"/>
          <w:lang w:val="en-GB"/>
        </w:rPr>
        <w:t xml:space="preserve">for RRC-less SDT. </w:t>
      </w:r>
    </w:p>
    <w:p w:rsidR="0069573C" w:rsidRPr="0086275B" w:rsidRDefault="0069573C" w:rsidP="0003438D">
      <w:pPr>
        <w:spacing w:before="120" w:after="120"/>
        <w:jc w:val="both"/>
        <w:rPr>
          <w:rFonts w:cs="Arial"/>
          <w:snapToGrid w:val="0"/>
          <w:sz w:val="22"/>
          <w:szCs w:val="22"/>
        </w:rPr>
      </w:pPr>
      <w:r w:rsidRPr="0086275B">
        <w:rPr>
          <w:sz w:val="22"/>
          <w:szCs w:val="22"/>
          <w:lang w:val="en-GB" w:eastAsia="en-GB"/>
        </w:rPr>
        <w:t>Since</w:t>
      </w:r>
      <w:r w:rsidR="00AA6783" w:rsidRPr="0086275B">
        <w:rPr>
          <w:sz w:val="22"/>
          <w:szCs w:val="22"/>
          <w:lang w:val="en-GB" w:eastAsia="en-GB"/>
        </w:rPr>
        <w:t xml:space="preserve"> </w:t>
      </w:r>
      <w:r w:rsidRPr="0086275B">
        <w:rPr>
          <w:rFonts w:cs="Arial"/>
          <w:snapToGrid w:val="0"/>
          <w:sz w:val="22"/>
          <w:szCs w:val="22"/>
        </w:rPr>
        <w:t>small data transmission is configured by the network on a per DRB basis, the NAS layer doesn't need to indicate the intention to initiate SDT in INACTIVE when requesting the resume of a connection. The AS layer decides whether to initiate SDT based on the DRB configuration and selects the proper SDT type. Therefore, UE needs to make selection among the following three options:</w:t>
      </w:r>
    </w:p>
    <w:p w:rsidR="00765B4F" w:rsidRPr="009C6891" w:rsidRDefault="00765B4F" w:rsidP="0003438D">
      <w:pPr>
        <w:pStyle w:val="ListParagraph"/>
        <w:numPr>
          <w:ilvl w:val="0"/>
          <w:numId w:val="11"/>
        </w:numPr>
        <w:spacing w:before="120" w:after="120"/>
        <w:jc w:val="both"/>
        <w:rPr>
          <w:rFonts w:ascii="Times New Roman" w:eastAsia="Gulim" w:hAnsi="Times New Roman" w:cs="Arial"/>
          <w:snapToGrid w:val="0"/>
          <w:lang w:eastAsia="ko-KR"/>
        </w:rPr>
      </w:pPr>
      <w:r w:rsidRPr="0086275B">
        <w:rPr>
          <w:rFonts w:ascii="Times New Roman" w:eastAsia="Gulim" w:hAnsi="Times New Roman" w:cs="Arial"/>
          <w:snapToGrid w:val="0"/>
          <w:lang w:eastAsia="ko-KR"/>
        </w:rPr>
        <w:t xml:space="preserve">RRC-based </w:t>
      </w:r>
      <w:r w:rsidR="009C6891">
        <w:rPr>
          <w:rFonts w:ascii="Times New Roman" w:eastAsia="Gulim" w:hAnsi="Times New Roman" w:cs="Arial"/>
          <w:snapToGrid w:val="0"/>
          <w:lang w:eastAsia="ko-KR"/>
        </w:rPr>
        <w:t xml:space="preserve">SDT </w:t>
      </w:r>
      <w:r w:rsidRPr="009C6891">
        <w:rPr>
          <w:rFonts w:ascii="Times New Roman" w:eastAsia="Gulim" w:hAnsi="Times New Roman" w:cs="Arial"/>
          <w:snapToGrid w:val="0"/>
          <w:lang w:eastAsia="ko-KR"/>
        </w:rPr>
        <w:t>over RA</w:t>
      </w:r>
    </w:p>
    <w:p w:rsidR="00AA6783" w:rsidRPr="0086275B" w:rsidRDefault="00765B4F" w:rsidP="0003438D">
      <w:pPr>
        <w:pStyle w:val="ListParagraph"/>
        <w:numPr>
          <w:ilvl w:val="0"/>
          <w:numId w:val="11"/>
        </w:numPr>
        <w:spacing w:before="120" w:after="120"/>
        <w:jc w:val="both"/>
        <w:rPr>
          <w:rFonts w:ascii="Times New Roman" w:eastAsia="Gulim" w:hAnsi="Times New Roman" w:cs="Arial"/>
          <w:snapToGrid w:val="0"/>
          <w:lang w:eastAsia="ko-KR"/>
        </w:rPr>
      </w:pPr>
      <w:r w:rsidRPr="0086275B">
        <w:rPr>
          <w:rFonts w:ascii="Times New Roman" w:eastAsia="Gulim" w:hAnsi="Times New Roman" w:cs="Arial"/>
          <w:snapToGrid w:val="0"/>
          <w:lang w:eastAsia="ko-KR"/>
        </w:rPr>
        <w:t xml:space="preserve">RRC-less </w:t>
      </w:r>
      <w:r w:rsidR="009C6891">
        <w:rPr>
          <w:rFonts w:ascii="Times New Roman" w:eastAsia="Gulim" w:hAnsi="Times New Roman" w:cs="Arial"/>
          <w:snapToGrid w:val="0"/>
          <w:lang w:eastAsia="ko-KR"/>
        </w:rPr>
        <w:t>SDT</w:t>
      </w:r>
      <w:r w:rsidRPr="0086275B">
        <w:rPr>
          <w:rFonts w:ascii="Times New Roman" w:eastAsia="Gulim" w:hAnsi="Times New Roman" w:cs="Arial"/>
          <w:snapToGrid w:val="0"/>
          <w:lang w:eastAsia="ko-KR"/>
        </w:rPr>
        <w:t xml:space="preserve"> over CG</w:t>
      </w:r>
    </w:p>
    <w:p w:rsidR="00765B4F" w:rsidRDefault="00765B4F" w:rsidP="0003438D">
      <w:pPr>
        <w:pStyle w:val="ListParagraph"/>
        <w:numPr>
          <w:ilvl w:val="0"/>
          <w:numId w:val="11"/>
        </w:numPr>
        <w:spacing w:before="120" w:after="120"/>
        <w:jc w:val="both"/>
        <w:rPr>
          <w:rFonts w:ascii="Times New Roman" w:eastAsia="Gulim" w:hAnsi="Times New Roman" w:cs="Arial"/>
          <w:snapToGrid w:val="0"/>
          <w:lang w:eastAsia="ko-KR"/>
        </w:rPr>
      </w:pPr>
      <w:r w:rsidRPr="0086275B">
        <w:rPr>
          <w:rFonts w:ascii="Times New Roman" w:eastAsia="Gulim" w:hAnsi="Times New Roman" w:cs="Arial"/>
          <w:snapToGrid w:val="0"/>
          <w:lang w:eastAsia="ko-KR"/>
        </w:rPr>
        <w:t>Normal RRC resume procedure</w:t>
      </w:r>
    </w:p>
    <w:p w:rsidR="009C6891" w:rsidRPr="009C6891" w:rsidRDefault="00EA2C1F" w:rsidP="0003438D">
      <w:pPr>
        <w:spacing w:before="120" w:after="120"/>
        <w:jc w:val="both"/>
        <w:rPr>
          <w:rFonts w:cs="Arial"/>
          <w:snapToGrid w:val="0"/>
          <w:sz w:val="22"/>
          <w:szCs w:val="22"/>
          <w:lang w:val="en-GB"/>
        </w:rPr>
      </w:pPr>
      <w:r>
        <w:rPr>
          <w:rFonts w:cs="Arial"/>
          <w:snapToGrid w:val="0"/>
          <w:sz w:val="22"/>
          <w:szCs w:val="22"/>
          <w:lang w:val="en-GB"/>
        </w:rPr>
        <w:t xml:space="preserve">Since the application scenario of RRC-less solution is limited to CG-based SDT, the same criteria for CG-based SDT are used to initiate RRC-less SDT over CG. </w:t>
      </w:r>
    </w:p>
    <w:p w:rsidR="00EA2C1F" w:rsidRDefault="002711F1" w:rsidP="00EA2C1F">
      <w:pPr>
        <w:spacing w:before="120" w:after="120"/>
        <w:jc w:val="both"/>
        <w:rPr>
          <w:rFonts w:cs="Arial"/>
          <w:b/>
          <w:snapToGrid w:val="0"/>
          <w:sz w:val="22"/>
          <w:szCs w:val="22"/>
          <w:lang w:val="en-GB"/>
        </w:rPr>
      </w:pPr>
      <w:r w:rsidRPr="009C6891">
        <w:rPr>
          <w:rFonts w:cs="Arial"/>
          <w:b/>
          <w:snapToGrid w:val="0"/>
          <w:sz w:val="22"/>
          <w:szCs w:val="22"/>
          <w:lang w:val="en-GB"/>
        </w:rPr>
        <w:t xml:space="preserve">Proposal </w:t>
      </w:r>
      <w:r w:rsidR="00EA2C1F">
        <w:rPr>
          <w:rFonts w:cs="Arial"/>
          <w:b/>
          <w:snapToGrid w:val="0"/>
          <w:sz w:val="22"/>
          <w:szCs w:val="22"/>
          <w:lang w:val="en-GB"/>
        </w:rPr>
        <w:t>6</w:t>
      </w:r>
      <w:r w:rsidRPr="009C6891">
        <w:rPr>
          <w:rFonts w:cs="Arial"/>
          <w:b/>
          <w:snapToGrid w:val="0"/>
          <w:sz w:val="22"/>
          <w:szCs w:val="22"/>
          <w:lang w:val="en-GB"/>
        </w:rPr>
        <w:t xml:space="preserve">: </w:t>
      </w:r>
      <w:r>
        <w:rPr>
          <w:rFonts w:cs="Arial"/>
          <w:b/>
          <w:snapToGrid w:val="0"/>
          <w:sz w:val="22"/>
          <w:szCs w:val="22"/>
          <w:lang w:val="en-GB"/>
        </w:rPr>
        <w:t xml:space="preserve">The same criteria for CG-based SDT are used for </w:t>
      </w:r>
      <w:r w:rsidRPr="009C6891">
        <w:rPr>
          <w:rFonts w:cs="Arial"/>
          <w:b/>
          <w:snapToGrid w:val="0"/>
          <w:sz w:val="22"/>
          <w:szCs w:val="22"/>
          <w:lang w:val="en-GB"/>
        </w:rPr>
        <w:t>RRC-less</w:t>
      </w:r>
      <w:r>
        <w:rPr>
          <w:rFonts w:cs="Arial"/>
          <w:b/>
          <w:snapToGrid w:val="0"/>
          <w:sz w:val="22"/>
          <w:szCs w:val="22"/>
          <w:lang w:val="en-GB"/>
        </w:rPr>
        <w:t xml:space="preserve"> SDT</w:t>
      </w:r>
      <w:r w:rsidR="009E63C7">
        <w:rPr>
          <w:rFonts w:cs="Arial"/>
          <w:b/>
          <w:snapToGrid w:val="0"/>
          <w:sz w:val="22"/>
          <w:szCs w:val="22"/>
          <w:lang w:val="en-GB"/>
        </w:rPr>
        <w:t xml:space="preserve"> over CG.</w:t>
      </w:r>
    </w:p>
    <w:p w:rsidR="00EA2C1F" w:rsidRDefault="00EA2C1F">
      <w:pPr>
        <w:rPr>
          <w:rFonts w:cs="Arial"/>
          <w:b/>
          <w:snapToGrid w:val="0"/>
          <w:sz w:val="22"/>
          <w:szCs w:val="22"/>
          <w:lang w:val="en-GB"/>
        </w:rPr>
      </w:pPr>
      <w:r>
        <w:rPr>
          <w:rFonts w:cs="Arial"/>
          <w:b/>
          <w:snapToGrid w:val="0"/>
          <w:sz w:val="22"/>
          <w:szCs w:val="22"/>
          <w:lang w:val="en-GB"/>
        </w:rPr>
        <w:br w:type="page"/>
      </w:r>
    </w:p>
    <w:p w:rsidR="002711F1" w:rsidRDefault="002711F1" w:rsidP="002711F1">
      <w:pPr>
        <w:pStyle w:val="Heading1"/>
        <w:jc w:val="both"/>
        <w:rPr>
          <w:snapToGrid w:val="0"/>
        </w:rPr>
      </w:pPr>
      <w:r>
        <w:rPr>
          <w:snapToGrid w:val="0"/>
        </w:rPr>
        <w:lastRenderedPageBreak/>
        <w:t>Conclusion</w:t>
      </w:r>
    </w:p>
    <w:p w:rsidR="002711F1" w:rsidRDefault="002711F1" w:rsidP="0003438D">
      <w:pPr>
        <w:spacing w:before="120" w:after="120"/>
        <w:rPr>
          <w:lang w:val="en-GB" w:eastAsia="en-GB"/>
        </w:rPr>
      </w:pPr>
      <w:r>
        <w:rPr>
          <w:lang w:val="en-GB" w:eastAsia="en-GB"/>
        </w:rPr>
        <w:t xml:space="preserve">In this contribution, we clarify the application scenario for RRC-less scheme, justify it from the aspects of signalling overhead, latency and power consumption and propose to have common RRC procedures to control the SDT in INACTIVE state. </w:t>
      </w:r>
    </w:p>
    <w:p w:rsidR="002711F1" w:rsidRDefault="002711F1" w:rsidP="0003438D">
      <w:pPr>
        <w:spacing w:before="120" w:after="120"/>
        <w:rPr>
          <w:lang w:val="en-GB" w:eastAsia="en-GB"/>
        </w:rPr>
      </w:pPr>
      <w:r>
        <w:rPr>
          <w:lang w:val="en-GB" w:eastAsia="en-GB"/>
        </w:rPr>
        <w:t>Based on the following observations:</w:t>
      </w:r>
    </w:p>
    <w:p w:rsidR="00A55FB0" w:rsidRPr="009C6891" w:rsidRDefault="00A55FB0" w:rsidP="00A55FB0">
      <w:pPr>
        <w:spacing w:before="120" w:after="120"/>
        <w:jc w:val="both"/>
        <w:rPr>
          <w:rFonts w:eastAsia="宋体"/>
          <w:b/>
          <w:color w:val="000000" w:themeColor="text1"/>
          <w:sz w:val="22"/>
          <w:szCs w:val="22"/>
          <w:lang w:val="en-GB" w:eastAsia="en-US"/>
        </w:rPr>
      </w:pPr>
      <w:r w:rsidRPr="009C6891">
        <w:rPr>
          <w:rFonts w:eastAsia="宋体"/>
          <w:b/>
          <w:color w:val="000000" w:themeColor="text1"/>
          <w:sz w:val="22"/>
          <w:szCs w:val="22"/>
          <w:lang w:val="en-GB" w:eastAsia="en-US"/>
        </w:rPr>
        <w:t xml:space="preserve">Observation 1: RRC-less SDT is characterized by the direct </w:t>
      </w:r>
      <w:r>
        <w:rPr>
          <w:rFonts w:eastAsia="宋体"/>
          <w:b/>
          <w:color w:val="000000" w:themeColor="text1"/>
          <w:sz w:val="22"/>
          <w:szCs w:val="22"/>
          <w:lang w:val="en-GB" w:eastAsia="en-US"/>
        </w:rPr>
        <w:t xml:space="preserve">UL </w:t>
      </w:r>
      <w:r w:rsidRPr="009C6891">
        <w:rPr>
          <w:rFonts w:eastAsia="宋体"/>
          <w:b/>
          <w:color w:val="000000" w:themeColor="text1"/>
          <w:sz w:val="22"/>
          <w:szCs w:val="22"/>
          <w:lang w:val="en-GB" w:eastAsia="en-US"/>
        </w:rPr>
        <w:t>data transm</w:t>
      </w:r>
      <w:r>
        <w:rPr>
          <w:rFonts w:eastAsia="宋体"/>
          <w:b/>
          <w:color w:val="000000" w:themeColor="text1"/>
          <w:sz w:val="22"/>
          <w:szCs w:val="22"/>
          <w:lang w:val="en-GB" w:eastAsia="en-US"/>
        </w:rPr>
        <w:t xml:space="preserve">ission without RRC signalling.  </w:t>
      </w:r>
    </w:p>
    <w:p w:rsidR="00A55FB0" w:rsidRDefault="00A55FB0" w:rsidP="00A55FB0">
      <w:pPr>
        <w:spacing w:before="120" w:after="120"/>
        <w:jc w:val="both"/>
        <w:rPr>
          <w:rFonts w:eastAsia="宋体"/>
          <w:b/>
          <w:color w:val="000000" w:themeColor="text1"/>
          <w:sz w:val="22"/>
          <w:szCs w:val="22"/>
          <w:lang w:val="en-GB" w:eastAsia="en-US"/>
        </w:rPr>
      </w:pPr>
      <w:r w:rsidRPr="009C6891">
        <w:rPr>
          <w:rFonts w:eastAsia="宋体"/>
          <w:b/>
          <w:color w:val="000000" w:themeColor="text1"/>
          <w:sz w:val="22"/>
          <w:szCs w:val="22"/>
          <w:lang w:val="en-GB" w:eastAsia="en-US"/>
        </w:rPr>
        <w:t xml:space="preserve">Observation 2: RRC-less SDT requires UE in limited mobility status to minimize the RRC signalling. </w:t>
      </w:r>
    </w:p>
    <w:p w:rsidR="00A55FB0" w:rsidRPr="009C6891" w:rsidRDefault="00A55FB0" w:rsidP="00A55FB0">
      <w:pPr>
        <w:spacing w:before="120" w:after="120"/>
        <w:jc w:val="both"/>
        <w:rPr>
          <w:rFonts w:eastAsia="宋体"/>
          <w:b/>
          <w:color w:val="000000" w:themeColor="text1"/>
          <w:sz w:val="22"/>
          <w:szCs w:val="22"/>
          <w:lang w:val="en-GB" w:eastAsia="en-US"/>
        </w:rPr>
      </w:pPr>
      <w:r w:rsidRPr="00401B47">
        <w:rPr>
          <w:rFonts w:eastAsia="宋体"/>
          <w:b/>
          <w:color w:val="000000" w:themeColor="text1"/>
          <w:sz w:val="22"/>
          <w:szCs w:val="22"/>
          <w:lang w:val="en-GB" w:eastAsia="en-US"/>
        </w:rPr>
        <w:t xml:space="preserve">Observation 3: DL RRC message is seldom needed for RRC-less SDT, but is allowed when necessary. </w:t>
      </w:r>
    </w:p>
    <w:p w:rsidR="00A55FB0" w:rsidRDefault="00A55FB0" w:rsidP="00A55FB0">
      <w:pPr>
        <w:spacing w:before="120" w:after="120"/>
        <w:jc w:val="both"/>
        <w:rPr>
          <w:b/>
          <w:sz w:val="22"/>
          <w:szCs w:val="22"/>
          <w:lang w:val="en-GB" w:eastAsia="en-GB"/>
        </w:rPr>
      </w:pPr>
      <w:r w:rsidRPr="009C6891">
        <w:rPr>
          <w:b/>
          <w:sz w:val="22"/>
          <w:szCs w:val="22"/>
          <w:lang w:val="en-GB" w:eastAsia="en-GB"/>
        </w:rPr>
        <w:t xml:space="preserve">Observation </w:t>
      </w:r>
      <w:r>
        <w:rPr>
          <w:b/>
          <w:sz w:val="22"/>
          <w:szCs w:val="22"/>
          <w:lang w:val="en-GB" w:eastAsia="en-GB"/>
        </w:rPr>
        <w:t>4</w:t>
      </w:r>
      <w:r w:rsidRPr="009C6891">
        <w:rPr>
          <w:b/>
          <w:sz w:val="22"/>
          <w:szCs w:val="22"/>
          <w:lang w:val="en-GB" w:eastAsia="en-GB"/>
        </w:rPr>
        <w:t>: RRC-less SDT can further reduce the signalling overhead, lat</w:t>
      </w:r>
      <w:r>
        <w:rPr>
          <w:b/>
          <w:sz w:val="22"/>
          <w:szCs w:val="22"/>
          <w:lang w:val="en-GB" w:eastAsia="en-GB"/>
        </w:rPr>
        <w:t xml:space="preserve">ency and UE power consumption compared with RRC-based SDT. </w:t>
      </w:r>
    </w:p>
    <w:p w:rsidR="00A55FB0" w:rsidRPr="0065327C" w:rsidRDefault="00A55FB0" w:rsidP="00A55FB0">
      <w:pPr>
        <w:spacing w:before="120" w:after="120"/>
        <w:jc w:val="both"/>
        <w:rPr>
          <w:b/>
          <w:sz w:val="22"/>
          <w:szCs w:val="22"/>
          <w:lang w:val="en-GB" w:eastAsia="en-GB"/>
        </w:rPr>
      </w:pPr>
      <w:r w:rsidRPr="0065327C">
        <w:rPr>
          <w:b/>
          <w:sz w:val="22"/>
          <w:szCs w:val="22"/>
          <w:lang w:val="en-GB" w:eastAsia="en-GB"/>
        </w:rPr>
        <w:t xml:space="preserve">Observation </w:t>
      </w:r>
      <w:r>
        <w:rPr>
          <w:b/>
          <w:sz w:val="22"/>
          <w:szCs w:val="22"/>
          <w:lang w:val="en-GB" w:eastAsia="en-GB"/>
        </w:rPr>
        <w:t>5</w:t>
      </w:r>
      <w:r w:rsidRPr="0065327C">
        <w:rPr>
          <w:b/>
          <w:sz w:val="22"/>
          <w:szCs w:val="22"/>
          <w:lang w:val="en-GB" w:eastAsia="en-GB"/>
        </w:rPr>
        <w:t xml:space="preserve">: The application scenario for CG-based transmission and RRC-less SDT is exactly the same, i.e. UE </w:t>
      </w:r>
      <w:r>
        <w:rPr>
          <w:b/>
          <w:sz w:val="22"/>
          <w:szCs w:val="22"/>
          <w:lang w:val="en-GB" w:eastAsia="en-GB"/>
        </w:rPr>
        <w:t>resumes in the same cell</w:t>
      </w:r>
      <w:r w:rsidRPr="0065327C">
        <w:rPr>
          <w:b/>
          <w:sz w:val="22"/>
          <w:szCs w:val="22"/>
          <w:lang w:val="en-GB" w:eastAsia="en-GB"/>
        </w:rPr>
        <w:t xml:space="preserve">. </w:t>
      </w:r>
    </w:p>
    <w:p w:rsidR="00A55FB0" w:rsidRPr="0065327C" w:rsidRDefault="00A55FB0" w:rsidP="00A55FB0">
      <w:pPr>
        <w:spacing w:before="120" w:after="120"/>
        <w:jc w:val="both"/>
        <w:rPr>
          <w:b/>
          <w:sz w:val="22"/>
          <w:szCs w:val="22"/>
          <w:lang w:val="en-GB" w:eastAsia="en-GB"/>
        </w:rPr>
      </w:pPr>
      <w:r w:rsidRPr="0065327C">
        <w:rPr>
          <w:b/>
          <w:sz w:val="22"/>
          <w:szCs w:val="22"/>
          <w:lang w:val="en-GB" w:eastAsia="en-GB"/>
        </w:rPr>
        <w:t xml:space="preserve">Observation </w:t>
      </w:r>
      <w:r>
        <w:rPr>
          <w:b/>
          <w:sz w:val="22"/>
          <w:szCs w:val="22"/>
          <w:lang w:val="en-GB" w:eastAsia="en-GB"/>
        </w:rPr>
        <w:t>6</w:t>
      </w:r>
      <w:r w:rsidRPr="0065327C">
        <w:rPr>
          <w:b/>
          <w:sz w:val="22"/>
          <w:szCs w:val="22"/>
          <w:lang w:val="en-GB" w:eastAsia="en-GB"/>
        </w:rPr>
        <w:t>: Combination of CG-based transmission and RRC-less SDT can achieve the optimum performance in terms of signa</w:t>
      </w:r>
      <w:r>
        <w:rPr>
          <w:b/>
          <w:sz w:val="22"/>
          <w:szCs w:val="22"/>
          <w:lang w:val="en-GB" w:eastAsia="en-GB"/>
        </w:rPr>
        <w:t>l</w:t>
      </w:r>
      <w:r w:rsidRPr="0065327C">
        <w:rPr>
          <w:b/>
          <w:sz w:val="22"/>
          <w:szCs w:val="22"/>
          <w:lang w:val="en-GB" w:eastAsia="en-GB"/>
        </w:rPr>
        <w:t xml:space="preserve">ling overhead, latency and UE power consumption for UEs with limited mobility status. </w:t>
      </w:r>
    </w:p>
    <w:p w:rsidR="00EA2C1F" w:rsidRDefault="00A55FB0" w:rsidP="00EA2C1F">
      <w:pPr>
        <w:spacing w:before="120" w:after="120"/>
        <w:jc w:val="both"/>
        <w:rPr>
          <w:b/>
          <w:sz w:val="22"/>
          <w:szCs w:val="22"/>
          <w:lang w:val="en-GB" w:eastAsia="en-GB"/>
        </w:rPr>
      </w:pPr>
      <w:r w:rsidRPr="0065327C">
        <w:rPr>
          <w:b/>
          <w:sz w:val="22"/>
          <w:szCs w:val="22"/>
          <w:lang w:val="en-GB" w:eastAsia="en-GB"/>
        </w:rPr>
        <w:t xml:space="preserve">Observation </w:t>
      </w:r>
      <w:r>
        <w:rPr>
          <w:b/>
          <w:sz w:val="22"/>
          <w:szCs w:val="22"/>
          <w:lang w:val="en-GB" w:eastAsia="en-GB"/>
        </w:rPr>
        <w:t>7</w:t>
      </w:r>
      <w:r w:rsidRPr="0065327C">
        <w:rPr>
          <w:b/>
          <w:sz w:val="22"/>
          <w:szCs w:val="22"/>
          <w:lang w:val="en-GB" w:eastAsia="en-GB"/>
        </w:rPr>
        <w:t xml:space="preserve">: </w:t>
      </w:r>
      <w:r>
        <w:rPr>
          <w:b/>
          <w:sz w:val="22"/>
          <w:szCs w:val="22"/>
          <w:lang w:val="en-GB" w:eastAsia="en-GB"/>
        </w:rPr>
        <w:t xml:space="preserve">Common RRC procedure for different SDT schemes can reduce the implementation and standardization complexity. </w:t>
      </w:r>
    </w:p>
    <w:p w:rsidR="002711F1" w:rsidRDefault="002711F1" w:rsidP="0003438D">
      <w:pPr>
        <w:spacing w:before="120" w:after="120"/>
        <w:rPr>
          <w:lang w:val="en-GB" w:eastAsia="en-GB"/>
        </w:rPr>
      </w:pPr>
      <w:r>
        <w:rPr>
          <w:lang w:val="en-GB" w:eastAsia="en-GB"/>
        </w:rPr>
        <w:t>We propose:</w:t>
      </w:r>
    </w:p>
    <w:p w:rsidR="00A55FB0" w:rsidRPr="0065327C" w:rsidRDefault="00A55FB0" w:rsidP="00A55FB0">
      <w:pPr>
        <w:spacing w:before="120" w:after="120"/>
        <w:jc w:val="both"/>
        <w:rPr>
          <w:b/>
          <w:sz w:val="22"/>
          <w:szCs w:val="22"/>
          <w:lang w:val="en-GB" w:eastAsia="en-GB"/>
        </w:rPr>
      </w:pPr>
      <w:r w:rsidRPr="0065327C">
        <w:rPr>
          <w:b/>
          <w:sz w:val="22"/>
          <w:szCs w:val="22"/>
          <w:lang w:val="en-GB" w:eastAsia="en-GB"/>
        </w:rPr>
        <w:t>Proposal 1: Support RRC-</w:t>
      </w:r>
      <w:r>
        <w:rPr>
          <w:b/>
          <w:sz w:val="22"/>
          <w:szCs w:val="22"/>
          <w:lang w:val="en-GB" w:eastAsia="en-GB"/>
        </w:rPr>
        <w:t xml:space="preserve">less SDT over CG for UE in limited mobility status and resumes in the same serving cell. </w:t>
      </w:r>
    </w:p>
    <w:p w:rsidR="00A55FB0" w:rsidRDefault="00A55FB0" w:rsidP="00A55FB0">
      <w:pPr>
        <w:spacing w:before="120" w:after="120"/>
        <w:jc w:val="both"/>
        <w:rPr>
          <w:b/>
          <w:sz w:val="22"/>
          <w:szCs w:val="22"/>
          <w:lang w:val="en-GB" w:eastAsia="en-GB"/>
        </w:rPr>
      </w:pPr>
      <w:r w:rsidRPr="0065327C">
        <w:rPr>
          <w:b/>
          <w:sz w:val="22"/>
          <w:szCs w:val="22"/>
          <w:lang w:val="en-GB" w:eastAsia="en-GB"/>
        </w:rPr>
        <w:t xml:space="preserve">Proposal 2: </w:t>
      </w:r>
      <w:r>
        <w:rPr>
          <w:b/>
          <w:sz w:val="22"/>
          <w:szCs w:val="22"/>
          <w:lang w:val="en-GB" w:eastAsia="en-GB"/>
        </w:rPr>
        <w:t xml:space="preserve">RAN2 considers to minimize the number of supported SDT schemes. </w:t>
      </w:r>
    </w:p>
    <w:p w:rsidR="00A55FB0" w:rsidRPr="0065327C" w:rsidRDefault="00A55FB0" w:rsidP="00A55FB0">
      <w:pPr>
        <w:spacing w:before="120" w:after="120"/>
        <w:jc w:val="both"/>
        <w:rPr>
          <w:b/>
          <w:sz w:val="22"/>
          <w:szCs w:val="22"/>
          <w:lang w:val="en-GB" w:eastAsia="en-GB"/>
        </w:rPr>
      </w:pPr>
      <w:r>
        <w:rPr>
          <w:b/>
          <w:sz w:val="22"/>
          <w:szCs w:val="22"/>
          <w:lang w:val="en-GB" w:eastAsia="en-GB"/>
        </w:rPr>
        <w:t>Proposal 3: RAN2 considers to support</w:t>
      </w:r>
      <w:r w:rsidRPr="0065327C">
        <w:rPr>
          <w:b/>
          <w:sz w:val="22"/>
          <w:szCs w:val="22"/>
          <w:lang w:val="en-GB" w:eastAsia="en-GB"/>
        </w:rPr>
        <w:t xml:space="preserve"> RRC-based </w:t>
      </w:r>
      <w:r>
        <w:rPr>
          <w:b/>
          <w:sz w:val="22"/>
          <w:szCs w:val="22"/>
          <w:lang w:val="en-GB" w:eastAsia="en-GB"/>
        </w:rPr>
        <w:t>SDT over RA</w:t>
      </w:r>
      <w:r w:rsidRPr="0065327C">
        <w:rPr>
          <w:b/>
          <w:sz w:val="22"/>
          <w:szCs w:val="22"/>
          <w:lang w:val="en-GB" w:eastAsia="en-GB"/>
        </w:rPr>
        <w:t xml:space="preserve"> and RRC-less </w:t>
      </w:r>
      <w:r>
        <w:rPr>
          <w:b/>
          <w:sz w:val="22"/>
          <w:szCs w:val="22"/>
          <w:lang w:val="en-GB" w:eastAsia="en-GB"/>
        </w:rPr>
        <w:t>SDT</w:t>
      </w:r>
      <w:r w:rsidRPr="0065327C">
        <w:rPr>
          <w:b/>
          <w:sz w:val="22"/>
          <w:szCs w:val="22"/>
          <w:lang w:val="en-GB" w:eastAsia="en-GB"/>
        </w:rPr>
        <w:t xml:space="preserve"> over CG. </w:t>
      </w:r>
    </w:p>
    <w:p w:rsidR="00A55FB0" w:rsidRDefault="00A55FB0" w:rsidP="00A55FB0">
      <w:pPr>
        <w:spacing w:before="120" w:after="120"/>
        <w:jc w:val="both"/>
        <w:rPr>
          <w:rFonts w:cs="Arial"/>
          <w:b/>
          <w:snapToGrid w:val="0"/>
          <w:sz w:val="22"/>
          <w:szCs w:val="22"/>
          <w:lang w:val="en-GB"/>
        </w:rPr>
      </w:pPr>
      <w:r w:rsidRPr="0069573C">
        <w:rPr>
          <w:rFonts w:cs="Arial"/>
          <w:b/>
          <w:snapToGrid w:val="0"/>
          <w:sz w:val="22"/>
          <w:szCs w:val="22"/>
          <w:lang w:val="en-GB"/>
        </w:rPr>
        <w:t xml:space="preserve">Proposal </w:t>
      </w:r>
      <w:r>
        <w:rPr>
          <w:rFonts w:cs="Arial"/>
          <w:b/>
          <w:snapToGrid w:val="0"/>
          <w:sz w:val="22"/>
          <w:szCs w:val="22"/>
          <w:lang w:val="en-GB"/>
        </w:rPr>
        <w:t>4</w:t>
      </w:r>
      <w:r w:rsidRPr="0069573C">
        <w:rPr>
          <w:rFonts w:cs="Arial"/>
          <w:b/>
          <w:snapToGrid w:val="0"/>
          <w:sz w:val="22"/>
          <w:szCs w:val="22"/>
          <w:lang w:val="en-GB"/>
        </w:rPr>
        <w:t xml:space="preserve">: </w:t>
      </w:r>
      <w:r>
        <w:rPr>
          <w:rFonts w:cs="Arial"/>
          <w:b/>
          <w:snapToGrid w:val="0"/>
          <w:sz w:val="22"/>
          <w:szCs w:val="22"/>
          <w:lang w:val="en-GB"/>
        </w:rPr>
        <w:t>Following agreements made for RRC-based SDT are also applicable to RRC-less SDT:</w:t>
      </w:r>
    </w:p>
    <w:p w:rsidR="00A55FB0" w:rsidRPr="007B5676" w:rsidRDefault="00A55FB0" w:rsidP="00A55FB0">
      <w:pPr>
        <w:pStyle w:val="ListParagraph"/>
        <w:numPr>
          <w:ilvl w:val="0"/>
          <w:numId w:val="17"/>
        </w:numPr>
        <w:spacing w:before="120" w:after="120"/>
        <w:jc w:val="both"/>
        <w:rPr>
          <w:rFonts w:ascii="Times New Roman" w:eastAsia="Gulim" w:hAnsi="Times New Roman" w:cs="Arial"/>
          <w:b/>
          <w:snapToGrid w:val="0"/>
          <w:lang w:eastAsia="ko-KR"/>
        </w:rPr>
      </w:pPr>
      <w:r w:rsidRPr="007B5676">
        <w:rPr>
          <w:rFonts w:ascii="Times New Roman" w:eastAsia="Gulim" w:hAnsi="Times New Roman" w:cs="Arial"/>
          <w:b/>
          <w:snapToGrid w:val="0"/>
          <w:lang w:eastAsia="ko-KR"/>
        </w:rPr>
        <w:t>The existing UAC procedure to determine whether access attempt is allowed, will be reused for SDT;</w:t>
      </w:r>
    </w:p>
    <w:p w:rsidR="00A55FB0" w:rsidRPr="007B5676" w:rsidRDefault="00A55FB0" w:rsidP="00A55FB0">
      <w:pPr>
        <w:pStyle w:val="ListParagraph"/>
        <w:numPr>
          <w:ilvl w:val="0"/>
          <w:numId w:val="17"/>
        </w:numPr>
        <w:spacing w:before="120" w:after="120"/>
        <w:jc w:val="both"/>
        <w:rPr>
          <w:rFonts w:ascii="Times New Roman" w:eastAsia="Gulim" w:hAnsi="Times New Roman" w:cs="Arial"/>
          <w:b/>
          <w:snapToGrid w:val="0"/>
          <w:lang w:eastAsia="ko-KR"/>
        </w:rPr>
      </w:pPr>
      <w:r w:rsidRPr="007B5676">
        <w:rPr>
          <w:rFonts w:ascii="Times New Roman" w:eastAsia="Gulim" w:hAnsi="Times New Roman" w:cs="Arial"/>
          <w:b/>
          <w:snapToGrid w:val="0"/>
          <w:lang w:eastAsia="ko-KR"/>
        </w:rPr>
        <w:t xml:space="preserve">Upon initiating RRC-less SDT, the UE resumes the SDT DRBs; </w:t>
      </w:r>
    </w:p>
    <w:p w:rsidR="00A55FB0" w:rsidRPr="007B5676" w:rsidRDefault="00A55FB0" w:rsidP="00A55FB0">
      <w:pPr>
        <w:pStyle w:val="ListParagraph"/>
        <w:numPr>
          <w:ilvl w:val="0"/>
          <w:numId w:val="17"/>
        </w:numPr>
        <w:spacing w:before="120" w:after="120"/>
        <w:jc w:val="both"/>
        <w:rPr>
          <w:rFonts w:ascii="Times New Roman" w:eastAsia="Gulim" w:hAnsi="Times New Roman" w:cs="Arial"/>
          <w:b/>
          <w:snapToGrid w:val="0"/>
          <w:lang w:eastAsia="ko-KR"/>
        </w:rPr>
      </w:pPr>
      <w:r w:rsidRPr="007B5676">
        <w:rPr>
          <w:rFonts w:ascii="Times New Roman" w:eastAsia="Gulim" w:hAnsi="Times New Roman" w:cs="Arial"/>
          <w:b/>
          <w:snapToGrid w:val="0"/>
          <w:lang w:eastAsia="ko-KR"/>
        </w:rPr>
        <w:t xml:space="preserve">New keys are generated using the stored security context and the NCC value received in the previous </w:t>
      </w:r>
      <w:r w:rsidRPr="007B5676">
        <w:rPr>
          <w:rFonts w:ascii="Times New Roman" w:eastAsia="Gulim" w:hAnsi="Times New Roman" w:cs="Arial"/>
          <w:b/>
          <w:i/>
          <w:snapToGrid w:val="0"/>
          <w:lang w:eastAsia="ko-KR"/>
        </w:rPr>
        <w:t>RRCRelease</w:t>
      </w:r>
      <w:r w:rsidRPr="007B5676">
        <w:rPr>
          <w:rFonts w:ascii="Times New Roman" w:eastAsia="Gulim" w:hAnsi="Times New Roman" w:cs="Arial"/>
          <w:b/>
          <w:snapToGrid w:val="0"/>
          <w:lang w:eastAsia="ko-KR"/>
        </w:rPr>
        <w:t xml:space="preserve"> message and these new keys are used for generating the data of DRBs that are configured for SDT;</w:t>
      </w:r>
    </w:p>
    <w:p w:rsidR="00A55FB0" w:rsidRPr="0086275B" w:rsidRDefault="00A55FB0" w:rsidP="00A55FB0">
      <w:pPr>
        <w:spacing w:before="120" w:after="120"/>
        <w:jc w:val="both"/>
        <w:rPr>
          <w:rFonts w:cs="Arial"/>
          <w:b/>
          <w:snapToGrid w:val="0"/>
          <w:sz w:val="22"/>
          <w:szCs w:val="22"/>
          <w:lang w:val="en-GB"/>
        </w:rPr>
      </w:pPr>
      <w:r w:rsidRPr="0086275B">
        <w:rPr>
          <w:rFonts w:cs="Arial"/>
          <w:b/>
          <w:snapToGrid w:val="0"/>
          <w:sz w:val="22"/>
          <w:szCs w:val="22"/>
          <w:lang w:val="en-GB"/>
        </w:rPr>
        <w:t xml:space="preserve">Proposal </w:t>
      </w:r>
      <w:r>
        <w:rPr>
          <w:rFonts w:cs="Arial"/>
          <w:b/>
          <w:snapToGrid w:val="0"/>
          <w:sz w:val="22"/>
          <w:szCs w:val="22"/>
          <w:lang w:val="en-GB"/>
        </w:rPr>
        <w:t>5</w:t>
      </w:r>
      <w:r w:rsidRPr="0086275B">
        <w:rPr>
          <w:rFonts w:cs="Arial"/>
          <w:b/>
          <w:snapToGrid w:val="0"/>
          <w:sz w:val="22"/>
          <w:szCs w:val="22"/>
          <w:lang w:val="en-GB"/>
        </w:rPr>
        <w:t xml:space="preserve">: The PDCP SN/COUNT is maintained and not initialized during DRB suspend/resume for RRC-less SDT. </w:t>
      </w:r>
    </w:p>
    <w:p w:rsidR="00A55FB0" w:rsidRDefault="00A55FB0" w:rsidP="00A55FB0">
      <w:pPr>
        <w:spacing w:before="120" w:after="120"/>
        <w:jc w:val="both"/>
        <w:rPr>
          <w:rFonts w:cs="Arial"/>
          <w:b/>
          <w:snapToGrid w:val="0"/>
          <w:sz w:val="22"/>
          <w:szCs w:val="22"/>
          <w:lang w:val="en-GB"/>
        </w:rPr>
      </w:pPr>
      <w:r w:rsidRPr="009C6891">
        <w:rPr>
          <w:rFonts w:cs="Arial"/>
          <w:b/>
          <w:snapToGrid w:val="0"/>
          <w:sz w:val="22"/>
          <w:szCs w:val="22"/>
          <w:lang w:val="en-GB"/>
        </w:rPr>
        <w:t xml:space="preserve">Proposal </w:t>
      </w:r>
      <w:r>
        <w:rPr>
          <w:rFonts w:cs="Arial"/>
          <w:b/>
          <w:snapToGrid w:val="0"/>
          <w:sz w:val="22"/>
          <w:szCs w:val="22"/>
          <w:lang w:val="en-GB"/>
        </w:rPr>
        <w:t>6</w:t>
      </w:r>
      <w:r w:rsidRPr="009C6891">
        <w:rPr>
          <w:rFonts w:cs="Arial"/>
          <w:b/>
          <w:snapToGrid w:val="0"/>
          <w:sz w:val="22"/>
          <w:szCs w:val="22"/>
          <w:lang w:val="en-GB"/>
        </w:rPr>
        <w:t xml:space="preserve">: </w:t>
      </w:r>
      <w:r>
        <w:rPr>
          <w:rFonts w:cs="Arial"/>
          <w:b/>
          <w:snapToGrid w:val="0"/>
          <w:sz w:val="22"/>
          <w:szCs w:val="22"/>
          <w:lang w:val="en-GB"/>
        </w:rPr>
        <w:t xml:space="preserve">The same criteria for CG-based SDT are used for </w:t>
      </w:r>
      <w:r w:rsidRPr="009C6891">
        <w:rPr>
          <w:rFonts w:cs="Arial"/>
          <w:b/>
          <w:snapToGrid w:val="0"/>
          <w:sz w:val="22"/>
          <w:szCs w:val="22"/>
          <w:lang w:val="en-GB"/>
        </w:rPr>
        <w:t>RRC-less</w:t>
      </w:r>
      <w:r>
        <w:rPr>
          <w:rFonts w:cs="Arial"/>
          <w:b/>
          <w:snapToGrid w:val="0"/>
          <w:sz w:val="22"/>
          <w:szCs w:val="22"/>
          <w:lang w:val="en-GB"/>
        </w:rPr>
        <w:t xml:space="preserve"> SDT over CG.</w:t>
      </w:r>
    </w:p>
    <w:p w:rsidR="002711F1" w:rsidRDefault="002711F1" w:rsidP="002711F1">
      <w:pPr>
        <w:pStyle w:val="Heading1"/>
        <w:jc w:val="both"/>
        <w:rPr>
          <w:snapToGrid w:val="0"/>
        </w:rPr>
      </w:pPr>
      <w:r>
        <w:rPr>
          <w:snapToGrid w:val="0"/>
        </w:rPr>
        <w:t>Reference</w:t>
      </w:r>
    </w:p>
    <w:p w:rsidR="00C63640" w:rsidRPr="00EA2C1F" w:rsidRDefault="002711F1" w:rsidP="00EA2C1F">
      <w:pPr>
        <w:spacing w:before="120" w:after="120"/>
        <w:ind w:left="720" w:hanging="720"/>
        <w:rPr>
          <w:rFonts w:eastAsia="Batang"/>
          <w:sz w:val="22"/>
          <w:szCs w:val="22"/>
          <w:lang w:eastAsia="zh-CN"/>
        </w:rPr>
      </w:pPr>
      <w:r w:rsidRPr="002711F1">
        <w:rPr>
          <w:rFonts w:eastAsia="Batang"/>
          <w:sz w:val="22"/>
          <w:szCs w:val="22"/>
          <w:lang w:eastAsia="zh-CN"/>
        </w:rPr>
        <w:t>[1]    RP-193252 Work Item on NR small data transmissions in INACTIVE state</w:t>
      </w:r>
      <w:r w:rsidRPr="002711F1">
        <w:rPr>
          <w:rFonts w:eastAsia="Batang"/>
          <w:sz w:val="22"/>
          <w:szCs w:val="22"/>
          <w:lang w:eastAsia="zh-CN"/>
        </w:rPr>
        <w:tab/>
        <w:t xml:space="preserve"> </w:t>
      </w:r>
    </w:p>
    <w:sectPr w:rsidR="00C63640" w:rsidRPr="00EA2C1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0BE1" w:rsidRDefault="00FB0BE1" w:rsidP="00437837">
      <w:pPr>
        <w:spacing w:after="0" w:line="240" w:lineRule="auto"/>
      </w:pPr>
      <w:r>
        <w:separator/>
      </w:r>
    </w:p>
  </w:endnote>
  <w:endnote w:type="continuationSeparator" w:id="0">
    <w:p w:rsidR="00FB0BE1" w:rsidRDefault="00FB0BE1" w:rsidP="00437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0BE1" w:rsidRDefault="00FB0BE1" w:rsidP="00437837">
      <w:pPr>
        <w:spacing w:after="0" w:line="240" w:lineRule="auto"/>
      </w:pPr>
      <w:r>
        <w:separator/>
      </w:r>
    </w:p>
  </w:footnote>
  <w:footnote w:type="continuationSeparator" w:id="0">
    <w:p w:rsidR="00FB0BE1" w:rsidRDefault="00FB0BE1" w:rsidP="004378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07696"/>
    <w:multiLevelType w:val="hybridMultilevel"/>
    <w:tmpl w:val="545CA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42A95"/>
    <w:multiLevelType w:val="hybridMultilevel"/>
    <w:tmpl w:val="5030A2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4C16EB"/>
    <w:multiLevelType w:val="multilevel"/>
    <w:tmpl w:val="164C16EB"/>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4847FA"/>
    <w:multiLevelType w:val="hybridMultilevel"/>
    <w:tmpl w:val="F08CF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5337F"/>
    <w:multiLevelType w:val="hybridMultilevel"/>
    <w:tmpl w:val="819CD358"/>
    <w:lvl w:ilvl="0" w:tplc="0B9CCD38">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624B64"/>
    <w:multiLevelType w:val="hybridMultilevel"/>
    <w:tmpl w:val="EF0ADC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2A255B"/>
    <w:multiLevelType w:val="hybridMultilevel"/>
    <w:tmpl w:val="7CB46E82"/>
    <w:lvl w:ilvl="0" w:tplc="4372F47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952020"/>
    <w:multiLevelType w:val="hybridMultilevel"/>
    <w:tmpl w:val="693E0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B942FD"/>
    <w:multiLevelType w:val="hybridMultilevel"/>
    <w:tmpl w:val="0FD4BE86"/>
    <w:lvl w:ilvl="0" w:tplc="D19834E8">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863086B"/>
    <w:multiLevelType w:val="hybridMultilevel"/>
    <w:tmpl w:val="F08CF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895BAA"/>
    <w:multiLevelType w:val="hybridMultilevel"/>
    <w:tmpl w:val="7EAC1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4D5FE2"/>
    <w:multiLevelType w:val="hybridMultilevel"/>
    <w:tmpl w:val="299CC48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69366F"/>
    <w:multiLevelType w:val="multilevel"/>
    <w:tmpl w:val="7869366F"/>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10"/>
  </w:num>
  <w:num w:numId="3">
    <w:abstractNumId w:val="14"/>
  </w:num>
  <w:num w:numId="4">
    <w:abstractNumId w:val="1"/>
  </w:num>
  <w:num w:numId="5">
    <w:abstractNumId w:val="13"/>
  </w:num>
  <w:num w:numId="6">
    <w:abstractNumId w:val="3"/>
  </w:num>
  <w:num w:numId="7">
    <w:abstractNumId w:val="15"/>
  </w:num>
  <w:num w:numId="8">
    <w:abstractNumId w:val="9"/>
  </w:num>
  <w:num w:numId="9">
    <w:abstractNumId w:val="4"/>
  </w:num>
  <w:num w:numId="10">
    <w:abstractNumId w:val="5"/>
  </w:num>
  <w:num w:numId="11">
    <w:abstractNumId w:val="11"/>
  </w:num>
  <w:num w:numId="12">
    <w:abstractNumId w:val="7"/>
  </w:num>
  <w:num w:numId="13">
    <w:abstractNumId w:val="14"/>
  </w:num>
  <w:num w:numId="14">
    <w:abstractNumId w:val="12"/>
  </w:num>
  <w:num w:numId="15">
    <w:abstractNumId w:val="8"/>
  </w:num>
  <w:num w:numId="16">
    <w:abstractNumId w:val="6"/>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24F"/>
    <w:rsid w:val="0003438D"/>
    <w:rsid w:val="00053F11"/>
    <w:rsid w:val="000C3050"/>
    <w:rsid w:val="00104720"/>
    <w:rsid w:val="001641A2"/>
    <w:rsid w:val="001B624F"/>
    <w:rsid w:val="001F5EA2"/>
    <w:rsid w:val="002376C6"/>
    <w:rsid w:val="00255D04"/>
    <w:rsid w:val="002711F1"/>
    <w:rsid w:val="002A148D"/>
    <w:rsid w:val="002A3DF5"/>
    <w:rsid w:val="002E396B"/>
    <w:rsid w:val="003503F6"/>
    <w:rsid w:val="00371550"/>
    <w:rsid w:val="003C42AD"/>
    <w:rsid w:val="003C66A5"/>
    <w:rsid w:val="003F65B3"/>
    <w:rsid w:val="00401B47"/>
    <w:rsid w:val="00437837"/>
    <w:rsid w:val="004820D2"/>
    <w:rsid w:val="004B73AB"/>
    <w:rsid w:val="00501F11"/>
    <w:rsid w:val="00552C8F"/>
    <w:rsid w:val="0058003B"/>
    <w:rsid w:val="0059341C"/>
    <w:rsid w:val="005C148B"/>
    <w:rsid w:val="005C7CBE"/>
    <w:rsid w:val="006120B0"/>
    <w:rsid w:val="00622469"/>
    <w:rsid w:val="0065327C"/>
    <w:rsid w:val="0069573C"/>
    <w:rsid w:val="006D53D6"/>
    <w:rsid w:val="00712273"/>
    <w:rsid w:val="007525DB"/>
    <w:rsid w:val="00756C00"/>
    <w:rsid w:val="00765B4F"/>
    <w:rsid w:val="00787CB3"/>
    <w:rsid w:val="007B5676"/>
    <w:rsid w:val="00834070"/>
    <w:rsid w:val="0086275B"/>
    <w:rsid w:val="00874944"/>
    <w:rsid w:val="008C1019"/>
    <w:rsid w:val="00977268"/>
    <w:rsid w:val="009A73D2"/>
    <w:rsid w:val="009B219E"/>
    <w:rsid w:val="009C0E74"/>
    <w:rsid w:val="009C6891"/>
    <w:rsid w:val="009E63C7"/>
    <w:rsid w:val="00A07D9A"/>
    <w:rsid w:val="00A54485"/>
    <w:rsid w:val="00A55FB0"/>
    <w:rsid w:val="00A614EC"/>
    <w:rsid w:val="00A940C7"/>
    <w:rsid w:val="00AA6783"/>
    <w:rsid w:val="00AB2DFC"/>
    <w:rsid w:val="00AC7D51"/>
    <w:rsid w:val="00B162C3"/>
    <w:rsid w:val="00B26733"/>
    <w:rsid w:val="00B42F63"/>
    <w:rsid w:val="00B5647B"/>
    <w:rsid w:val="00B644AD"/>
    <w:rsid w:val="00C63640"/>
    <w:rsid w:val="00CA4AB5"/>
    <w:rsid w:val="00CE2D54"/>
    <w:rsid w:val="00D02D99"/>
    <w:rsid w:val="00D54571"/>
    <w:rsid w:val="00D71A0E"/>
    <w:rsid w:val="00D80806"/>
    <w:rsid w:val="00DC2445"/>
    <w:rsid w:val="00E07E69"/>
    <w:rsid w:val="00E42688"/>
    <w:rsid w:val="00E631D9"/>
    <w:rsid w:val="00E854BC"/>
    <w:rsid w:val="00E9734C"/>
    <w:rsid w:val="00EA2C1F"/>
    <w:rsid w:val="00EB0085"/>
    <w:rsid w:val="00F37EED"/>
    <w:rsid w:val="00FB0BE1"/>
    <w:rsid w:val="00FE23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6A0AB2-B144-4F4F-8926-5A716EE6D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24F"/>
    <w:rPr>
      <w:rFonts w:ascii="Times New Roman" w:eastAsia="Gulim" w:hAnsi="Times New Roman" w:cs="Times New Roman"/>
      <w:sz w:val="24"/>
      <w:szCs w:val="24"/>
      <w:lang w:eastAsia="ko-KR"/>
    </w:rPr>
  </w:style>
  <w:style w:type="paragraph" w:styleId="Heading1">
    <w:name w:val="heading 1"/>
    <w:next w:val="Normal"/>
    <w:link w:val="Heading1Char"/>
    <w:qFormat/>
    <w:rsid w:val="001B624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szCs w:val="20"/>
      <w:lang w:val="en-GB" w:eastAsia="en-GB"/>
    </w:rPr>
  </w:style>
  <w:style w:type="paragraph" w:styleId="Heading2">
    <w:name w:val="heading 2"/>
    <w:basedOn w:val="Heading1"/>
    <w:next w:val="Normal"/>
    <w:link w:val="Heading2Char"/>
    <w:qFormat/>
    <w:rsid w:val="001B624F"/>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rsid w:val="001B624F"/>
    <w:pPr>
      <w:numPr>
        <w:ilvl w:val="2"/>
      </w:numPr>
      <w:spacing w:before="120"/>
      <w:outlineLvl w:val="2"/>
    </w:pPr>
    <w:rPr>
      <w:sz w:val="28"/>
    </w:rPr>
  </w:style>
  <w:style w:type="paragraph" w:styleId="Heading4">
    <w:name w:val="heading 4"/>
    <w:basedOn w:val="Heading3"/>
    <w:next w:val="Normal"/>
    <w:link w:val="Heading4Char"/>
    <w:qFormat/>
    <w:rsid w:val="001B624F"/>
    <w:pPr>
      <w:numPr>
        <w:ilvl w:val="3"/>
      </w:numPr>
      <w:outlineLvl w:val="3"/>
    </w:pPr>
    <w:rPr>
      <w:sz w:val="24"/>
    </w:rPr>
  </w:style>
  <w:style w:type="paragraph" w:styleId="Heading5">
    <w:name w:val="heading 5"/>
    <w:basedOn w:val="Heading4"/>
    <w:next w:val="Normal"/>
    <w:link w:val="Heading5Char"/>
    <w:qFormat/>
    <w:rsid w:val="001B624F"/>
    <w:pPr>
      <w:numPr>
        <w:ilvl w:val="4"/>
      </w:numPr>
      <w:outlineLvl w:val="4"/>
    </w:pPr>
    <w:rPr>
      <w:sz w:val="22"/>
    </w:rPr>
  </w:style>
  <w:style w:type="paragraph" w:styleId="Heading6">
    <w:name w:val="heading 6"/>
    <w:basedOn w:val="Normal"/>
    <w:next w:val="Normal"/>
    <w:link w:val="Heading6Char"/>
    <w:qFormat/>
    <w:rsid w:val="001B624F"/>
    <w:pPr>
      <w:keepNext/>
      <w:keepLines/>
      <w:numPr>
        <w:ilvl w:val="5"/>
        <w:numId w:val="1"/>
      </w:numPr>
      <w:overflowPunct w:val="0"/>
      <w:autoSpaceDE w:val="0"/>
      <w:autoSpaceDN w:val="0"/>
      <w:adjustRightInd w:val="0"/>
      <w:spacing w:before="120" w:after="180"/>
      <w:textAlignment w:val="baseline"/>
      <w:outlineLvl w:val="5"/>
    </w:pPr>
    <w:rPr>
      <w:rFonts w:ascii="Arial" w:eastAsiaTheme="minorEastAsia" w:hAnsi="Arial"/>
      <w:sz w:val="20"/>
      <w:szCs w:val="20"/>
      <w:lang w:val="zh-CN" w:eastAsia="zh-CN"/>
    </w:rPr>
  </w:style>
  <w:style w:type="paragraph" w:styleId="Heading7">
    <w:name w:val="heading 7"/>
    <w:basedOn w:val="Normal"/>
    <w:next w:val="Normal"/>
    <w:link w:val="Heading7Char"/>
    <w:qFormat/>
    <w:rsid w:val="001B624F"/>
    <w:pPr>
      <w:keepNext/>
      <w:keepLines/>
      <w:numPr>
        <w:ilvl w:val="6"/>
        <w:numId w:val="1"/>
      </w:numPr>
      <w:overflowPunct w:val="0"/>
      <w:autoSpaceDE w:val="0"/>
      <w:autoSpaceDN w:val="0"/>
      <w:adjustRightInd w:val="0"/>
      <w:spacing w:before="120" w:after="180"/>
      <w:textAlignment w:val="baseline"/>
      <w:outlineLvl w:val="6"/>
    </w:pPr>
    <w:rPr>
      <w:rFonts w:ascii="Arial" w:eastAsiaTheme="minorEastAsia" w:hAnsi="Arial"/>
      <w:sz w:val="20"/>
      <w:szCs w:val="20"/>
      <w:lang w:val="zh-CN" w:eastAsia="zh-CN"/>
    </w:rPr>
  </w:style>
  <w:style w:type="paragraph" w:styleId="Heading8">
    <w:name w:val="heading 8"/>
    <w:basedOn w:val="Heading1"/>
    <w:next w:val="Normal"/>
    <w:link w:val="Heading8Char"/>
    <w:qFormat/>
    <w:rsid w:val="001B624F"/>
    <w:pPr>
      <w:numPr>
        <w:ilvl w:val="7"/>
      </w:numPr>
      <w:outlineLvl w:val="7"/>
    </w:pPr>
    <w:rPr>
      <w:lang w:val="zh-CN" w:eastAsia="zh-CN"/>
    </w:rPr>
  </w:style>
  <w:style w:type="paragraph" w:styleId="Heading9">
    <w:name w:val="heading 9"/>
    <w:basedOn w:val="Heading8"/>
    <w:next w:val="Normal"/>
    <w:link w:val="Heading9Char"/>
    <w:qFormat/>
    <w:rsid w:val="001B624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624F"/>
    <w:rPr>
      <w:rFonts w:ascii="Arial" w:hAnsi="Arial" w:cs="Times New Roman"/>
      <w:sz w:val="36"/>
      <w:szCs w:val="20"/>
      <w:lang w:val="en-GB" w:eastAsia="en-GB"/>
    </w:rPr>
  </w:style>
  <w:style w:type="character" w:customStyle="1" w:styleId="Heading2Char">
    <w:name w:val="Heading 2 Char"/>
    <w:basedOn w:val="DefaultParagraphFont"/>
    <w:link w:val="Heading2"/>
    <w:rsid w:val="001B624F"/>
    <w:rPr>
      <w:rFonts w:ascii="Arial" w:hAnsi="Arial" w:cs="Times New Roman"/>
      <w:sz w:val="32"/>
      <w:szCs w:val="20"/>
      <w:lang w:val="zh-CN" w:eastAsia="zh-CN"/>
    </w:rPr>
  </w:style>
  <w:style w:type="character" w:customStyle="1" w:styleId="Heading3Char">
    <w:name w:val="Heading 3 Char"/>
    <w:basedOn w:val="DefaultParagraphFont"/>
    <w:link w:val="Heading3"/>
    <w:rsid w:val="001B624F"/>
    <w:rPr>
      <w:rFonts w:ascii="Arial" w:hAnsi="Arial" w:cs="Times New Roman"/>
      <w:sz w:val="28"/>
      <w:szCs w:val="20"/>
      <w:lang w:val="zh-CN" w:eastAsia="zh-CN"/>
    </w:rPr>
  </w:style>
  <w:style w:type="character" w:customStyle="1" w:styleId="Heading4Char">
    <w:name w:val="Heading 4 Char"/>
    <w:basedOn w:val="DefaultParagraphFont"/>
    <w:link w:val="Heading4"/>
    <w:rsid w:val="001B624F"/>
    <w:rPr>
      <w:rFonts w:ascii="Arial" w:hAnsi="Arial" w:cs="Times New Roman"/>
      <w:sz w:val="24"/>
      <w:szCs w:val="20"/>
      <w:lang w:val="zh-CN" w:eastAsia="zh-CN"/>
    </w:rPr>
  </w:style>
  <w:style w:type="character" w:customStyle="1" w:styleId="Heading5Char">
    <w:name w:val="Heading 5 Char"/>
    <w:basedOn w:val="DefaultParagraphFont"/>
    <w:link w:val="Heading5"/>
    <w:rsid w:val="001B624F"/>
    <w:rPr>
      <w:rFonts w:ascii="Arial" w:hAnsi="Arial" w:cs="Times New Roman"/>
      <w:szCs w:val="20"/>
      <w:lang w:val="zh-CN" w:eastAsia="zh-CN"/>
    </w:rPr>
  </w:style>
  <w:style w:type="character" w:customStyle="1" w:styleId="Heading6Char">
    <w:name w:val="Heading 6 Char"/>
    <w:basedOn w:val="DefaultParagraphFont"/>
    <w:link w:val="Heading6"/>
    <w:rsid w:val="001B624F"/>
    <w:rPr>
      <w:rFonts w:ascii="Arial" w:hAnsi="Arial" w:cs="Times New Roman"/>
      <w:sz w:val="20"/>
      <w:szCs w:val="20"/>
      <w:lang w:val="zh-CN" w:eastAsia="zh-CN"/>
    </w:rPr>
  </w:style>
  <w:style w:type="character" w:customStyle="1" w:styleId="Heading7Char">
    <w:name w:val="Heading 7 Char"/>
    <w:basedOn w:val="DefaultParagraphFont"/>
    <w:link w:val="Heading7"/>
    <w:rsid w:val="001B624F"/>
    <w:rPr>
      <w:rFonts w:ascii="Arial" w:hAnsi="Arial" w:cs="Times New Roman"/>
      <w:sz w:val="20"/>
      <w:szCs w:val="20"/>
      <w:lang w:val="zh-CN" w:eastAsia="zh-CN"/>
    </w:rPr>
  </w:style>
  <w:style w:type="character" w:customStyle="1" w:styleId="Heading8Char">
    <w:name w:val="Heading 8 Char"/>
    <w:basedOn w:val="DefaultParagraphFont"/>
    <w:link w:val="Heading8"/>
    <w:rsid w:val="001B624F"/>
    <w:rPr>
      <w:rFonts w:ascii="Arial" w:hAnsi="Arial" w:cs="Times New Roman"/>
      <w:sz w:val="36"/>
      <w:szCs w:val="20"/>
      <w:lang w:val="zh-CN" w:eastAsia="zh-CN"/>
    </w:rPr>
  </w:style>
  <w:style w:type="character" w:customStyle="1" w:styleId="Heading9Char">
    <w:name w:val="Heading 9 Char"/>
    <w:basedOn w:val="DefaultParagraphFont"/>
    <w:link w:val="Heading9"/>
    <w:rsid w:val="001B624F"/>
    <w:rPr>
      <w:rFonts w:ascii="Arial" w:hAnsi="Arial" w:cs="Times New Roman"/>
      <w:sz w:val="36"/>
      <w:szCs w:val="20"/>
      <w:lang w:val="zh-CN" w:eastAsia="zh-CN"/>
    </w:rPr>
  </w:style>
  <w:style w:type="paragraph" w:customStyle="1" w:styleId="EmailDiscussion">
    <w:name w:val="EmailDiscussion"/>
    <w:basedOn w:val="Normal"/>
    <w:next w:val="Normal"/>
    <w:link w:val="EmailDiscussionChar"/>
    <w:qFormat/>
    <w:rsid w:val="001B624F"/>
    <w:pPr>
      <w:numPr>
        <w:numId w:val="2"/>
      </w:numPr>
      <w:spacing w:before="40"/>
    </w:pPr>
    <w:rPr>
      <w:rFonts w:ascii="Arial" w:eastAsia="MS Mincho" w:hAnsi="Arial"/>
      <w:b/>
      <w:sz w:val="20"/>
      <w:lang w:val="en-GB" w:eastAsia="en-GB"/>
    </w:rPr>
  </w:style>
  <w:style w:type="character" w:customStyle="1" w:styleId="EmailDiscussionChar">
    <w:name w:val="EmailDiscussion Char"/>
    <w:link w:val="EmailDiscussion"/>
    <w:rsid w:val="001B624F"/>
    <w:rPr>
      <w:rFonts w:ascii="Arial" w:eastAsia="MS Mincho" w:hAnsi="Arial" w:cs="Times New Roman"/>
      <w:b/>
      <w:sz w:val="20"/>
      <w:szCs w:val="24"/>
      <w:lang w:val="en-GB" w:eastAsia="en-GB"/>
    </w:rPr>
  </w:style>
  <w:style w:type="paragraph" w:customStyle="1" w:styleId="EmailDiscussion2">
    <w:name w:val="EmailDiscussion2"/>
    <w:basedOn w:val="Normal"/>
    <w:uiPriority w:val="99"/>
    <w:qFormat/>
    <w:rsid w:val="001B624F"/>
    <w:pPr>
      <w:tabs>
        <w:tab w:val="left" w:pos="1622"/>
      </w:tabs>
      <w:ind w:left="1622" w:hanging="363"/>
    </w:pPr>
    <w:rPr>
      <w:rFonts w:ascii="Arial" w:eastAsia="MS Mincho" w:hAnsi="Arial"/>
      <w:sz w:val="20"/>
      <w:lang w:val="en-GB" w:eastAsia="en-GB"/>
    </w:rPr>
  </w:style>
  <w:style w:type="paragraph" w:customStyle="1" w:styleId="Doc-text2">
    <w:name w:val="Doc-text2"/>
    <w:basedOn w:val="Normal"/>
    <w:link w:val="Doc-text2Char"/>
    <w:qFormat/>
    <w:rsid w:val="0058003B"/>
    <w:pPr>
      <w:tabs>
        <w:tab w:val="left" w:pos="1622"/>
      </w:tabs>
      <w:spacing w:after="0" w:line="240" w:lineRule="auto"/>
      <w:ind w:left="1622" w:hanging="363"/>
    </w:pPr>
    <w:rPr>
      <w:rFonts w:ascii="Arial" w:eastAsia="MS Mincho" w:hAnsi="Arial"/>
      <w:sz w:val="20"/>
      <w:lang w:val="en-GB" w:eastAsia="en-GB"/>
    </w:rPr>
  </w:style>
  <w:style w:type="character" w:customStyle="1" w:styleId="Doc-text2Char">
    <w:name w:val="Doc-text2 Char"/>
    <w:link w:val="Doc-text2"/>
    <w:qFormat/>
    <w:rsid w:val="0058003B"/>
    <w:rPr>
      <w:rFonts w:ascii="Arial" w:eastAsia="MS Mincho" w:hAnsi="Arial" w:cs="Times New Roman"/>
      <w:sz w:val="20"/>
      <w:szCs w:val="24"/>
      <w:lang w:val="en-GB" w:eastAsia="en-GB"/>
    </w:rPr>
  </w:style>
  <w:style w:type="paragraph" w:styleId="ListParagraph">
    <w:name w:val="List Paragraph"/>
    <w:aliases w:val="- Bullets,목록 단락,列出段落,?? ??,?????,????,Lista1"/>
    <w:basedOn w:val="Normal"/>
    <w:link w:val="ListParagraphChar"/>
    <w:uiPriority w:val="34"/>
    <w:qFormat/>
    <w:rsid w:val="00A940C7"/>
    <w:pPr>
      <w:numPr>
        <w:numId w:val="3"/>
      </w:numPr>
      <w:overflowPunct w:val="0"/>
      <w:autoSpaceDE w:val="0"/>
      <w:autoSpaceDN w:val="0"/>
      <w:adjustRightInd w:val="0"/>
      <w:spacing w:after="240" w:line="240" w:lineRule="auto"/>
      <w:contextualSpacing/>
      <w:textAlignment w:val="baseline"/>
    </w:pPr>
    <w:rPr>
      <w:rFonts w:asciiTheme="minorHAnsi" w:eastAsia="宋体" w:hAnsiTheme="minorHAnsi"/>
      <w:sz w:val="22"/>
      <w:szCs w:val="22"/>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A940C7"/>
    <w:rPr>
      <w:rFonts w:eastAsia="宋体" w:cs="Times New Roman"/>
      <w:lang w:val="en-GB" w:eastAsia="en-US"/>
    </w:rPr>
  </w:style>
  <w:style w:type="paragraph" w:styleId="Header">
    <w:name w:val="header"/>
    <w:basedOn w:val="Normal"/>
    <w:link w:val="HeaderChar"/>
    <w:uiPriority w:val="99"/>
    <w:unhideWhenUsed/>
    <w:rsid w:val="00437837"/>
    <w:pPr>
      <w:tabs>
        <w:tab w:val="center" w:pos="4320"/>
        <w:tab w:val="right" w:pos="8640"/>
      </w:tabs>
      <w:spacing w:after="0" w:line="240" w:lineRule="auto"/>
    </w:pPr>
  </w:style>
  <w:style w:type="character" w:customStyle="1" w:styleId="HeaderChar">
    <w:name w:val="Header Char"/>
    <w:basedOn w:val="DefaultParagraphFont"/>
    <w:link w:val="Header"/>
    <w:uiPriority w:val="99"/>
    <w:rsid w:val="00437837"/>
    <w:rPr>
      <w:rFonts w:ascii="Times New Roman" w:eastAsia="Gulim" w:hAnsi="Times New Roman" w:cs="Times New Roman"/>
      <w:sz w:val="24"/>
      <w:szCs w:val="24"/>
      <w:lang w:eastAsia="ko-KR"/>
    </w:rPr>
  </w:style>
  <w:style w:type="paragraph" w:styleId="Footer">
    <w:name w:val="footer"/>
    <w:basedOn w:val="Normal"/>
    <w:link w:val="FooterChar"/>
    <w:uiPriority w:val="99"/>
    <w:unhideWhenUsed/>
    <w:rsid w:val="00437837"/>
    <w:pPr>
      <w:tabs>
        <w:tab w:val="center" w:pos="4320"/>
        <w:tab w:val="right" w:pos="8640"/>
      </w:tabs>
      <w:spacing w:after="0" w:line="240" w:lineRule="auto"/>
    </w:pPr>
  </w:style>
  <w:style w:type="character" w:customStyle="1" w:styleId="FooterChar">
    <w:name w:val="Footer Char"/>
    <w:basedOn w:val="DefaultParagraphFont"/>
    <w:link w:val="Footer"/>
    <w:uiPriority w:val="99"/>
    <w:rsid w:val="00437837"/>
    <w:rPr>
      <w:rFonts w:ascii="Times New Roman" w:eastAsia="Gulim" w:hAnsi="Times New Roman" w:cs="Times New Roman"/>
      <w:sz w:val="24"/>
      <w:szCs w:val="24"/>
      <w:lang w:eastAsia="ko-KR"/>
    </w:rPr>
  </w:style>
  <w:style w:type="paragraph" w:styleId="List">
    <w:name w:val="List"/>
    <w:basedOn w:val="Normal"/>
    <w:rsid w:val="00437837"/>
    <w:pPr>
      <w:overflowPunct w:val="0"/>
      <w:autoSpaceDE w:val="0"/>
      <w:autoSpaceDN w:val="0"/>
      <w:adjustRightInd w:val="0"/>
      <w:spacing w:after="120" w:line="240" w:lineRule="auto"/>
      <w:ind w:left="568" w:hanging="284"/>
      <w:jc w:val="both"/>
      <w:textAlignment w:val="baseline"/>
    </w:pPr>
    <w:rPr>
      <w:rFonts w:ascii="Arial" w:eastAsia="Times New Roman" w:hAnsi="Arial"/>
      <w:sz w:val="20"/>
      <w:szCs w:val="20"/>
      <w:lang w:val="en-GB" w:eastAsia="zh-CN"/>
    </w:rPr>
  </w:style>
  <w:style w:type="character" w:customStyle="1" w:styleId="CRCoverPageZchn">
    <w:name w:val="CR Cover Page Zchn"/>
    <w:link w:val="CRCoverPage"/>
    <w:locked/>
    <w:rsid w:val="00D02D99"/>
    <w:rPr>
      <w:rFonts w:ascii="Arial" w:hAnsi="Arial" w:cs="Arial"/>
      <w:lang w:val="en-GB" w:eastAsia="en-US"/>
    </w:rPr>
  </w:style>
  <w:style w:type="paragraph" w:customStyle="1" w:styleId="CRCoverPage">
    <w:name w:val="CR Cover Page"/>
    <w:link w:val="CRCoverPageZchn"/>
    <w:rsid w:val="00D02D99"/>
    <w:pPr>
      <w:spacing w:after="120" w:line="240" w:lineRule="auto"/>
    </w:pPr>
    <w:rPr>
      <w:rFonts w:ascii="Arial" w:hAnsi="Arial" w:cs="Arial"/>
      <w:lang w:val="en-GB" w:eastAsia="en-US"/>
    </w:rPr>
  </w:style>
  <w:style w:type="table" w:styleId="TableGrid">
    <w:name w:val="Table Grid"/>
    <w:basedOn w:val="TableNormal"/>
    <w:uiPriority w:val="39"/>
    <w:rsid w:val="00237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2419</Words>
  <Characters>13791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2021-01-15T02:31:00Z</dcterms:created>
  <dcterms:modified xsi:type="dcterms:W3CDTF">2021-01-15T02:31:00Z</dcterms:modified>
</cp:coreProperties>
</file>