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36EFC" w14:textId="1949905F" w:rsidR="004075F2" w:rsidRPr="00CD4DA5" w:rsidRDefault="004075F2" w:rsidP="004075F2">
      <w:pPr>
        <w:tabs>
          <w:tab w:val="right" w:pos="9216"/>
        </w:tabs>
        <w:spacing w:after="0"/>
        <w:rPr>
          <w:b/>
          <w:kern w:val="2"/>
          <w:lang w:eastAsia="zh-CN"/>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B070AF">
        <w:rPr>
          <w:b/>
          <w:kern w:val="2"/>
          <w:lang w:eastAsia="zh-CN"/>
        </w:rPr>
        <w:t>3</w:t>
      </w:r>
      <w:r w:rsidRPr="0018725C">
        <w:rPr>
          <w:b/>
          <w:kern w:val="2"/>
          <w:lang w:eastAsia="zh-CN"/>
        </w:rPr>
        <w:t>-e</w:t>
      </w:r>
      <w:r w:rsidRPr="0018725C">
        <w:rPr>
          <w:b/>
          <w:kern w:val="2"/>
          <w:lang w:eastAsia="zh-CN"/>
        </w:rPr>
        <w:tab/>
      </w:r>
      <w:r w:rsidR="00CD4DA5" w:rsidRPr="00CD4DA5">
        <w:rPr>
          <w:b/>
        </w:rPr>
        <w:t>R2-2010135</w:t>
      </w:r>
    </w:p>
    <w:p w14:paraId="70258B24" w14:textId="6E24E24B" w:rsidR="004075F2" w:rsidRPr="0018725C" w:rsidRDefault="004075F2" w:rsidP="004075F2">
      <w:pPr>
        <w:tabs>
          <w:tab w:val="right" w:pos="9216"/>
        </w:tabs>
        <w:spacing w:after="0"/>
        <w:rPr>
          <w:b/>
          <w:kern w:val="2"/>
          <w:lang w:eastAsia="zh-CN"/>
        </w:rPr>
      </w:pPr>
      <w:r w:rsidRPr="0018725C">
        <w:rPr>
          <w:b/>
          <w:kern w:val="2"/>
          <w:lang w:eastAsia="zh-CN"/>
        </w:rPr>
        <w:t xml:space="preserve">e-Meeting, </w:t>
      </w:r>
      <w:r w:rsidR="00B070AF">
        <w:rPr>
          <w:b/>
          <w:kern w:val="2"/>
          <w:lang w:eastAsia="zh-CN"/>
        </w:rPr>
        <w:t>25</w:t>
      </w:r>
      <w:r>
        <w:rPr>
          <w:b/>
          <w:kern w:val="2"/>
          <w:lang w:eastAsia="zh-CN"/>
        </w:rPr>
        <w:t>.</w:t>
      </w:r>
      <w:r w:rsidR="00B070AF">
        <w:rPr>
          <w:b/>
          <w:kern w:val="2"/>
          <w:lang w:eastAsia="zh-CN"/>
        </w:rPr>
        <w:t>01 – 05</w:t>
      </w:r>
      <w:r>
        <w:rPr>
          <w:b/>
          <w:kern w:val="2"/>
          <w:lang w:eastAsia="zh-CN"/>
        </w:rPr>
        <w:t>.</w:t>
      </w:r>
      <w:r w:rsidR="00B070AF">
        <w:rPr>
          <w:b/>
          <w:kern w:val="2"/>
          <w:lang w:eastAsia="zh-CN"/>
        </w:rPr>
        <w:t>02.2021</w:t>
      </w:r>
      <w:r w:rsidR="00CD4DA5">
        <w:rPr>
          <w:b/>
          <w:kern w:val="2"/>
          <w:lang w:eastAsia="zh-CN"/>
        </w:rPr>
        <w:tab/>
        <w:t xml:space="preserve">(Revision of </w:t>
      </w:r>
      <w:r w:rsidR="00CD4DA5" w:rsidRPr="0018725C">
        <w:rPr>
          <w:b/>
          <w:kern w:val="2"/>
          <w:lang w:eastAsia="zh-CN"/>
        </w:rPr>
        <w:t>R2-200</w:t>
      </w:r>
      <w:r w:rsidR="00CD4DA5">
        <w:rPr>
          <w:b/>
          <w:kern w:val="2"/>
          <w:lang w:eastAsia="zh-CN"/>
        </w:rPr>
        <w:t>9282)</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4AD7096"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AF07E1">
        <w:rPr>
          <w:b/>
          <w:kern w:val="2"/>
          <w:lang w:eastAsia="zh-CN"/>
        </w:rPr>
        <w:t>8.11.3.2</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4896CBD3"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782503">
        <w:rPr>
          <w:b/>
          <w:lang w:eastAsia="ja-JP"/>
        </w:rPr>
        <w:t>UE-aided detection of threat to GNSS systems and assistance data signalling</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r w:rsidRPr="0018725C">
        <w:t xml:space="preserve"> </w:t>
      </w:r>
    </w:p>
    <w:p w14:paraId="0DE42769" w14:textId="2E41B3E3" w:rsidR="00481A4B" w:rsidRDefault="002F3E03" w:rsidP="00AF07E1">
      <w:pPr>
        <w:contextualSpacing/>
      </w:pPr>
      <w:r>
        <w:t xml:space="preserve">In </w:t>
      </w:r>
      <w:r w:rsidR="001F4587">
        <w:t>RAN2#112-e,</w:t>
      </w:r>
      <w:r w:rsidR="00FF2875">
        <w:t xml:space="preserve"> the following agreements were reached </w:t>
      </w:r>
      <w:r w:rsidR="00031070">
        <w:t xml:space="preserve">regarding </w:t>
      </w:r>
      <w:r w:rsidR="00FF2875">
        <w:t>integrity of positioning methods</w:t>
      </w:r>
      <w:r w:rsidR="009F2D7A">
        <w:t xml:space="preserve"> </w:t>
      </w:r>
      <w:sdt>
        <w:sdtPr>
          <w:id w:val="644166987"/>
          <w:citation/>
        </w:sdtPr>
        <w:sdtEndPr/>
        <w:sdtContent>
          <w:r w:rsidR="009F2D7A">
            <w:fldChar w:fldCharType="begin"/>
          </w:r>
          <w:r w:rsidR="00962C7D">
            <w:instrText xml:space="preserve">CITATION 3GPPR2_111_FR \l 1033 </w:instrText>
          </w:r>
          <w:r w:rsidR="009F2D7A">
            <w:fldChar w:fldCharType="separate"/>
          </w:r>
          <w:r w:rsidR="00962C7D" w:rsidRPr="00962C7D">
            <w:rPr>
              <w:noProof/>
            </w:rPr>
            <w:t>[1]</w:t>
          </w:r>
          <w:r w:rsidR="009F2D7A">
            <w:fldChar w:fldCharType="end"/>
          </w:r>
        </w:sdtContent>
      </w:sdt>
      <w:r w:rsidR="00261052">
        <w:t>:</w:t>
      </w:r>
    </w:p>
    <w:p w14:paraId="17C75B39" w14:textId="77777777" w:rsidR="001F4587" w:rsidRDefault="00A25471" w:rsidP="001F4587">
      <w:pPr>
        <w:pStyle w:val="Doc-text2"/>
        <w:pBdr>
          <w:top w:val="single" w:sz="4" w:space="1" w:color="auto"/>
          <w:left w:val="single" w:sz="4" w:space="4" w:color="auto"/>
          <w:bottom w:val="single" w:sz="4" w:space="1" w:color="auto"/>
          <w:right w:val="single" w:sz="4" w:space="4" w:color="auto"/>
        </w:pBdr>
        <w:ind w:left="720"/>
      </w:pPr>
      <w:r>
        <w:t>Agreements:</w:t>
      </w:r>
      <w:r w:rsidR="001F4587" w:rsidRPr="001F4587">
        <w:t xml:space="preserve"> </w:t>
      </w:r>
    </w:p>
    <w:p w14:paraId="1D88AE49" w14:textId="2AE113F5"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1</w:t>
      </w:r>
      <w:r>
        <w:tab/>
        <w:t xml:space="preserve"> RAN2 to agree following additional sub-feared events:</w:t>
      </w:r>
    </w:p>
    <w:p w14:paraId="1F92DB6C" w14:textId="0E63AF17"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ab/>
        <w:t>3.</w:t>
      </w:r>
      <w:r>
        <w:tab/>
        <w:t>External feared events, e.g.</w:t>
      </w:r>
    </w:p>
    <w:p w14:paraId="5FF87ADA" w14:textId="49EE8156"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ab/>
      </w:r>
      <w:r>
        <w:tab/>
        <w:t>-</w:t>
      </w:r>
      <w:r>
        <w:tab/>
        <w:t>Spoofing</w:t>
      </w:r>
    </w:p>
    <w:p w14:paraId="5A8DD503" w14:textId="2CE8DA13"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ab/>
      </w:r>
      <w:r>
        <w:tab/>
        <w:t>-</w:t>
      </w:r>
      <w:r>
        <w:tab/>
        <w:t>Jamming/interference</w:t>
      </w:r>
    </w:p>
    <w:p w14:paraId="0E31A970" w14:textId="7EF4EDB6" w:rsidR="001F4587" w:rsidRDefault="002224A5" w:rsidP="001F4587">
      <w:pPr>
        <w:pStyle w:val="Doc-text2"/>
        <w:pBdr>
          <w:top w:val="single" w:sz="4" w:space="1" w:color="auto"/>
          <w:left w:val="single" w:sz="4" w:space="4" w:color="auto"/>
          <w:bottom w:val="single" w:sz="4" w:space="1" w:color="auto"/>
          <w:right w:val="single" w:sz="4" w:space="4" w:color="auto"/>
        </w:pBdr>
        <w:ind w:left="720"/>
      </w:pPr>
      <w:r>
        <w:tab/>
      </w:r>
      <w:r w:rsidR="001F4587">
        <w:t>4.</w:t>
      </w:r>
      <w:r w:rsidR="001F4587">
        <w:tab/>
        <w:t>UE faults</w:t>
      </w:r>
    </w:p>
    <w:p w14:paraId="223DDCE5" w14:textId="146A7194"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ab/>
      </w:r>
      <w:r>
        <w:tab/>
        <w:t>-</w:t>
      </w:r>
      <w:r>
        <w:tab/>
        <w:t>GNSS receiver measurement error</w:t>
      </w:r>
    </w:p>
    <w:p w14:paraId="3A50014D" w14:textId="140465B6" w:rsidR="001F4587" w:rsidRDefault="001F4587" w:rsidP="001F4587">
      <w:pPr>
        <w:pStyle w:val="Doc-text2"/>
        <w:pBdr>
          <w:top w:val="single" w:sz="4" w:space="1" w:color="auto"/>
          <w:left w:val="single" w:sz="4" w:space="4" w:color="auto"/>
          <w:bottom w:val="single" w:sz="4" w:space="1" w:color="auto"/>
          <w:right w:val="single" w:sz="4" w:space="4" w:color="auto"/>
        </w:pBdr>
        <w:ind w:left="720"/>
      </w:pPr>
      <w:r>
        <w:tab/>
      </w:r>
      <w:r>
        <w:tab/>
        <w:t>-</w:t>
      </w:r>
      <w:r>
        <w:tab/>
        <w:t>Hardware faults</w:t>
      </w:r>
    </w:p>
    <w:p w14:paraId="29C44EAB" w14:textId="2A4EC516" w:rsidR="00A25471" w:rsidRDefault="001F4587" w:rsidP="001F4587">
      <w:pPr>
        <w:pStyle w:val="Doc-text2"/>
        <w:pBdr>
          <w:top w:val="single" w:sz="4" w:space="1" w:color="auto"/>
          <w:left w:val="single" w:sz="4" w:space="4" w:color="auto"/>
          <w:bottom w:val="single" w:sz="4" w:space="1" w:color="auto"/>
          <w:right w:val="single" w:sz="4" w:space="4" w:color="auto"/>
        </w:pBdr>
        <w:tabs>
          <w:tab w:val="clear" w:pos="1622"/>
        </w:tabs>
        <w:ind w:left="720"/>
      </w:pPr>
      <w:r>
        <w:t>2</w:t>
      </w:r>
      <w:r>
        <w:tab/>
        <w:t xml:space="preserve"> RAN2 to confirm the need to capture the table on feared events and corresponding assistance data in the TR; the actual handling of these events is FFS</w:t>
      </w:r>
      <w:r w:rsidR="00A25471">
        <w:t>.</w:t>
      </w:r>
    </w:p>
    <w:p w14:paraId="04C7412D" w14:textId="77777777" w:rsidR="00FF2875" w:rsidRDefault="00FF2875" w:rsidP="00AF07E1">
      <w:pPr>
        <w:contextualSpacing/>
      </w:pPr>
    </w:p>
    <w:p w14:paraId="115A302E" w14:textId="040CD0A3" w:rsidR="001F4587" w:rsidRDefault="00A25471" w:rsidP="00AF07E1">
      <w:pPr>
        <w:contextualSpacing/>
      </w:pPr>
      <w:r>
        <w:t xml:space="preserve">In this contribution, we </w:t>
      </w:r>
      <w:r w:rsidR="001F4587">
        <w:t>propose that the UE-detected and analysed external events such as spoofing and interference ar</w:t>
      </w:r>
      <w:r w:rsidR="001D6B80">
        <w:t xml:space="preserve">e reported to the LMF, which may </w:t>
      </w:r>
      <w:r w:rsidR="001F4587">
        <w:t>be further analysed at LMF and signaled a</w:t>
      </w:r>
      <w:r w:rsidR="00261052">
        <w:t>s assistance data to other UEs.</w:t>
      </w:r>
    </w:p>
    <w:p w14:paraId="3ED599CE" w14:textId="0F437440" w:rsidR="005034A2" w:rsidRPr="0018725C" w:rsidRDefault="005034A2" w:rsidP="0096637A">
      <w:pPr>
        <w:contextualSpacing/>
      </w:pPr>
    </w:p>
    <w:p w14:paraId="396CC8AA" w14:textId="6CB4D57E" w:rsidR="00F5754B" w:rsidRDefault="00665F4A" w:rsidP="0096637A">
      <w:pPr>
        <w:pStyle w:val="Heading1"/>
        <w:contextualSpacing/>
      </w:pPr>
      <w:r>
        <w:t>Error sources</w:t>
      </w:r>
      <w:r w:rsidR="001D6B80">
        <w:t xml:space="preserve"> and threats</w:t>
      </w:r>
    </w:p>
    <w:p w14:paraId="308E366E" w14:textId="546D8DEC" w:rsidR="00665F4A" w:rsidRDefault="004D75AA" w:rsidP="00665F4A">
      <w:r>
        <w:t>Error sources in GNSS-based RAT-independent positioning methods can be summarized</w:t>
      </w:r>
      <w:r w:rsidR="00261052">
        <w:t xml:space="preserve"> into the following categories:</w:t>
      </w:r>
    </w:p>
    <w:p w14:paraId="7E3E3CC5" w14:textId="4547C123"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Mult</w:t>
      </w:r>
      <w:r w:rsidR="00261052">
        <w:t>ipath and environmental effects</w:t>
      </w:r>
    </w:p>
    <w:p w14:paraId="564FC9CA" w14:textId="14282E71"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Interference</w:t>
      </w:r>
      <w:r>
        <w:t xml:space="preserve"> or Jamming</w:t>
      </w:r>
    </w:p>
    <w:p w14:paraId="4DFD24E5" w14:textId="76A6D83D" w:rsidR="004D75AA" w:rsidRDefault="004D75AA" w:rsidP="004D75AA">
      <w:pPr>
        <w:pStyle w:val="ListParagraph"/>
        <w:numPr>
          <w:ilvl w:val="0"/>
          <w:numId w:val="43"/>
        </w:numPr>
        <w:autoSpaceDE/>
        <w:autoSpaceDN/>
        <w:adjustRightInd/>
        <w:snapToGrid/>
        <w:spacing w:after="160" w:line="259" w:lineRule="auto"/>
        <w:ind w:firstLineChars="0"/>
        <w:contextualSpacing/>
      </w:pPr>
      <w:r w:rsidRPr="00D40679">
        <w:t>Spoofing</w:t>
      </w:r>
    </w:p>
    <w:p w14:paraId="352B9725" w14:textId="007E6649" w:rsidR="0062704E" w:rsidRDefault="0062704E" w:rsidP="0062704E">
      <w:pPr>
        <w:autoSpaceDE/>
        <w:autoSpaceDN/>
        <w:adjustRightInd/>
        <w:snapToGrid/>
        <w:spacing w:after="160" w:line="259" w:lineRule="auto"/>
        <w:contextualSpacing/>
      </w:pPr>
      <w:r>
        <w:t xml:space="preserve">Rel. 16 specifications already </w:t>
      </w:r>
      <w:r w:rsidR="000126C5">
        <w:t xml:space="preserve">support </w:t>
      </w:r>
      <w:r>
        <w:t xml:space="preserve">signaling mechanisms for RTK-PPP and SSR, which enable mitigating the multipath and environmental effects.  The IE </w:t>
      </w:r>
      <w:r w:rsidRPr="0032438D">
        <w:rPr>
          <w:rStyle w:val="normaltextrun"/>
          <w:rFonts w:ascii="Courier New" w:hAnsi="Courier New" w:cs="Courier New"/>
          <w:i/>
          <w:color w:val="000000"/>
          <w:bdr w:val="none" w:sz="0" w:space="0" w:color="auto" w:frame="1"/>
          <w:lang w:val="en-GB"/>
        </w:rPr>
        <w:t>GNSS-RealTimeIntegrity</w:t>
      </w:r>
      <w:r>
        <w:rPr>
          <w:rStyle w:val="normaltextrun"/>
          <w:rFonts w:ascii="Courier New" w:hAnsi="Courier New" w:cs="Courier New"/>
          <w:color w:val="000000"/>
          <w:sz w:val="16"/>
          <w:szCs w:val="16"/>
          <w:bdr w:val="none" w:sz="0" w:space="0" w:color="auto" w:frame="1"/>
          <w:lang w:val="en-GB"/>
        </w:rPr>
        <w:t xml:space="preserve"> </w:t>
      </w:r>
      <w:r>
        <w:t>is used to signal the ID of the space vehicle with bad signal</w:t>
      </w:r>
      <w:r w:rsidR="00261052">
        <w:t xml:space="preserve"> or signals in different bands.</w:t>
      </w:r>
    </w:p>
    <w:p w14:paraId="42EBD6A8" w14:textId="77777777" w:rsidR="0062704E" w:rsidRDefault="0062704E" w:rsidP="0062704E">
      <w:pPr>
        <w:autoSpaceDE/>
        <w:autoSpaceDN/>
        <w:adjustRightInd/>
        <w:snapToGrid/>
        <w:spacing w:after="160" w:line="259" w:lineRule="auto"/>
        <w:contextualSpacing/>
      </w:pPr>
    </w:p>
    <w:p w14:paraId="39F632D7" w14:textId="6E266498" w:rsidR="0062704E" w:rsidRDefault="0062704E" w:rsidP="0062704E">
      <w:r>
        <w:t>The PPP-RTK consists of measuring the total error at a monitoring station and applying the correction to the nearby UE, whereas the SSR consists of splitting the errors within the receiver into its component parts and updating the component as and when it is needed. For example: the error due to orbit, clock, bias may have global scope, whereas the error due to propagation through ionosphere and troposphere may have a loca</w:t>
      </w:r>
      <w:r w:rsidR="00261052">
        <w:t>l scope.</w:t>
      </w:r>
    </w:p>
    <w:p w14:paraId="0510B9B4" w14:textId="3573DD6F" w:rsidR="0062704E" w:rsidRDefault="001F4587" w:rsidP="00665F4A">
      <w:r>
        <w:t xml:space="preserve">A key impairment that has not yet been addressed is the interference and jamming. </w:t>
      </w:r>
      <w:r w:rsidR="0062704E">
        <w:t>Interference or jamming d</w:t>
      </w:r>
      <w:r w:rsidR="0062704E" w:rsidRPr="00D40679">
        <w:t>egrade</w:t>
      </w:r>
      <w:r w:rsidR="0062704E">
        <w:t>s</w:t>
      </w:r>
      <w:r w:rsidR="0062704E" w:rsidRPr="00D40679">
        <w:t xml:space="preserve"> GNSS reception capabilities and performance</w:t>
      </w:r>
      <w:r w:rsidR="0062704E">
        <w:t xml:space="preserve">. </w:t>
      </w:r>
      <w:r w:rsidR="00A25471">
        <w:t>The interfere</w:t>
      </w:r>
      <w:r w:rsidR="002E4B62">
        <w:t xml:space="preserve">nce may be </w:t>
      </w:r>
      <w:r w:rsidR="000126C5">
        <w:t xml:space="preserve">“expected” </w:t>
      </w:r>
      <w:r w:rsidR="002E4B62">
        <w:t>interference</w:t>
      </w:r>
      <w:r w:rsidR="000126C5">
        <w:t xml:space="preserve"> or it may be a result of a malicious activity (such as moving jammer). </w:t>
      </w:r>
      <w:r w:rsidR="006C7546">
        <w:t>A common example is the one where a vehicle driver installs a portable jammer to prevent the sys</w:t>
      </w:r>
      <w:r w:rsidR="00BF07A5">
        <w:t>tem from tracking his location. H</w:t>
      </w:r>
      <w:r w:rsidR="000126C5">
        <w:t xml:space="preserve">ere </w:t>
      </w:r>
      <w:r w:rsidR="002E4B62">
        <w:t xml:space="preserve"> the</w:t>
      </w:r>
      <w:r w:rsidR="000126C5">
        <w:t xml:space="preserve"> “expected” </w:t>
      </w:r>
      <w:r w:rsidR="002E4B62">
        <w:t xml:space="preserve">interference </w:t>
      </w:r>
      <w:r w:rsidR="000126C5">
        <w:t xml:space="preserve">can for example be interference </w:t>
      </w:r>
      <w:r w:rsidR="002E4B62">
        <w:t xml:space="preserve">to GNSS </w:t>
      </w:r>
      <w:r w:rsidR="000126C5">
        <w:t>devices on</w:t>
      </w:r>
      <w:r w:rsidR="002E4B62">
        <w:t xml:space="preserve"> E5/E6 bands from DME or TACAN systems </w:t>
      </w:r>
      <w:r w:rsidR="00A25471">
        <w:t xml:space="preserve"> </w:t>
      </w:r>
      <w:r w:rsidR="0062704E">
        <w:t>Likewise, spoofing misleads a GNSS receiver to a wrong position or time. Integrity of a positioning solution also depends on the interferers and/or spoofers in the vicinity of the receiver</w:t>
      </w:r>
      <w:r w:rsidR="000126C5">
        <w:t xml:space="preserve">. The required information and signaling related to the identification as well as the notification of an integrity event should be part of the </w:t>
      </w:r>
      <w:r w:rsidR="002E74C8">
        <w:t>specifications during the normative phase</w:t>
      </w:r>
      <w:r w:rsidR="000126C5">
        <w:t>.</w:t>
      </w:r>
    </w:p>
    <w:p w14:paraId="66E8AD75" w14:textId="77777777" w:rsidR="00A25471" w:rsidRDefault="00A25471" w:rsidP="00665F4A"/>
    <w:p w14:paraId="0990265E" w14:textId="77777777" w:rsidR="00A25471" w:rsidRDefault="00A25471" w:rsidP="00A25471">
      <w:pPr>
        <w:keepNext/>
        <w:autoSpaceDE/>
        <w:autoSpaceDN/>
        <w:adjustRightInd/>
        <w:snapToGrid/>
        <w:spacing w:after="0"/>
        <w:contextualSpacing/>
        <w:jc w:val="center"/>
      </w:pPr>
      <w:r>
        <w:rPr>
          <w:noProof/>
        </w:rPr>
        <w:drawing>
          <wp:inline distT="0" distB="0" distL="0" distR="0" wp14:anchorId="07104416" wp14:editId="454163D4">
            <wp:extent cx="4648200" cy="27907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8">
                      <a:extLst>
                        <a:ext uri="{28A0092B-C50C-407E-A947-70E740481C1C}">
                          <a14:useLocalDpi xmlns:a14="http://schemas.microsoft.com/office/drawing/2010/main" val="0"/>
                        </a:ext>
                      </a:extLst>
                    </a:blip>
                    <a:srcRect l="12401" t="294" r="5259" b="11818"/>
                    <a:stretch/>
                  </pic:blipFill>
                  <pic:spPr bwMode="auto">
                    <a:xfrm>
                      <a:off x="0" y="0"/>
                      <a:ext cx="4661236" cy="2798614"/>
                    </a:xfrm>
                    <a:prstGeom prst="rect">
                      <a:avLst/>
                    </a:prstGeom>
                    <a:ln>
                      <a:noFill/>
                    </a:ln>
                    <a:extLst>
                      <a:ext uri="{53640926-AAD7-44D8-BBD7-CCE9431645EC}">
                        <a14:shadowObscured xmlns:a14="http://schemas.microsoft.com/office/drawing/2010/main"/>
                      </a:ext>
                    </a:extLst>
                  </pic:spPr>
                </pic:pic>
              </a:graphicData>
            </a:graphic>
          </wp:inline>
        </w:drawing>
      </w:r>
    </w:p>
    <w:p w14:paraId="7A1C8C4F" w14:textId="5FBFB0EE" w:rsidR="00A25471" w:rsidRDefault="00A25471" w:rsidP="00A25471">
      <w:pPr>
        <w:pStyle w:val="Caption"/>
      </w:pPr>
      <w:bookmarkStart w:id="3" w:name="_Ref52958549"/>
      <w:r>
        <w:t xml:space="preserve">Figure </w:t>
      </w:r>
      <w:r w:rsidR="00301BBE">
        <w:fldChar w:fldCharType="begin"/>
      </w:r>
      <w:r w:rsidR="00301BBE">
        <w:instrText xml:space="preserve"> SEQ Figure \* ARABIC </w:instrText>
      </w:r>
      <w:r w:rsidR="00301BBE">
        <w:fldChar w:fldCharType="separate"/>
      </w:r>
      <w:r>
        <w:rPr>
          <w:noProof/>
        </w:rPr>
        <w:t>1</w:t>
      </w:r>
      <w:r w:rsidR="00301BBE">
        <w:rPr>
          <w:noProof/>
        </w:rPr>
        <w:fldChar w:fldCharType="end"/>
      </w:r>
      <w:bookmarkEnd w:id="3"/>
      <w:r>
        <w:t>: Depiction of a moving jammer or a spoofe</w:t>
      </w:r>
      <w:r w:rsidR="0075483C">
        <w:t>r along a highway together with</w:t>
      </w:r>
      <w:r>
        <w:t xml:space="preserve"> victim UEs.</w:t>
      </w:r>
    </w:p>
    <w:p w14:paraId="2D4677C5" w14:textId="66AEA9DD" w:rsidR="001F4587" w:rsidRDefault="0062704E" w:rsidP="00665F4A">
      <w:r>
        <w:t xml:space="preserve">It is </w:t>
      </w:r>
      <w:r w:rsidR="00095C31">
        <w:t>a well-</w:t>
      </w:r>
      <w:r w:rsidRPr="003D52E0">
        <w:t>known observation</w:t>
      </w:r>
      <w:r w:rsidR="00C219A2" w:rsidRPr="00C219A2">
        <w:t xml:space="preserve"> </w:t>
      </w:r>
      <w:sdt>
        <w:sdtPr>
          <w:id w:val="-743415953"/>
          <w:citation/>
        </w:sdtPr>
        <w:sdtEndPr/>
        <w:sdtContent>
          <w:r w:rsidR="00C219A2" w:rsidRPr="003D52E0">
            <w:fldChar w:fldCharType="begin"/>
          </w:r>
          <w:r w:rsidR="00C219A2" w:rsidRPr="003D52E0">
            <w:instrText xml:space="preserve"> CITATION Has19 \l 1033 </w:instrText>
          </w:r>
          <w:r w:rsidR="00C219A2" w:rsidRPr="003D52E0">
            <w:fldChar w:fldCharType="separate"/>
          </w:r>
          <w:r w:rsidR="00C219A2" w:rsidRPr="003D52E0">
            <w:rPr>
              <w:noProof/>
            </w:rPr>
            <w:t>[3]</w:t>
          </w:r>
          <w:r w:rsidR="00C219A2" w:rsidRPr="003D52E0">
            <w:fldChar w:fldCharType="end"/>
          </w:r>
        </w:sdtContent>
      </w:sdt>
      <w:sdt>
        <w:sdtPr>
          <w:id w:val="-1786807838"/>
          <w:citation/>
        </w:sdtPr>
        <w:sdtEndPr/>
        <w:sdtContent>
          <w:r w:rsidR="00C219A2" w:rsidRPr="003D52E0">
            <w:fldChar w:fldCharType="begin"/>
          </w:r>
          <w:r w:rsidR="00C219A2" w:rsidRPr="003D52E0">
            <w:instrText xml:space="preserve"> CITATION Mit11 \l 1033 </w:instrText>
          </w:r>
          <w:r w:rsidR="00C219A2" w:rsidRPr="003D52E0">
            <w:fldChar w:fldCharType="separate"/>
          </w:r>
          <w:r w:rsidR="00C219A2" w:rsidRPr="003D52E0">
            <w:rPr>
              <w:noProof/>
            </w:rPr>
            <w:t xml:space="preserve"> [4]</w:t>
          </w:r>
          <w:r w:rsidR="00C219A2" w:rsidRPr="003D52E0">
            <w:fldChar w:fldCharType="end"/>
          </w:r>
        </w:sdtContent>
      </w:sdt>
      <w:r w:rsidR="00C219A2">
        <w:t>,</w:t>
      </w:r>
      <w:r>
        <w:t xml:space="preserve"> that the current GNSS receivers are impacted mainly by jammers or spoofers carried on-board on vehicles in the highway. </w:t>
      </w:r>
      <w:r w:rsidR="00F1138E">
        <w:t xml:space="preserve"> A possible scenario is shown in </w:t>
      </w:r>
      <w:r w:rsidR="00F1138E">
        <w:fldChar w:fldCharType="begin"/>
      </w:r>
      <w:r w:rsidR="00F1138E">
        <w:instrText xml:space="preserve"> REF _Ref52958549 \h </w:instrText>
      </w:r>
      <w:r w:rsidR="00F1138E">
        <w:fldChar w:fldCharType="separate"/>
      </w:r>
      <w:r w:rsidR="00F1138E">
        <w:t xml:space="preserve">Figure </w:t>
      </w:r>
      <w:r w:rsidR="00F1138E">
        <w:rPr>
          <w:noProof/>
        </w:rPr>
        <w:t>1</w:t>
      </w:r>
      <w:r w:rsidR="00F1138E">
        <w:fldChar w:fldCharType="end"/>
      </w:r>
      <w:r w:rsidR="00F1138E">
        <w:t>, where a moving jammer or a spoofer is impacting the signal reception by two UEs within a certain area.</w:t>
      </w:r>
    </w:p>
    <w:p w14:paraId="48768A78" w14:textId="6576B9DC" w:rsidR="00EB4E90" w:rsidRDefault="00EB4E90" w:rsidP="00665F4A">
      <w:r>
        <w:t xml:space="preserve">This means the affected area is dynamically changing, and the situation needs to be monitored by more than one entity in the network. The entities may be RAN-nodes or UEs equipped </w:t>
      </w:r>
      <w:r w:rsidR="00261052">
        <w:t>with high capability receivers.</w:t>
      </w:r>
    </w:p>
    <w:p w14:paraId="534A8F37" w14:textId="78B54294" w:rsidR="001D6B80" w:rsidRPr="001D6B80" w:rsidRDefault="000126C5" w:rsidP="00F1138E">
      <w:pPr>
        <w:rPr>
          <w:b/>
        </w:rPr>
      </w:pPr>
      <w:r w:rsidRPr="004D75AA">
        <w:rPr>
          <w:b/>
        </w:rPr>
        <w:t>Observation 1: Jammers and spoofers are major threat for positioning integrity. Moving jammers and spoofers cause</w:t>
      </w:r>
      <w:r w:rsidR="0004310D">
        <w:rPr>
          <w:b/>
        </w:rPr>
        <w:t xml:space="preserve"> the</w:t>
      </w:r>
      <w:r w:rsidRPr="004D75AA">
        <w:rPr>
          <w:b/>
        </w:rPr>
        <w:t xml:space="preserve"> affected area to </w:t>
      </w:r>
      <w:r w:rsidR="0004310D">
        <w:rPr>
          <w:b/>
        </w:rPr>
        <w:t xml:space="preserve">change </w:t>
      </w:r>
      <w:r w:rsidRPr="004D75AA">
        <w:rPr>
          <w:b/>
        </w:rPr>
        <w:t>dynamic</w:t>
      </w:r>
      <w:r w:rsidR="0004310D">
        <w:rPr>
          <w:b/>
        </w:rPr>
        <w:t>ally</w:t>
      </w:r>
      <w:r w:rsidRPr="004D75AA">
        <w:rPr>
          <w:b/>
        </w:rPr>
        <w:t>.</w:t>
      </w:r>
    </w:p>
    <w:p w14:paraId="11ED43F4" w14:textId="24BFFD8B" w:rsidR="001D6B80" w:rsidRDefault="001D6B80" w:rsidP="001D6B80">
      <w:r>
        <w:t xml:space="preserve">The issues arising from interference (jamming) and </w:t>
      </w:r>
      <w:r w:rsidR="00261052">
        <w:t>spoofing could be addressed by:</w:t>
      </w:r>
    </w:p>
    <w:p w14:paraId="2F53EBE5" w14:textId="2489536E" w:rsidR="00F1138E" w:rsidRDefault="00F1138E" w:rsidP="001D6B80">
      <w:pPr>
        <w:pStyle w:val="ListParagraph"/>
        <w:numPr>
          <w:ilvl w:val="0"/>
          <w:numId w:val="44"/>
        </w:numPr>
        <w:ind w:firstLineChars="0"/>
      </w:pPr>
      <w:r>
        <w:t xml:space="preserve">Detecting </w:t>
      </w:r>
      <w:r w:rsidR="001D6B80">
        <w:t xml:space="preserve">the </w:t>
      </w:r>
      <w:r>
        <w:t>integrity issue</w:t>
      </w:r>
      <w:r w:rsidR="001D6B80">
        <w:t xml:space="preserve"> (here interference / spoofing)</w:t>
      </w:r>
      <w:r>
        <w:t xml:space="preserve"> </w:t>
      </w:r>
      <w:r w:rsidR="001D6B80">
        <w:t>by either UE or RAN nodes</w:t>
      </w:r>
      <w:r w:rsidR="00BE5E10">
        <w:t>,</w:t>
      </w:r>
    </w:p>
    <w:p w14:paraId="49D34C76" w14:textId="4D46E929" w:rsidR="001D6B80" w:rsidRDefault="001D6B80" w:rsidP="00F1138E">
      <w:pPr>
        <w:pStyle w:val="ListParagraph"/>
        <w:numPr>
          <w:ilvl w:val="0"/>
          <w:numId w:val="44"/>
        </w:numPr>
        <w:ind w:firstLineChars="0"/>
      </w:pPr>
      <w:r>
        <w:t>Reporting the integrity issue to the network</w:t>
      </w:r>
      <w:r w:rsidR="00261052">
        <w:t>,</w:t>
      </w:r>
    </w:p>
    <w:p w14:paraId="418D7C52" w14:textId="43525D55" w:rsidR="00F1138E" w:rsidRDefault="00F1138E" w:rsidP="00F1138E">
      <w:pPr>
        <w:pStyle w:val="ListParagraph"/>
        <w:numPr>
          <w:ilvl w:val="0"/>
          <w:numId w:val="44"/>
        </w:numPr>
        <w:ind w:firstLineChars="0"/>
      </w:pPr>
      <w:r>
        <w:t xml:space="preserve">Determining how severe is the integrity issue, for example, </w:t>
      </w:r>
      <w:r w:rsidR="000126C5">
        <w:t>this can be related to the area size or event persistency</w:t>
      </w:r>
      <w:r w:rsidR="00BE5E10">
        <w:t>,</w:t>
      </w:r>
    </w:p>
    <w:p w14:paraId="1E395F5A" w14:textId="1ED467B9" w:rsidR="00F1138E" w:rsidRDefault="001D6B80" w:rsidP="00F1138E">
      <w:pPr>
        <w:pStyle w:val="ListParagraph"/>
        <w:numPr>
          <w:ilvl w:val="0"/>
          <w:numId w:val="44"/>
        </w:numPr>
        <w:ind w:firstLineChars="0"/>
      </w:pPr>
      <w:r>
        <w:t>Signalling / Alerting the</w:t>
      </w:r>
      <w:r w:rsidR="00F1138E">
        <w:t xml:space="preserve"> UEs</w:t>
      </w:r>
      <w:r>
        <w:t xml:space="preserve"> in the impacted area – this could be for exam</w:t>
      </w:r>
      <w:r w:rsidR="00261052">
        <w:t>ple, integrity alert broadcast.</w:t>
      </w:r>
    </w:p>
    <w:p w14:paraId="1A0BC6F4" w14:textId="59ECE0DF" w:rsidR="00F1138E" w:rsidRDefault="00F1138E" w:rsidP="00F1138E">
      <w:r>
        <w:t xml:space="preserve">It needs to be taken into account that integrity alert is broadcasted within the ‘time to alert’ specified for the application the UE needs to be positioned. </w:t>
      </w:r>
      <w:r w:rsidR="00877F02">
        <w:t xml:space="preserve">For collision avoidance in the highway, this figure is below 100 ms. </w:t>
      </w:r>
      <w:r>
        <w:t>Furthermore, the integrity alert is not broadcasted in an area larger than needed. Otherwise, the</w:t>
      </w:r>
      <w:r w:rsidR="00877F02">
        <w:t xml:space="preserve"> system availability is reduced</w:t>
      </w:r>
      <w:r w:rsidR="00261052">
        <w:t>.</w:t>
      </w:r>
    </w:p>
    <w:p w14:paraId="649146E7" w14:textId="751CB49D" w:rsidR="00877F02" w:rsidRPr="00574FFC" w:rsidRDefault="006C7546" w:rsidP="00F1138E">
      <w:pPr>
        <w:rPr>
          <w:b/>
        </w:rPr>
      </w:pPr>
      <w:r w:rsidRPr="00574FFC">
        <w:rPr>
          <w:b/>
        </w:rPr>
        <w:t>Observation 2: Integrity event(s) can be bounded within a given area at a g</w:t>
      </w:r>
      <w:r w:rsidR="00261052">
        <w:rPr>
          <w:b/>
        </w:rPr>
        <w:t>iven occurrence time.</w:t>
      </w:r>
    </w:p>
    <w:p w14:paraId="0A56630A" w14:textId="3757A9BE" w:rsidR="00F1138E" w:rsidRDefault="006C7546" w:rsidP="00665F4A">
      <w:pPr>
        <w:rPr>
          <w:b/>
        </w:rPr>
      </w:pPr>
      <w:r w:rsidRPr="00574FFC">
        <w:rPr>
          <w:b/>
        </w:rPr>
        <w:t>Observation 3</w:t>
      </w:r>
      <w:r w:rsidR="00574FFC" w:rsidRPr="00574FFC">
        <w:rPr>
          <w:b/>
        </w:rPr>
        <w:t>: Detecting and signaling integrity events to a</w:t>
      </w:r>
      <w:r w:rsidR="002F237D">
        <w:rPr>
          <w:b/>
        </w:rPr>
        <w:t>n</w:t>
      </w:r>
      <w:r w:rsidR="00574FFC" w:rsidRPr="00574FFC">
        <w:rPr>
          <w:b/>
        </w:rPr>
        <w:t xml:space="preserve"> LCS client can be time critical depending on application.</w:t>
      </w:r>
    </w:p>
    <w:p w14:paraId="1E4CA253" w14:textId="3689F983" w:rsidR="00665F4A" w:rsidRPr="00EB4E90" w:rsidRDefault="00EB4E90" w:rsidP="00665F4A">
      <w:r w:rsidRPr="00EB4E90">
        <w:t xml:space="preserve">RAN2 (in liaison with RAN3) </w:t>
      </w:r>
      <w:r w:rsidR="00665F4A" w:rsidRPr="00EB4E90">
        <w:t xml:space="preserve">needs to specify the measurements </w:t>
      </w:r>
      <w:r w:rsidRPr="00EB4E90">
        <w:t xml:space="preserve">or events </w:t>
      </w:r>
      <w:r w:rsidR="00665F4A" w:rsidRPr="00EB4E90">
        <w:t xml:space="preserve">to be reported </w:t>
      </w:r>
      <w:r w:rsidRPr="00EB4E90">
        <w:t xml:space="preserve">from UE or RAN-nodes that report integrity events and their associated measurements.  Furthermore, </w:t>
      </w:r>
      <w:r w:rsidR="00665F4A" w:rsidRPr="00EB4E90">
        <w:t>mechanisms to transmit alerts over localized area</w:t>
      </w:r>
      <w:r w:rsidR="004D75AA" w:rsidRPr="00EB4E90">
        <w:t xml:space="preserve"> (depending on severity)</w:t>
      </w:r>
      <w:r w:rsidR="00261052">
        <w:t>, which may cover</w:t>
      </w:r>
    </w:p>
    <w:p w14:paraId="678A752F" w14:textId="7EAEE1E2" w:rsidR="00665F4A" w:rsidRPr="00EB4E90" w:rsidRDefault="00D47B90" w:rsidP="00665F4A">
      <w:pPr>
        <w:pStyle w:val="ListParagraph"/>
        <w:numPr>
          <w:ilvl w:val="0"/>
          <w:numId w:val="42"/>
        </w:numPr>
        <w:ind w:firstLineChars="0"/>
      </w:pPr>
      <w:r>
        <w:t>Portion of a cell,</w:t>
      </w:r>
    </w:p>
    <w:p w14:paraId="07715764" w14:textId="5DA7218C" w:rsidR="00665F4A" w:rsidRPr="00EB4E90" w:rsidRDefault="00665F4A" w:rsidP="00665F4A">
      <w:pPr>
        <w:pStyle w:val="ListParagraph"/>
        <w:numPr>
          <w:ilvl w:val="0"/>
          <w:numId w:val="42"/>
        </w:numPr>
        <w:ind w:firstLineChars="0"/>
      </w:pPr>
      <w:r w:rsidRPr="00EB4E90">
        <w:t>Region outs</w:t>
      </w:r>
      <w:r w:rsidR="00D47B90">
        <w:t>ide the coverage region of cell,</w:t>
      </w:r>
    </w:p>
    <w:p w14:paraId="1F0B767B" w14:textId="2E73B1F9" w:rsidR="001F4587" w:rsidRDefault="004D75AA" w:rsidP="001F4587">
      <w:pPr>
        <w:pStyle w:val="ListParagraph"/>
        <w:numPr>
          <w:ilvl w:val="0"/>
          <w:numId w:val="42"/>
        </w:numPr>
        <w:ind w:firstLineChars="0"/>
      </w:pPr>
      <w:r w:rsidRPr="00EB4E90">
        <w:t>Within an area comprising of multiple cells</w:t>
      </w:r>
      <w:r w:rsidR="00D47B90">
        <w:t>.</w:t>
      </w:r>
    </w:p>
    <w:p w14:paraId="1724EECF" w14:textId="5C44DBFE" w:rsidR="001F4587" w:rsidRDefault="001F4587" w:rsidP="001F4587">
      <w:r>
        <w:lastRenderedPageBreak/>
        <w:t>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abe signaled additionally. However, the exact mechanism how LMF does this could be left</w:t>
      </w:r>
      <w:r w:rsidR="00261052">
        <w:t xml:space="preserve"> implementation dependent.</w:t>
      </w:r>
    </w:p>
    <w:p w14:paraId="066F7989" w14:textId="39C00B8D" w:rsidR="000142B1" w:rsidRPr="000142B1" w:rsidRDefault="000142B1" w:rsidP="001F4587">
      <w:pPr>
        <w:rPr>
          <w:b/>
        </w:rPr>
      </w:pPr>
      <w:r w:rsidRPr="000142B1">
        <w:rPr>
          <w:b/>
        </w:rPr>
        <w:t>Observation 4: UE can be a major source of detecting interference and spoofing events and can aid network to monitor the disturbances (</w:t>
      </w:r>
      <w:r w:rsidR="00261052">
        <w:rPr>
          <w:b/>
        </w:rPr>
        <w:t>interference/jamming/spoofing).</w:t>
      </w:r>
    </w:p>
    <w:p w14:paraId="6505E787" w14:textId="549CDFFC" w:rsidR="00665F4A" w:rsidRDefault="00EB4E90" w:rsidP="00665F4A">
      <w:r>
        <w:t>The mechanism with which the integrity faults are determined or</w:t>
      </w:r>
      <w:r w:rsidR="00DF5580">
        <w:t xml:space="preserve"> how</w:t>
      </w:r>
      <w:r>
        <w:t xml:space="preserve"> the affected area is determined can be implementation specific. The signaling mechanism for monitoring in cooperative manner and signaling to UEs with low latency nee</w:t>
      </w:r>
      <w:r w:rsidR="00261052">
        <w:t>ds to be studied and specified.</w:t>
      </w:r>
    </w:p>
    <w:p w14:paraId="6B2F9CDA" w14:textId="6AE5D43A" w:rsidR="000142B1" w:rsidRDefault="000142B1" w:rsidP="000142B1">
      <w:pPr>
        <w:rPr>
          <w:b/>
        </w:rPr>
      </w:pPr>
      <w:r w:rsidRPr="004D75AA">
        <w:rPr>
          <w:b/>
        </w:rPr>
        <w:t xml:space="preserve">Proposal 1: RAN2 shall </w:t>
      </w:r>
      <w:r w:rsidR="00D85B02">
        <w:rPr>
          <w:b/>
        </w:rPr>
        <w:t>agree to collect interference/spoofing events</w:t>
      </w:r>
      <w:r>
        <w:rPr>
          <w:b/>
        </w:rPr>
        <w:t xml:space="preserve"> detected by the UEs, which may be analysed to determine which other UEs may ben</w:t>
      </w:r>
      <w:r w:rsidR="00261052">
        <w:rPr>
          <w:b/>
        </w:rPr>
        <w:t>efit from the assistance data.</w:t>
      </w:r>
    </w:p>
    <w:p w14:paraId="594E025B" w14:textId="77777777" w:rsidR="00301BBE" w:rsidRDefault="00301BBE" w:rsidP="00301BBE">
      <w:pPr>
        <w:rPr>
          <w:b/>
        </w:rPr>
      </w:pPr>
      <w:r>
        <w:rPr>
          <w:b/>
        </w:rPr>
        <w:t>Proposal 2: The signaling mechanism to enable the UE to report the detected interference/spoofing events and the assistance data to other UEs from LMF shall be specified. How the UE detects the threat and how the LMF processes the received information shall be left implementation specific.</w:t>
      </w:r>
    </w:p>
    <w:p w14:paraId="73F5535D" w14:textId="77777777" w:rsidR="00CD3CFB" w:rsidRDefault="00CD3CFB" w:rsidP="000142B1">
      <w:pPr>
        <w:rPr>
          <w:b/>
        </w:rPr>
      </w:pPr>
      <w:bookmarkStart w:id="4" w:name="_GoBack"/>
      <w:bookmarkEnd w:id="4"/>
    </w:p>
    <w:p w14:paraId="02ACA27C" w14:textId="68F79C81" w:rsidR="008E5C9B" w:rsidRDefault="00FB0A8A" w:rsidP="0096637A">
      <w:pPr>
        <w:pStyle w:val="Heading1"/>
        <w:contextualSpacing/>
      </w:pPr>
      <w:r w:rsidRPr="0018725C">
        <w:t>Conclusions</w:t>
      </w:r>
    </w:p>
    <w:p w14:paraId="737674F2" w14:textId="461EEBBE" w:rsidR="00620D7A" w:rsidRPr="00620D7A" w:rsidRDefault="00620D7A" w:rsidP="00620D7A">
      <w:r w:rsidRPr="00620D7A">
        <w:t>I</w:t>
      </w:r>
      <w:r w:rsidR="006A30BC">
        <w:t>n this contribution, we observe</w:t>
      </w:r>
      <w:r w:rsidRPr="00620D7A">
        <w:t xml:space="preserve"> the following </w:t>
      </w:r>
      <w:r w:rsidR="006A30BC">
        <w:t xml:space="preserve">regarding the </w:t>
      </w:r>
      <w:r w:rsidRPr="00620D7A">
        <w:t xml:space="preserve">sources of error for RAN-independent positioning method based on </w:t>
      </w:r>
      <w:r>
        <w:t>GNSS signals:</w:t>
      </w:r>
    </w:p>
    <w:p w14:paraId="3F448A52" w14:textId="0B5684B1" w:rsidR="00653707" w:rsidRPr="00380FE6" w:rsidRDefault="00574FFC" w:rsidP="00380FE6">
      <w:pPr>
        <w:rPr>
          <w:b/>
        </w:rPr>
      </w:pPr>
      <w:r w:rsidRPr="004D75AA">
        <w:rPr>
          <w:b/>
        </w:rPr>
        <w:t>Observation 1: Jammers and spoofers are major threat for positioning integrity. Moving jammers and spoofers cause affected area to be dynamic.</w:t>
      </w:r>
    </w:p>
    <w:p w14:paraId="3291329F" w14:textId="45F857D0" w:rsidR="00574FFC" w:rsidRPr="00574FFC" w:rsidRDefault="00574FFC" w:rsidP="00574FFC">
      <w:pPr>
        <w:rPr>
          <w:b/>
        </w:rPr>
      </w:pPr>
      <w:r w:rsidRPr="00574FFC">
        <w:rPr>
          <w:b/>
        </w:rPr>
        <w:t>Observation 2: Integrity event(s) can be bounded within a given area at a given occurrence</w:t>
      </w:r>
      <w:r w:rsidR="00261052">
        <w:rPr>
          <w:b/>
        </w:rPr>
        <w:t xml:space="preserve"> time.</w:t>
      </w:r>
    </w:p>
    <w:p w14:paraId="074FC3E6" w14:textId="412D134B" w:rsidR="00574FFC" w:rsidRDefault="00574FFC" w:rsidP="00574FFC">
      <w:pPr>
        <w:rPr>
          <w:b/>
        </w:rPr>
      </w:pPr>
      <w:r w:rsidRPr="00574FFC">
        <w:rPr>
          <w:b/>
        </w:rPr>
        <w:t>Observation 3: Detecting and signaling integrity events to a</w:t>
      </w:r>
      <w:r w:rsidR="00024FE5">
        <w:rPr>
          <w:b/>
        </w:rPr>
        <w:t>n</w:t>
      </w:r>
      <w:r w:rsidRPr="00574FFC">
        <w:rPr>
          <w:b/>
        </w:rPr>
        <w:t xml:space="preserve"> LCS client can be time critical depending on application.</w:t>
      </w:r>
    </w:p>
    <w:p w14:paraId="30D9875B" w14:textId="36EC601D" w:rsidR="000142B1" w:rsidRPr="000142B1" w:rsidRDefault="000142B1" w:rsidP="000142B1">
      <w:pPr>
        <w:rPr>
          <w:b/>
        </w:rPr>
      </w:pPr>
      <w:r w:rsidRPr="000142B1">
        <w:rPr>
          <w:b/>
        </w:rPr>
        <w:t>Observation 4: UE can be a major source of detecting interference and spoofing events and can aid network to monitor the disturbances (</w:t>
      </w:r>
      <w:r w:rsidR="00261052">
        <w:rPr>
          <w:b/>
        </w:rPr>
        <w:t>interference/jamming/spoofing).</w:t>
      </w:r>
    </w:p>
    <w:p w14:paraId="7D8B74BF" w14:textId="77777777" w:rsidR="00620D7A" w:rsidRDefault="00620D7A" w:rsidP="00653707">
      <w:pPr>
        <w:pStyle w:val="Observation"/>
        <w:numPr>
          <w:ilvl w:val="0"/>
          <w:numId w:val="0"/>
        </w:numPr>
        <w:contextualSpacing/>
        <w:rPr>
          <w:rFonts w:ascii="Times New Roman" w:hAnsi="Times New Roman"/>
          <w:b w:val="0"/>
          <w:sz w:val="22"/>
          <w:szCs w:val="22"/>
        </w:rPr>
      </w:pPr>
    </w:p>
    <w:p w14:paraId="3BFDF295" w14:textId="0DC92544" w:rsidR="00620D7A" w:rsidRPr="00380FE6" w:rsidRDefault="00620D7A" w:rsidP="00380FE6">
      <w:pPr>
        <w:pStyle w:val="Observation"/>
        <w:numPr>
          <w:ilvl w:val="0"/>
          <w:numId w:val="0"/>
        </w:numPr>
        <w:contextualSpacing/>
        <w:rPr>
          <w:rFonts w:ascii="Times New Roman" w:hAnsi="Times New Roman"/>
          <w:b w:val="0"/>
          <w:sz w:val="22"/>
          <w:szCs w:val="22"/>
        </w:rPr>
      </w:pPr>
      <w:r w:rsidRPr="00620D7A">
        <w:rPr>
          <w:rFonts w:ascii="Times New Roman" w:hAnsi="Times New Roman"/>
          <w:b w:val="0"/>
          <w:sz w:val="22"/>
          <w:szCs w:val="22"/>
        </w:rPr>
        <w:t>Based on the above observation, we conclude the following:</w:t>
      </w:r>
    </w:p>
    <w:p w14:paraId="2775BCFD" w14:textId="21DFECEA" w:rsidR="000142B1" w:rsidRDefault="00FE0915" w:rsidP="00FE0915">
      <w:pPr>
        <w:rPr>
          <w:b/>
        </w:rPr>
      </w:pPr>
      <w:r w:rsidRPr="004D75AA">
        <w:rPr>
          <w:b/>
        </w:rPr>
        <w:t>Proposal 1</w:t>
      </w:r>
      <w:r w:rsidR="000142B1" w:rsidRPr="004D75AA">
        <w:rPr>
          <w:b/>
        </w:rPr>
        <w:t xml:space="preserve">: RAN2 shall </w:t>
      </w:r>
      <w:r w:rsidR="000142B1">
        <w:rPr>
          <w:b/>
        </w:rPr>
        <w:t xml:space="preserve">agree to collect the </w:t>
      </w:r>
      <w:r w:rsidR="00D85B02">
        <w:rPr>
          <w:b/>
        </w:rPr>
        <w:t xml:space="preserve">interference/spoofing events </w:t>
      </w:r>
      <w:r w:rsidR="000142B1">
        <w:rPr>
          <w:b/>
        </w:rPr>
        <w:t>detected by the UEs, which may be analysed to determine which other UEs may ben</w:t>
      </w:r>
      <w:r w:rsidR="00261052">
        <w:rPr>
          <w:b/>
        </w:rPr>
        <w:t>efit from the assistance data.</w:t>
      </w:r>
    </w:p>
    <w:p w14:paraId="2E732553" w14:textId="420A62BB" w:rsidR="00962C7D" w:rsidRDefault="000142B1" w:rsidP="00FE0915">
      <w:pPr>
        <w:rPr>
          <w:b/>
        </w:rPr>
      </w:pPr>
      <w:r>
        <w:rPr>
          <w:b/>
        </w:rPr>
        <w:t>Proposal 2: The signaling</w:t>
      </w:r>
      <w:r w:rsidR="00301BBE">
        <w:rPr>
          <w:b/>
        </w:rPr>
        <w:t xml:space="preserve"> mechanism</w:t>
      </w:r>
      <w:r>
        <w:rPr>
          <w:b/>
        </w:rPr>
        <w:t xml:space="preserve"> to enable the UE to report the detected </w:t>
      </w:r>
      <w:r w:rsidR="00301BBE">
        <w:rPr>
          <w:b/>
        </w:rPr>
        <w:t>interference/spoofing</w:t>
      </w:r>
      <w:r>
        <w:rPr>
          <w:b/>
        </w:rPr>
        <w:t xml:space="preserve"> events and the assistance data to other UEs from LMF shall be specified. How the UE detects the threat and how the LMF processes the received information shall b</w:t>
      </w:r>
      <w:r w:rsidR="00261052">
        <w:rPr>
          <w:b/>
        </w:rPr>
        <w:t>e left implementation specific.</w:t>
      </w:r>
    </w:p>
    <w:p w14:paraId="0A7C14B6" w14:textId="2C78033E" w:rsidR="00CD3CFB" w:rsidRDefault="00CD3CFB" w:rsidP="00CD3CFB">
      <w:pPr>
        <w:autoSpaceDE/>
        <w:autoSpaceDN/>
        <w:adjustRightInd/>
        <w:snapToGrid/>
        <w:spacing w:after="0"/>
        <w:jc w:val="left"/>
        <w:rPr>
          <w:b/>
        </w:rPr>
      </w:pPr>
      <w:r>
        <w:rPr>
          <w:b/>
        </w:rPr>
        <w:br w:type="page"/>
      </w: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430A74A3" w14:textId="77777777" w:rsidR="00962C7D"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62C7D" w14:paraId="63C92F78" w14:textId="77777777">
                <w:trPr>
                  <w:divId w:val="55711320"/>
                  <w:tblCellSpacing w:w="15" w:type="dxa"/>
                </w:trPr>
                <w:tc>
                  <w:tcPr>
                    <w:tcW w:w="50" w:type="pct"/>
                    <w:hideMark/>
                  </w:tcPr>
                  <w:p w14:paraId="412C9671" w14:textId="0FDA415E" w:rsidR="00962C7D" w:rsidRDefault="00962C7D">
                    <w:pPr>
                      <w:pStyle w:val="Bibliography"/>
                      <w:rPr>
                        <w:noProof/>
                        <w:sz w:val="24"/>
                        <w:szCs w:val="24"/>
                      </w:rPr>
                    </w:pPr>
                    <w:r>
                      <w:rPr>
                        <w:noProof/>
                      </w:rPr>
                      <w:t xml:space="preserve">[1] </w:t>
                    </w:r>
                  </w:p>
                </w:tc>
                <w:tc>
                  <w:tcPr>
                    <w:tcW w:w="0" w:type="auto"/>
                    <w:hideMark/>
                  </w:tcPr>
                  <w:p w14:paraId="6694568C" w14:textId="77777777" w:rsidR="00962C7D" w:rsidRDefault="00962C7D">
                    <w:pPr>
                      <w:pStyle w:val="Bibliography"/>
                      <w:rPr>
                        <w:noProof/>
                      </w:rPr>
                    </w:pPr>
                    <w:r>
                      <w:rPr>
                        <w:noProof/>
                      </w:rPr>
                      <w:t>3GPP, "Final_Minutes_report_RAN2#112e," 3GPP, e-Meeting, Nov. 2020.</w:t>
                    </w:r>
                  </w:p>
                </w:tc>
              </w:tr>
              <w:tr w:rsidR="00962C7D" w14:paraId="1FB7BEF6" w14:textId="77777777">
                <w:trPr>
                  <w:divId w:val="55711320"/>
                  <w:tblCellSpacing w:w="15" w:type="dxa"/>
                </w:trPr>
                <w:tc>
                  <w:tcPr>
                    <w:tcW w:w="50" w:type="pct"/>
                    <w:hideMark/>
                  </w:tcPr>
                  <w:p w14:paraId="382EFD0A" w14:textId="77777777" w:rsidR="00962C7D" w:rsidRDefault="00962C7D">
                    <w:pPr>
                      <w:pStyle w:val="Bibliography"/>
                      <w:rPr>
                        <w:noProof/>
                      </w:rPr>
                    </w:pPr>
                    <w:r>
                      <w:rPr>
                        <w:noProof/>
                      </w:rPr>
                      <w:t xml:space="preserve">[2] </w:t>
                    </w:r>
                  </w:p>
                </w:tc>
                <w:tc>
                  <w:tcPr>
                    <w:tcW w:w="0" w:type="auto"/>
                    <w:hideMark/>
                  </w:tcPr>
                  <w:p w14:paraId="7DAE386E" w14:textId="77777777" w:rsidR="00962C7D" w:rsidRDefault="00962C7D">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962C7D" w14:paraId="43C6870A" w14:textId="77777777">
                <w:trPr>
                  <w:divId w:val="55711320"/>
                  <w:tblCellSpacing w:w="15" w:type="dxa"/>
                </w:trPr>
                <w:tc>
                  <w:tcPr>
                    <w:tcW w:w="50" w:type="pct"/>
                    <w:hideMark/>
                  </w:tcPr>
                  <w:p w14:paraId="6725A587" w14:textId="77777777" w:rsidR="00962C7D" w:rsidRDefault="00962C7D">
                    <w:pPr>
                      <w:pStyle w:val="Bibliography"/>
                      <w:rPr>
                        <w:noProof/>
                      </w:rPr>
                    </w:pPr>
                    <w:r>
                      <w:rPr>
                        <w:noProof/>
                      </w:rPr>
                      <w:t xml:space="preserve">[3] </w:t>
                    </w:r>
                  </w:p>
                </w:tc>
                <w:tc>
                  <w:tcPr>
                    <w:tcW w:w="0" w:type="auto"/>
                    <w:hideMark/>
                  </w:tcPr>
                  <w:p w14:paraId="2A4C14CB" w14:textId="77777777" w:rsidR="00962C7D" w:rsidRDefault="00962C7D">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bl>
            <w:p w14:paraId="32375590" w14:textId="77777777" w:rsidR="00962C7D" w:rsidRDefault="00962C7D">
              <w:pPr>
                <w:divId w:val="55711320"/>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3"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4"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7"/>
  </w:num>
  <w:num w:numId="4">
    <w:abstractNumId w:val="29"/>
  </w:num>
  <w:num w:numId="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7"/>
  </w:num>
  <w:num w:numId="8">
    <w:abstractNumId w:val="9"/>
  </w:num>
  <w:num w:numId="9">
    <w:abstractNumId w:val="24"/>
  </w:num>
  <w:num w:numId="10">
    <w:abstractNumId w:val="8"/>
  </w:num>
  <w:num w:numId="11">
    <w:abstractNumId w:val="28"/>
  </w:num>
  <w:num w:numId="12">
    <w:abstractNumId w:val="31"/>
  </w:num>
  <w:num w:numId="13">
    <w:abstractNumId w:val="33"/>
  </w:num>
  <w:num w:numId="14">
    <w:abstractNumId w:val="5"/>
  </w:num>
  <w:num w:numId="15">
    <w:abstractNumId w:val="34"/>
  </w:num>
  <w:num w:numId="16">
    <w:abstractNumId w:val="1"/>
  </w:num>
  <w:num w:numId="17">
    <w:abstractNumId w:val="0"/>
  </w:num>
  <w:num w:numId="18">
    <w:abstractNumId w:val="2"/>
  </w:num>
  <w:num w:numId="19">
    <w:abstractNumId w:val="21"/>
  </w:num>
  <w:num w:numId="20">
    <w:abstractNumId w:val="25"/>
  </w:num>
  <w:num w:numId="21">
    <w:abstractNumId w:val="4"/>
  </w:num>
  <w:num w:numId="22">
    <w:abstractNumId w:val="17"/>
  </w:num>
  <w:num w:numId="23">
    <w:abstractNumId w:val="22"/>
  </w:num>
  <w:num w:numId="24">
    <w:abstractNumId w:val="32"/>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8"/>
  </w:num>
  <w:num w:numId="32">
    <w:abstractNumId w:val="26"/>
  </w:num>
  <w:num w:numId="33">
    <w:abstractNumId w:val="18"/>
  </w:num>
  <w:num w:numId="34">
    <w:abstractNumId w:val="30"/>
  </w:num>
  <w:num w:numId="35">
    <w:abstractNumId w:val="13"/>
  </w:num>
  <w:num w:numId="36">
    <w:abstractNumId w:val="16"/>
  </w:num>
  <w:num w:numId="37">
    <w:abstractNumId w:val="3"/>
  </w:num>
  <w:num w:numId="38">
    <w:abstractNumId w:val="15"/>
  </w:num>
  <w:num w:numId="39">
    <w:abstractNumId w:val="36"/>
  </w:num>
  <w:num w:numId="40">
    <w:abstractNumId w:val="11"/>
  </w:num>
  <w:num w:numId="41">
    <w:abstractNumId w:val="11"/>
  </w:num>
  <w:num w:numId="42">
    <w:abstractNumId w:val="10"/>
  </w:num>
  <w:num w:numId="43">
    <w:abstractNumId w:val="7"/>
  </w:num>
  <w:num w:numId="44">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3</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2</b:RefOrder>
  </b:Source>
  <b:Source>
    <b:Tag>3GPPR2_111_FR</b:Tag>
    <b:SourceType>Report</b:SourceType>
    <b:Guid>{D3D79E94-5CFC-4706-8DA3-D05A6AE3CA9D}</b:Guid>
    <b:Author>
      <b:Author>
        <b:NameList>
          <b:Person>
            <b:Last>3GPP</b:Last>
          </b:Person>
        </b:NameList>
      </b:Author>
    </b:Author>
    <b:Title>Final_Minutes_report_RAN2#112e</b:Title>
    <b:Year>Nov. 2020</b:Year>
    <b:Publisher>3GPP</b:Publisher>
    <b:City>e-Meeting</b:City>
    <b:RefOrder>1</b:RefOrder>
  </b:Source>
</b:Sources>
</file>

<file path=customXml/itemProps1.xml><?xml version="1.0" encoding="utf-8"?>
<ds:datastoreItem xmlns:ds="http://schemas.openxmlformats.org/officeDocument/2006/customXml" ds:itemID="{6BB990C4-306F-4F86-ABDE-662AD28F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1279</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2021-01-14T11:35:00Z</dcterms:created>
  <dcterms:modified xsi:type="dcterms:W3CDTF">2021-01-14T18:58:00Z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