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11E32" w14:textId="153F63B0" w:rsidR="004B1B78" w:rsidRDefault="004B1B78" w:rsidP="004B1B78">
      <w:pPr>
        <w:pStyle w:val="CRCoverPage"/>
        <w:tabs>
          <w:tab w:val="right" w:pos="9639"/>
        </w:tabs>
        <w:spacing w:after="0"/>
        <w:rPr>
          <w:b/>
          <w:i/>
          <w:noProof/>
          <w:sz w:val="28"/>
        </w:rPr>
      </w:pPr>
      <w:r w:rsidRPr="00E61CD4">
        <w:rPr>
          <w:b/>
          <w:noProof/>
          <w:sz w:val="24"/>
        </w:rPr>
        <w:t>3GPP TSG-RAN WG2 Meeting #</w:t>
      </w:r>
      <w:r w:rsidRPr="00EA4E60">
        <w:rPr>
          <w:b/>
          <w:noProof/>
          <w:sz w:val="24"/>
        </w:rPr>
        <w:t>11</w:t>
      </w:r>
      <w:r>
        <w:rPr>
          <w:b/>
          <w:noProof/>
          <w:sz w:val="24"/>
        </w:rPr>
        <w:t>3</w:t>
      </w:r>
      <w:r w:rsidRPr="00EA4E60">
        <w:rPr>
          <w:b/>
          <w:noProof/>
          <w:sz w:val="24"/>
        </w:rPr>
        <w:t>-e</w:t>
      </w:r>
      <w:r>
        <w:rPr>
          <w:b/>
          <w:i/>
          <w:noProof/>
          <w:sz w:val="28"/>
        </w:rPr>
        <w:tab/>
        <w:t>R2-210</w:t>
      </w:r>
      <w:r w:rsidR="00D43735">
        <w:rPr>
          <w:b/>
          <w:i/>
          <w:noProof/>
          <w:sz w:val="28"/>
        </w:rPr>
        <w:t>1050</w:t>
      </w:r>
    </w:p>
    <w:p w14:paraId="0AC2AF89" w14:textId="2602055B" w:rsidR="006961AD" w:rsidRDefault="004B1B78" w:rsidP="004B1B78">
      <w:pPr>
        <w:pStyle w:val="Header"/>
        <w:rPr>
          <w:sz w:val="24"/>
        </w:rPr>
      </w:pPr>
      <w:r w:rsidRPr="00BA5387">
        <w:rPr>
          <w:sz w:val="24"/>
        </w:rPr>
        <w:t>Electronic meeting</w:t>
      </w:r>
      <w:r w:rsidRPr="00797661">
        <w:rPr>
          <w:sz w:val="24"/>
        </w:rPr>
        <w:t xml:space="preserve">, </w:t>
      </w:r>
      <w:r>
        <w:rPr>
          <w:sz w:val="24"/>
        </w:rPr>
        <w:t>25 January – 5 February</w:t>
      </w:r>
      <w:r w:rsidRPr="00797661">
        <w:rPr>
          <w:sz w:val="24"/>
        </w:rPr>
        <w:t xml:space="preserve"> 202</w:t>
      </w:r>
      <w:r>
        <w:rPr>
          <w:sz w:val="24"/>
        </w:rPr>
        <w:t>1</w:t>
      </w:r>
      <w:r w:rsidRPr="00797661">
        <w:rPr>
          <w:sz w:val="24"/>
        </w:rPr>
        <w:t xml:space="preserve">  </w:t>
      </w:r>
      <w:r w:rsidR="00895508">
        <w:rPr>
          <w:sz w:val="24"/>
        </w:rPr>
        <w:t xml:space="preserve">               </w:t>
      </w:r>
      <w:r w:rsidR="00895508" w:rsidRPr="00895508">
        <w:rPr>
          <w:b w:val="0"/>
          <w:bCs/>
          <w:i/>
          <w:lang w:eastAsia="ko-KR"/>
        </w:rPr>
        <w:t>Revision of R2-20089</w:t>
      </w:r>
      <w:r w:rsidR="000D4418">
        <w:rPr>
          <w:b w:val="0"/>
          <w:bCs/>
          <w:i/>
          <w:lang w:eastAsia="ko-KR"/>
        </w:rPr>
        <w:t>90</w:t>
      </w:r>
    </w:p>
    <w:p w14:paraId="0A785555" w14:textId="77777777" w:rsidR="004B1B78" w:rsidRPr="00B9091D" w:rsidRDefault="004B1B78" w:rsidP="004B1B78">
      <w:pPr>
        <w:pStyle w:val="Header"/>
        <w:rPr>
          <w:bCs/>
          <w:noProof w:val="0"/>
          <w:sz w:val="24"/>
          <w:lang w:eastAsia="ja-JP"/>
        </w:rPr>
      </w:pPr>
    </w:p>
    <w:p w14:paraId="69D4D6C9" w14:textId="13B8CEF8" w:rsidR="006961AD" w:rsidRPr="00EA4879" w:rsidRDefault="006961AD" w:rsidP="006961AD">
      <w:pPr>
        <w:pStyle w:val="CRCoverPage"/>
        <w:rPr>
          <w:rFonts w:eastAsia="SimSun" w:cs="Arial"/>
          <w:b/>
          <w:bCs/>
          <w:sz w:val="24"/>
        </w:rPr>
      </w:pPr>
      <w:r w:rsidRPr="00242FBB">
        <w:rPr>
          <w:rFonts w:cs="Arial"/>
          <w:b/>
          <w:bCs/>
          <w:sz w:val="24"/>
        </w:rPr>
        <w:t xml:space="preserve">Agenda </w:t>
      </w:r>
      <w:r w:rsidRPr="008E2FBE">
        <w:rPr>
          <w:rFonts w:cs="Arial"/>
          <w:b/>
          <w:bCs/>
          <w:sz w:val="24"/>
        </w:rPr>
        <w:t>item:</w:t>
      </w:r>
      <w:r w:rsidRPr="008E2FBE">
        <w:rPr>
          <w:rFonts w:cs="Arial"/>
          <w:b/>
          <w:bCs/>
          <w:sz w:val="24"/>
        </w:rPr>
        <w:tab/>
      </w:r>
      <w:r w:rsidRPr="008E2FBE">
        <w:rPr>
          <w:rFonts w:cs="Arial"/>
          <w:b/>
          <w:bCs/>
          <w:sz w:val="24"/>
        </w:rPr>
        <w:tab/>
      </w:r>
      <w:r w:rsidR="0060746C" w:rsidRPr="004011DC">
        <w:rPr>
          <w:rFonts w:eastAsia="SimSun" w:cs="Arial"/>
          <w:b/>
          <w:bCs/>
          <w:sz w:val="24"/>
        </w:rPr>
        <w:t>8.</w:t>
      </w:r>
      <w:r w:rsidR="004D7712" w:rsidRPr="004011DC">
        <w:rPr>
          <w:rFonts w:eastAsia="SimSun" w:cs="Arial"/>
          <w:b/>
          <w:bCs/>
          <w:sz w:val="24"/>
        </w:rPr>
        <w:t>1.</w:t>
      </w:r>
      <w:r w:rsidR="004A2E56" w:rsidRPr="004011DC">
        <w:rPr>
          <w:rFonts w:eastAsia="SimSun" w:cs="Arial"/>
          <w:b/>
          <w:bCs/>
          <w:sz w:val="24"/>
        </w:rPr>
        <w:t>2.</w:t>
      </w:r>
      <w:r w:rsidR="004011DC" w:rsidRPr="004011DC">
        <w:rPr>
          <w:rFonts w:eastAsia="SimSun" w:cs="Arial"/>
          <w:b/>
          <w:bCs/>
          <w:sz w:val="24"/>
        </w:rPr>
        <w:t>3</w:t>
      </w:r>
    </w:p>
    <w:p w14:paraId="2540C9D1" w14:textId="77777777" w:rsidR="006961AD" w:rsidRPr="00EA4879" w:rsidRDefault="006961AD" w:rsidP="006961AD">
      <w:pPr>
        <w:tabs>
          <w:tab w:val="left" w:pos="1985"/>
        </w:tabs>
        <w:ind w:left="1985" w:hanging="1985"/>
        <w:rPr>
          <w:rFonts w:ascii="Arial" w:hAnsi="Arial" w:cs="Arial"/>
          <w:b/>
          <w:bCs/>
          <w:sz w:val="24"/>
          <w:lang w:eastAsia="zh-CN"/>
        </w:rPr>
      </w:pPr>
      <w:r w:rsidRPr="00EA4879">
        <w:rPr>
          <w:rFonts w:ascii="Arial" w:hAnsi="Arial" w:cs="Arial"/>
          <w:b/>
          <w:bCs/>
          <w:sz w:val="24"/>
        </w:rPr>
        <w:t>Source:</w:t>
      </w:r>
      <w:r w:rsidRPr="00EA4879">
        <w:rPr>
          <w:rFonts w:ascii="Arial" w:hAnsi="Arial" w:cs="Arial"/>
          <w:b/>
          <w:bCs/>
          <w:sz w:val="24"/>
        </w:rPr>
        <w:tab/>
        <w:t>Intel</w:t>
      </w:r>
      <w:r w:rsidRPr="00EA4879">
        <w:rPr>
          <w:rFonts w:ascii="Arial" w:hAnsi="Arial" w:cs="Arial"/>
          <w:b/>
          <w:bCs/>
          <w:sz w:val="24"/>
          <w:lang w:eastAsia="zh-CN"/>
        </w:rPr>
        <w:t xml:space="preserve"> Corporation</w:t>
      </w:r>
    </w:p>
    <w:p w14:paraId="418B26E0" w14:textId="2E556329" w:rsidR="006961AD" w:rsidRPr="00EA4879" w:rsidRDefault="006961AD" w:rsidP="00C65469">
      <w:pPr>
        <w:tabs>
          <w:tab w:val="left" w:pos="1985"/>
        </w:tabs>
        <w:ind w:left="1965" w:hangingChars="818" w:hanging="1965"/>
        <w:rPr>
          <w:rFonts w:ascii="Arial" w:hAnsi="Arial" w:cs="Arial"/>
          <w:b/>
          <w:bCs/>
          <w:sz w:val="24"/>
          <w:lang w:eastAsia="zh-CN"/>
        </w:rPr>
      </w:pPr>
      <w:r w:rsidRPr="00EA4879">
        <w:rPr>
          <w:rFonts w:ascii="Arial" w:hAnsi="Arial" w:cs="Arial"/>
          <w:b/>
          <w:bCs/>
          <w:sz w:val="24"/>
        </w:rPr>
        <w:t>Title:</w:t>
      </w:r>
      <w:r w:rsidRPr="00EA4879">
        <w:rPr>
          <w:rFonts w:ascii="Arial" w:hAnsi="Arial" w:cs="Arial"/>
          <w:b/>
          <w:bCs/>
          <w:sz w:val="24"/>
        </w:rPr>
        <w:tab/>
      </w:r>
      <w:r w:rsidR="00EA4879" w:rsidRPr="00EA4879">
        <w:rPr>
          <w:rFonts w:ascii="Arial" w:hAnsi="Arial" w:cs="Arial"/>
          <w:b/>
          <w:bCs/>
          <w:sz w:val="24"/>
        </w:rPr>
        <w:t>MBS service continuity in mobility</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pPr>
      <w:r w:rsidRPr="0064252A">
        <w:t>Introduction</w:t>
      </w:r>
    </w:p>
    <w:p w14:paraId="1C1BC693" w14:textId="4F739E5B" w:rsidR="005F6845" w:rsidRDefault="005F6845" w:rsidP="005F6845">
      <w:pPr>
        <w:rPr>
          <w:lang w:eastAsia="zh-CN"/>
        </w:rPr>
      </w:pPr>
      <w:r>
        <w:rPr>
          <w:lang w:eastAsia="zh-CN"/>
        </w:rPr>
        <w:t>In RAN2#11</w:t>
      </w:r>
      <w:r w:rsidR="00C20395">
        <w:rPr>
          <w:lang w:eastAsia="zh-CN"/>
        </w:rPr>
        <w:t>2-</w:t>
      </w:r>
      <w:r>
        <w:rPr>
          <w:lang w:eastAsia="zh-CN"/>
        </w:rPr>
        <w:t>e meeting, following was agreed: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5F6845" w:rsidRPr="00D84D83" w14:paraId="096A92CD" w14:textId="77777777" w:rsidTr="005C6BAD">
        <w:tc>
          <w:tcPr>
            <w:tcW w:w="9497" w:type="dxa"/>
            <w:shd w:val="clear" w:color="auto" w:fill="auto"/>
          </w:tcPr>
          <w:p w14:paraId="73D8C3EB" w14:textId="77777777" w:rsidR="003371D3" w:rsidRPr="00190672" w:rsidRDefault="003371D3" w:rsidP="00952207">
            <w:pPr>
              <w:pStyle w:val="Agreement"/>
              <w:numPr>
                <w:ilvl w:val="0"/>
                <w:numId w:val="18"/>
              </w:numPr>
              <w:rPr>
                <w:b w:val="0"/>
                <w:bCs/>
                <w:sz w:val="18"/>
                <w:szCs w:val="18"/>
              </w:rPr>
            </w:pPr>
            <w:r w:rsidRPr="00190672">
              <w:rPr>
                <w:b w:val="0"/>
                <w:bCs/>
                <w:sz w:val="18"/>
                <w:szCs w:val="18"/>
              </w:rPr>
              <w:t>R2 aim to support lossless handover for MBS-MBS mobility for service that requires this (TBD which detailed scenario but at least PTP-PTP)</w:t>
            </w:r>
          </w:p>
          <w:p w14:paraId="5DE0F505" w14:textId="77777777" w:rsidR="003371D3" w:rsidRPr="00190672" w:rsidRDefault="003371D3" w:rsidP="00952207">
            <w:pPr>
              <w:pStyle w:val="Agreement"/>
              <w:numPr>
                <w:ilvl w:val="0"/>
                <w:numId w:val="18"/>
              </w:numPr>
              <w:rPr>
                <w:b w:val="0"/>
                <w:bCs/>
                <w:sz w:val="18"/>
                <w:szCs w:val="18"/>
              </w:rPr>
            </w:pPr>
            <w:r w:rsidRPr="00190672">
              <w:rPr>
                <w:b w:val="0"/>
                <w:bCs/>
                <w:sz w:val="18"/>
                <w:szCs w:val="18"/>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1A24BB54" w14:textId="77777777" w:rsidR="003371D3" w:rsidRPr="00190672" w:rsidRDefault="003371D3" w:rsidP="00952207">
            <w:pPr>
              <w:pStyle w:val="Agreement"/>
              <w:numPr>
                <w:ilvl w:val="0"/>
                <w:numId w:val="18"/>
              </w:numPr>
              <w:rPr>
                <w:b w:val="0"/>
                <w:bCs/>
                <w:sz w:val="18"/>
                <w:szCs w:val="18"/>
                <w:lang w:eastAsia="zh-CN"/>
              </w:rPr>
            </w:pPr>
            <w:r w:rsidRPr="00190672">
              <w:rPr>
                <w:b w:val="0"/>
                <w:bCs/>
                <w:sz w:val="18"/>
                <w:szCs w:val="18"/>
                <w:lang w:eastAsia="zh-CN"/>
              </w:rPr>
              <w:t xml:space="preserve">From network side, the source </w:t>
            </w:r>
            <w:proofErr w:type="spellStart"/>
            <w:r w:rsidRPr="00190672">
              <w:rPr>
                <w:b w:val="0"/>
                <w:bCs/>
                <w:sz w:val="18"/>
                <w:szCs w:val="18"/>
                <w:lang w:eastAsia="zh-CN"/>
              </w:rPr>
              <w:t>gNB</w:t>
            </w:r>
            <w:proofErr w:type="spellEnd"/>
            <w:r w:rsidRPr="00190672">
              <w:rPr>
                <w:b w:val="0"/>
                <w:bCs/>
                <w:sz w:val="18"/>
                <w:szCs w:val="18"/>
                <w:lang w:eastAsia="zh-CN"/>
              </w:rPr>
              <w:t xml:space="preserve"> may forward the data to the target </w:t>
            </w:r>
            <w:proofErr w:type="spellStart"/>
            <w:r w:rsidRPr="00190672">
              <w:rPr>
                <w:b w:val="0"/>
                <w:bCs/>
                <w:sz w:val="18"/>
                <w:szCs w:val="18"/>
                <w:lang w:eastAsia="zh-CN"/>
              </w:rPr>
              <w:t>gNB</w:t>
            </w:r>
            <w:proofErr w:type="spellEnd"/>
            <w:r w:rsidRPr="00190672">
              <w:rPr>
                <w:b w:val="0"/>
                <w:bCs/>
                <w:sz w:val="18"/>
                <w:szCs w:val="18"/>
                <w:lang w:eastAsia="zh-CN"/>
              </w:rPr>
              <w:t xml:space="preserve"> and the target </w:t>
            </w:r>
            <w:proofErr w:type="spellStart"/>
            <w:r w:rsidRPr="00190672">
              <w:rPr>
                <w:b w:val="0"/>
                <w:bCs/>
                <w:sz w:val="18"/>
                <w:szCs w:val="18"/>
                <w:lang w:eastAsia="zh-CN"/>
              </w:rPr>
              <w:t>gNB</w:t>
            </w:r>
            <w:proofErr w:type="spellEnd"/>
            <w:r w:rsidRPr="00190672">
              <w:rPr>
                <w:b w:val="0"/>
                <w:bCs/>
                <w:sz w:val="18"/>
                <w:szCs w:val="18"/>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7018FB38" w14:textId="45EF1C8E" w:rsidR="005F6845" w:rsidRPr="00010585" w:rsidRDefault="003371D3" w:rsidP="00952207">
            <w:pPr>
              <w:pStyle w:val="Agreement"/>
              <w:numPr>
                <w:ilvl w:val="0"/>
                <w:numId w:val="18"/>
              </w:numPr>
              <w:rPr>
                <w:lang w:eastAsia="zh-CN"/>
              </w:rPr>
            </w:pPr>
            <w:r w:rsidRPr="00190672">
              <w:rPr>
                <w:b w:val="0"/>
                <w:bCs/>
                <w:sz w:val="18"/>
                <w:szCs w:val="18"/>
                <w:lang w:eastAsia="zh-CN"/>
              </w:rPr>
              <w:t>From UE side, PDCP status report may be supported as well.</w:t>
            </w:r>
            <w:r w:rsidRPr="00246AFE">
              <w:rPr>
                <w:lang w:eastAsia="zh-CN"/>
              </w:rPr>
              <w:t xml:space="preserve"> </w:t>
            </w:r>
          </w:p>
        </w:tc>
      </w:tr>
    </w:tbl>
    <w:p w14:paraId="588E74E6" w14:textId="77777777" w:rsidR="005F6845" w:rsidRDefault="005F6845" w:rsidP="005F6845">
      <w:pPr>
        <w:rPr>
          <w:lang w:eastAsia="zh-CN"/>
        </w:rPr>
      </w:pPr>
    </w:p>
    <w:p w14:paraId="37EA726B" w14:textId="5DE97053" w:rsidR="008E35E0" w:rsidRDefault="00617E2C" w:rsidP="00F74973">
      <w:pPr>
        <w:rPr>
          <w:lang w:eastAsia="zh-CN"/>
        </w:rPr>
      </w:pPr>
      <w:r>
        <w:rPr>
          <w:rFonts w:hint="eastAsia"/>
          <w:lang w:eastAsia="zh-CN"/>
        </w:rPr>
        <w:t>I</w:t>
      </w:r>
      <w:r>
        <w:rPr>
          <w:lang w:eastAsia="zh-CN"/>
        </w:rPr>
        <w:t xml:space="preserve">n this contribution, </w:t>
      </w:r>
      <w:r w:rsidR="00EE4F36" w:rsidRPr="0064252A">
        <w:rPr>
          <w:rFonts w:eastAsia="Malgun Gothic"/>
          <w:lang w:eastAsia="ko-KR"/>
        </w:rPr>
        <w:t xml:space="preserve">we discuss </w:t>
      </w:r>
      <w:r w:rsidR="00036FBD">
        <w:rPr>
          <w:lang w:eastAsia="zh-CN"/>
        </w:rPr>
        <w:t xml:space="preserve">the </w:t>
      </w:r>
      <w:r w:rsidR="009F09AF">
        <w:rPr>
          <w:lang w:eastAsia="zh-CN"/>
        </w:rPr>
        <w:t xml:space="preserve">support of </w:t>
      </w:r>
      <w:r w:rsidR="00676249">
        <w:rPr>
          <w:lang w:eastAsia="zh-CN"/>
        </w:rPr>
        <w:t>service continuity in mobility scenarios</w:t>
      </w:r>
      <w:r w:rsidR="009F09AF">
        <w:rPr>
          <w:lang w:eastAsia="zh-CN"/>
        </w:rPr>
        <w:t>.</w:t>
      </w:r>
    </w:p>
    <w:p w14:paraId="38343DCD" w14:textId="36DB2C56" w:rsidR="00AB79E9" w:rsidRDefault="00AB79E9" w:rsidP="00AB79E9">
      <w:pPr>
        <w:pStyle w:val="Heading1"/>
        <w:rPr>
          <w:rFonts w:eastAsia="SimSun"/>
          <w:lang w:eastAsia="zh-CN"/>
        </w:rPr>
      </w:pPr>
      <w:r>
        <w:rPr>
          <w:rFonts w:eastAsia="SimSun" w:hint="eastAsia"/>
          <w:lang w:eastAsia="zh-CN"/>
        </w:rPr>
        <w:t>Discussion</w:t>
      </w:r>
    </w:p>
    <w:p w14:paraId="38B728F3" w14:textId="3CA11F61" w:rsidR="000A377B" w:rsidRDefault="000A377B" w:rsidP="000A377B">
      <w:pPr>
        <w:rPr>
          <w:lang w:eastAsia="zh-CN"/>
        </w:rPr>
      </w:pPr>
      <w:bookmarkStart w:id="0" w:name="_Hlk47632805"/>
      <w:r>
        <w:t xml:space="preserve">In companion contribution </w:t>
      </w:r>
      <w:r>
        <w:rPr>
          <w:color w:val="2B579A"/>
          <w:shd w:val="clear" w:color="auto" w:fill="E6E6E6"/>
        </w:rPr>
        <w:fldChar w:fldCharType="begin"/>
      </w:r>
      <w:r>
        <w:instrText xml:space="preserve"> REF Ref_Arch \h </w:instrText>
      </w:r>
      <w:r>
        <w:rPr>
          <w:color w:val="2B579A"/>
          <w:shd w:val="clear" w:color="auto" w:fill="E6E6E6"/>
        </w:rPr>
      </w:r>
      <w:r>
        <w:rPr>
          <w:color w:val="2B579A"/>
          <w:shd w:val="clear" w:color="auto" w:fill="E6E6E6"/>
        </w:rPr>
        <w:fldChar w:fldCharType="separate"/>
      </w:r>
      <w:r w:rsidR="00292564" w:rsidRPr="00C040EB">
        <w:rPr>
          <w:rFonts w:hint="eastAsia"/>
          <w:lang w:eastAsia="zh-CN"/>
        </w:rPr>
        <w:t>[</w:t>
      </w:r>
      <w:r w:rsidR="00292564">
        <w:rPr>
          <w:noProof/>
        </w:rPr>
        <w:t>1</w:t>
      </w:r>
      <w:r w:rsidR="00292564" w:rsidRPr="00C040EB">
        <w:rPr>
          <w:rFonts w:hint="eastAsia"/>
        </w:rPr>
        <w:t>]</w:t>
      </w:r>
      <w:r>
        <w:rPr>
          <w:color w:val="2B579A"/>
          <w:shd w:val="clear" w:color="auto" w:fill="E6E6E6"/>
        </w:rPr>
        <w:fldChar w:fldCharType="end"/>
      </w:r>
      <w:r>
        <w:t xml:space="preserve">, </w:t>
      </w:r>
      <w:r w:rsidRPr="00F35D92">
        <w:rPr>
          <w:lang w:eastAsia="zh-CN"/>
        </w:rPr>
        <w:t xml:space="preserve">a unified MBS L2 architecture </w:t>
      </w:r>
      <w:r>
        <w:rPr>
          <w:lang w:eastAsia="zh-CN"/>
        </w:rPr>
        <w:t xml:space="preserve">is proposed </w:t>
      </w:r>
      <w:r w:rsidRPr="00F35D92">
        <w:rPr>
          <w:lang w:eastAsia="zh-CN"/>
        </w:rPr>
        <w:t>for PTP and PTM</w:t>
      </w:r>
      <w:r>
        <w:rPr>
          <w:lang w:eastAsia="zh-CN"/>
        </w:rPr>
        <w:t xml:space="preserve">, </w:t>
      </w:r>
      <w:r w:rsidR="00A55F23">
        <w:rPr>
          <w:lang w:eastAsia="zh-CN"/>
        </w:rPr>
        <w:t xml:space="preserve">with UE side architecture </w:t>
      </w:r>
      <w:r>
        <w:rPr>
          <w:lang w:eastAsia="zh-CN"/>
        </w:rPr>
        <w:t xml:space="preserve">shown in </w:t>
      </w:r>
      <w:r>
        <w:rPr>
          <w:color w:val="2B579A"/>
          <w:shd w:val="clear" w:color="auto" w:fill="E6E6E6"/>
          <w:lang w:eastAsia="zh-CN"/>
        </w:rPr>
        <w:fldChar w:fldCharType="begin"/>
      </w:r>
      <w:r>
        <w:rPr>
          <w:lang w:eastAsia="zh-CN"/>
        </w:rPr>
        <w:instrText xml:space="preserve"> REF _Ref53991735 \h </w:instrText>
      </w:r>
      <w:r>
        <w:rPr>
          <w:color w:val="2B579A"/>
          <w:shd w:val="clear" w:color="auto" w:fill="E6E6E6"/>
          <w:lang w:eastAsia="zh-CN"/>
        </w:rPr>
      </w:r>
      <w:r>
        <w:rPr>
          <w:color w:val="2B579A"/>
          <w:shd w:val="clear" w:color="auto" w:fill="E6E6E6"/>
          <w:lang w:eastAsia="zh-CN"/>
        </w:rPr>
        <w:fldChar w:fldCharType="separate"/>
      </w:r>
      <w:r w:rsidR="00292564">
        <w:t xml:space="preserve">Figure </w:t>
      </w:r>
      <w:r w:rsidR="00292564">
        <w:rPr>
          <w:noProof/>
        </w:rPr>
        <w:t>1</w:t>
      </w:r>
      <w:r>
        <w:rPr>
          <w:color w:val="2B579A"/>
          <w:shd w:val="clear" w:color="auto" w:fill="E6E6E6"/>
          <w:lang w:eastAsia="zh-CN"/>
        </w:rPr>
        <w:fldChar w:fldCharType="end"/>
      </w:r>
      <w:r>
        <w:rPr>
          <w:lang w:eastAsia="zh-CN"/>
        </w:rPr>
        <w:t xml:space="preserve">. In this architecture, there is a single PDCP entity and a single RLC entity. </w:t>
      </w:r>
    </w:p>
    <w:p w14:paraId="65AAC36C" w14:textId="4434FA2F" w:rsidR="000A377B" w:rsidRDefault="005A74E0" w:rsidP="000A377B">
      <w:pPr>
        <w:keepNext/>
        <w:spacing w:after="0"/>
        <w:jc w:val="center"/>
      </w:pPr>
      <w:r>
        <w:object w:dxaOrig="6051" w:dyaOrig="6291" w14:anchorId="3ED67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01.85pt;height:313.75pt" o:ole="">
            <v:imagedata r:id="rId12" o:title=""/>
          </v:shape>
          <o:OLEObject Type="Embed" ProgID="Visio.Drawing.15" ShapeID="_x0000_i1029" DrawAspect="Content" ObjectID="_1672222103" r:id="rId13"/>
        </w:object>
      </w:r>
    </w:p>
    <w:p w14:paraId="6317FB92" w14:textId="14321803" w:rsidR="000A377B" w:rsidRDefault="000A377B" w:rsidP="000A377B">
      <w:pPr>
        <w:pStyle w:val="Caption"/>
        <w:spacing w:before="0" w:after="0"/>
        <w:jc w:val="center"/>
        <w:rPr>
          <w:lang w:val="en-GB" w:eastAsia="zh-CN"/>
        </w:rPr>
      </w:pPr>
      <w:bookmarkStart w:id="1" w:name="_Ref53991735"/>
      <w:r>
        <w:t xml:space="preserve">Figure </w:t>
      </w:r>
      <w:r w:rsidRPr="054B3C54">
        <w:rPr>
          <w:color w:val="2B579A"/>
        </w:rPr>
        <w:fldChar w:fldCharType="begin"/>
      </w:r>
      <w:r>
        <w:instrText xml:space="preserve"> SEQ Figure \* ARABIC </w:instrText>
      </w:r>
      <w:r w:rsidRPr="054B3C54">
        <w:rPr>
          <w:color w:val="2B579A"/>
        </w:rPr>
        <w:fldChar w:fldCharType="separate"/>
      </w:r>
      <w:r w:rsidR="00292564">
        <w:rPr>
          <w:noProof/>
        </w:rPr>
        <w:t>1</w:t>
      </w:r>
      <w:r w:rsidRPr="054B3C54">
        <w:rPr>
          <w:color w:val="2B579A"/>
        </w:rPr>
        <w:fldChar w:fldCharType="end"/>
      </w:r>
      <w:bookmarkEnd w:id="1"/>
      <w:r w:rsidR="005A34A8">
        <w:rPr>
          <w:lang w:val="en-US"/>
        </w:rPr>
        <w:t>:</w:t>
      </w:r>
      <w:r>
        <w:rPr>
          <w:lang w:val="en-US"/>
        </w:rPr>
        <w:t xml:space="preserve"> MBS L2 Architecture</w:t>
      </w:r>
      <w:r w:rsidR="007528BF">
        <w:rPr>
          <w:lang w:val="en-US"/>
        </w:rPr>
        <w:t xml:space="preserve"> (UE side)</w:t>
      </w:r>
    </w:p>
    <w:p w14:paraId="32652009" w14:textId="62B24887" w:rsidR="00AF60B6" w:rsidRDefault="00AF60B6" w:rsidP="00020EBD">
      <w:pPr>
        <w:rPr>
          <w:lang w:eastAsia="zh-CN"/>
        </w:rPr>
      </w:pPr>
    </w:p>
    <w:p w14:paraId="4605CA7B" w14:textId="77777777" w:rsidR="00123008" w:rsidRPr="002C1349" w:rsidRDefault="00123008" w:rsidP="000A377B">
      <w:pPr>
        <w:rPr>
          <w:u w:val="single"/>
        </w:rPr>
      </w:pPr>
      <w:r w:rsidRPr="002C1349">
        <w:rPr>
          <w:u w:val="single"/>
        </w:rPr>
        <w:t>Service continuity for intra-CU handover</w:t>
      </w:r>
    </w:p>
    <w:p w14:paraId="6735A3ED" w14:textId="45F34D01" w:rsidR="00123008" w:rsidRPr="002C1349" w:rsidRDefault="00123008" w:rsidP="002C1349">
      <w:r w:rsidRPr="002C1349">
        <w:t xml:space="preserve">In this scenario, UE is moved from one cell to another cell, with both cells controlled by the same CU. It is assumed that there is common PDCP, </w:t>
      </w:r>
      <w:r w:rsidR="00844D55">
        <w:t xml:space="preserve">and protocol stack is </w:t>
      </w:r>
      <w:r w:rsidRPr="002C1349">
        <w:t xml:space="preserve">shown in </w:t>
      </w:r>
      <w:r w:rsidR="00163BC9">
        <w:rPr>
          <w:color w:val="2B579A"/>
          <w:shd w:val="clear" w:color="auto" w:fill="E6E6E6"/>
        </w:rPr>
        <w:fldChar w:fldCharType="begin"/>
      </w:r>
      <w:r w:rsidR="00163BC9">
        <w:instrText xml:space="preserve"> REF Fig_intra_CU \h </w:instrText>
      </w:r>
      <w:r w:rsidR="00163BC9">
        <w:rPr>
          <w:color w:val="2B579A"/>
          <w:shd w:val="clear" w:color="auto" w:fill="E6E6E6"/>
        </w:rPr>
      </w:r>
      <w:r w:rsidR="00163BC9">
        <w:rPr>
          <w:color w:val="2B579A"/>
          <w:shd w:val="clear" w:color="auto" w:fill="E6E6E6"/>
        </w:rPr>
        <w:fldChar w:fldCharType="separate"/>
      </w:r>
      <w:r w:rsidR="00292564">
        <w:t xml:space="preserve">Figure </w:t>
      </w:r>
      <w:r w:rsidR="00292564">
        <w:rPr>
          <w:noProof/>
        </w:rPr>
        <w:t>2</w:t>
      </w:r>
      <w:r w:rsidR="00163BC9">
        <w:rPr>
          <w:color w:val="2B579A"/>
          <w:shd w:val="clear" w:color="auto" w:fill="E6E6E6"/>
        </w:rPr>
        <w:fldChar w:fldCharType="end"/>
      </w:r>
      <w:r w:rsidR="00163BC9">
        <w:t xml:space="preserve"> </w:t>
      </w:r>
      <w:r w:rsidRPr="002C1349">
        <w:t>below</w:t>
      </w:r>
      <w:r w:rsidR="00844D55">
        <w:t xml:space="preserve"> from network perspective</w:t>
      </w:r>
      <w:r w:rsidRPr="002C1349">
        <w:t>. In case there is no common PDCP, the operation is same as service continuity for inter-CU handover</w:t>
      </w:r>
      <w:r w:rsidR="00231163">
        <w:t xml:space="preserve"> discussed below</w:t>
      </w:r>
      <w:r w:rsidRPr="002C1349">
        <w:t xml:space="preserve">, i.e. PDCP re-establishment might be needed. </w:t>
      </w:r>
    </w:p>
    <w:p w14:paraId="0FDEB3BC" w14:textId="1598B058" w:rsidR="00123008" w:rsidRDefault="00D43735" w:rsidP="00123008">
      <w:pPr>
        <w:tabs>
          <w:tab w:val="num" w:pos="720"/>
        </w:tabs>
        <w:ind w:leftChars="300" w:left="600"/>
        <w:jc w:val="center"/>
      </w:pPr>
      <w:r>
        <w:rPr>
          <w:noProof/>
        </w:rPr>
        <w:pict w14:anchorId="3FFE3088">
          <v:shape id="Picture 979589814" o:spid="_x0000_i1026" type="#_x0000_t75" style="width:230.2pt;height:159.5pt;visibility:visible">
            <v:imagedata r:id="rId14" o:title=""/>
            <o:lock v:ext="edit" aspectratio="f"/>
          </v:shape>
        </w:pict>
      </w:r>
    </w:p>
    <w:p w14:paraId="6DA1F7B4" w14:textId="7F1F88F9" w:rsidR="00123008" w:rsidRDefault="005A34A8" w:rsidP="005A34A8">
      <w:pPr>
        <w:pStyle w:val="Caption"/>
        <w:spacing w:before="0" w:after="0"/>
        <w:jc w:val="center"/>
      </w:pPr>
      <w:bookmarkStart w:id="2" w:name="Fig_intra_CU"/>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sidR="00292564">
        <w:rPr>
          <w:noProof/>
        </w:rPr>
        <w:t>2</w:t>
      </w:r>
      <w:r>
        <w:rPr>
          <w:color w:val="2B579A"/>
          <w:shd w:val="clear" w:color="auto" w:fill="E6E6E6"/>
        </w:rPr>
        <w:fldChar w:fldCharType="end"/>
      </w:r>
      <w:bookmarkEnd w:id="2"/>
      <w:r>
        <w:rPr>
          <w:lang w:val="en-US"/>
        </w:rPr>
        <w:t>:</w:t>
      </w:r>
      <w:r w:rsidR="00123008">
        <w:t xml:space="preserve"> </w:t>
      </w:r>
      <w:r w:rsidR="00123008" w:rsidRPr="005A34A8">
        <w:t>Protocol stack for intra-CU handover</w:t>
      </w:r>
      <w:r w:rsidR="0023456C" w:rsidRPr="005A34A8">
        <w:t xml:space="preserve"> (network perspective)</w:t>
      </w:r>
    </w:p>
    <w:p w14:paraId="6CFA3B37" w14:textId="77777777" w:rsidR="00F70607" w:rsidRPr="00F70607" w:rsidRDefault="00F70607" w:rsidP="00F70607">
      <w:pPr>
        <w:rPr>
          <w:lang w:val="x-none" w:eastAsia="x-none"/>
        </w:rPr>
      </w:pPr>
    </w:p>
    <w:p w14:paraId="5D323B5E" w14:textId="24F50996" w:rsidR="00123008" w:rsidRDefault="00123008" w:rsidP="00152317">
      <w:r w:rsidRPr="00152317">
        <w:t>RLC entities at DU</w:t>
      </w:r>
      <w:r w:rsidRPr="00152317">
        <w:rPr>
          <w:vertAlign w:val="subscript"/>
        </w:rPr>
        <w:t>1</w:t>
      </w:r>
      <w:r w:rsidRPr="00152317">
        <w:t xml:space="preserve"> and DU</w:t>
      </w:r>
      <w:r w:rsidRPr="00152317">
        <w:rPr>
          <w:vertAlign w:val="subscript"/>
        </w:rPr>
        <w:t>2</w:t>
      </w:r>
      <w:r w:rsidRPr="00152317">
        <w:t xml:space="preserve"> can have different SNs for the same packet even if there is no packet loss in F1 interface. The reason is that different DUs might start transmitting MBS services in different times. But RLC SN always start from 0 when the bearer is established.</w:t>
      </w:r>
      <w:r w:rsidR="00140EC2">
        <w:t xml:space="preserve"> </w:t>
      </w:r>
      <w:proofErr w:type="gramStart"/>
      <w:r w:rsidR="00140EC2">
        <w:t>Therefore</w:t>
      </w:r>
      <w:proofErr w:type="gramEnd"/>
      <w:r w:rsidR="00140EC2">
        <w:t xml:space="preserve"> d</w:t>
      </w:r>
      <w:r w:rsidRPr="00152317">
        <w:t>uring intra-CU handover, RLC entity should be re-established at UE side</w:t>
      </w:r>
      <w:r w:rsidR="006B4BE7">
        <w:t xml:space="preserve"> due to the potential mismatch of RLC SNs in different DUs</w:t>
      </w:r>
      <w:r w:rsidRPr="00152317">
        <w:t>. After RLC is re-established,</w:t>
      </w:r>
      <w:r w:rsidR="00B92EA8">
        <w:t xml:space="preserve"> since </w:t>
      </w:r>
      <w:r w:rsidRPr="00152317">
        <w:t xml:space="preserve">RLC SN at UE receiver side </w:t>
      </w:r>
      <w:r w:rsidR="00B92EA8">
        <w:t xml:space="preserve">may not </w:t>
      </w:r>
      <w:r w:rsidRPr="00152317">
        <w:t>start from 0</w:t>
      </w:r>
      <w:r w:rsidR="00B92EA8">
        <w:t xml:space="preserve">, receiver side RLC status variables need to be initialized </w:t>
      </w:r>
      <w:r w:rsidR="00D84B7D">
        <w:t xml:space="preserve">considering this case. Taking </w:t>
      </w:r>
      <w:r w:rsidRPr="00152317">
        <w:t>RLC UM</w:t>
      </w:r>
      <w:r w:rsidR="00D84B7D">
        <w:t xml:space="preserve"> as an example,</w:t>
      </w:r>
      <w:r w:rsidRPr="00152317">
        <w:t xml:space="preserve"> </w:t>
      </w:r>
      <w:proofErr w:type="spellStart"/>
      <w:r w:rsidRPr="00152317">
        <w:t>RX_Next_Reassembly</w:t>
      </w:r>
      <w:proofErr w:type="spellEnd"/>
      <w:r w:rsidRPr="00152317">
        <w:t xml:space="preserve"> and </w:t>
      </w:r>
      <w:proofErr w:type="spellStart"/>
      <w:r w:rsidRPr="00152317">
        <w:t>RX_Next_Highest</w:t>
      </w:r>
      <w:proofErr w:type="spellEnd"/>
      <w:r w:rsidRPr="00152317">
        <w:t xml:space="preserve"> can be initially set to the SN of the first received UMD PDU.</w:t>
      </w:r>
      <w:r w:rsidR="00A50D97">
        <w:t xml:space="preserve"> </w:t>
      </w:r>
    </w:p>
    <w:p w14:paraId="6B1C619C" w14:textId="5AD6EAE4" w:rsidR="00123008" w:rsidRDefault="00123008" w:rsidP="00152317">
      <w:r w:rsidRPr="00152317">
        <w:lastRenderedPageBreak/>
        <w:t xml:space="preserve">During handover, UE may miss some packets during switching protocol stacks. </w:t>
      </w:r>
      <w:r w:rsidR="008035F8">
        <w:t xml:space="preserve">Like unicast, </w:t>
      </w:r>
      <w:r w:rsidRPr="00152317">
        <w:t>UE can be configured by RRC signaling whether to provide PDCP status report after switched to the target cell, so that missing packets can be transmitted from network</w:t>
      </w:r>
      <w:r w:rsidR="00B03D2D">
        <w:t xml:space="preserve"> using PTP delivery</w:t>
      </w:r>
      <w:r w:rsidRPr="00152317">
        <w:t xml:space="preserve">. </w:t>
      </w:r>
    </w:p>
    <w:p w14:paraId="7D201548" w14:textId="1D13AF36" w:rsidR="000D6A81" w:rsidRDefault="000D6A81" w:rsidP="00152317">
      <w:r>
        <w:t xml:space="preserve">An example is shown in </w:t>
      </w:r>
      <w:r>
        <w:fldChar w:fldCharType="begin"/>
      </w:r>
      <w:r>
        <w:instrText xml:space="preserve"> REF Fig_SN \h  \* MERGEFORMAT </w:instrText>
      </w:r>
      <w:r>
        <w:fldChar w:fldCharType="separate"/>
      </w:r>
      <w:r w:rsidR="00292564" w:rsidRPr="00292564">
        <w:t xml:space="preserve">Figure </w:t>
      </w:r>
      <w:r w:rsidR="00292564" w:rsidRPr="00292564">
        <w:t>3</w:t>
      </w:r>
      <w:r>
        <w:fldChar w:fldCharType="end"/>
      </w:r>
      <w:r>
        <w:t xml:space="preserve"> below.</w:t>
      </w:r>
      <w:r w:rsidR="00A50B5B">
        <w:t xml:space="preserve"> Before handover, UE correctly receives PDCP SN 100 and 102</w:t>
      </w:r>
      <w:r w:rsidR="00791493">
        <w:t xml:space="preserve"> while fails to receive PDCP SN 101. After handover to target cell, UE </w:t>
      </w:r>
      <w:r w:rsidR="004167C3">
        <w:t>send</w:t>
      </w:r>
      <w:r w:rsidR="00246F45">
        <w:t>s</w:t>
      </w:r>
      <w:r w:rsidR="004167C3">
        <w:t xml:space="preserve"> PDCP status report to target cell. Target cell has already delivered PDCP SN 103 in PTM before receiving the status report. </w:t>
      </w:r>
      <w:proofErr w:type="gramStart"/>
      <w:r w:rsidR="00AD2880">
        <w:t>Therefore</w:t>
      </w:r>
      <w:proofErr w:type="gramEnd"/>
      <w:r w:rsidR="004167C3">
        <w:t xml:space="preserve"> target cell retransmits PDCP SN 101 and 103 to UE via PTP. </w:t>
      </w:r>
      <w:r w:rsidR="006E100D">
        <w:t xml:space="preserve">UE starts to receive PTM from PDCP SN 104. Note that in the example, for the same PDCP PDU </w:t>
      </w:r>
      <w:r w:rsidR="008A7B6A">
        <w:t xml:space="preserve">(i.e. </w:t>
      </w:r>
      <w:r w:rsidR="006E100D">
        <w:t>with same PDCP SN</w:t>
      </w:r>
      <w:r w:rsidR="008A7B6A">
        <w:t>)</w:t>
      </w:r>
      <w:r w:rsidR="006E100D">
        <w:t>, RLC SN is different</w:t>
      </w:r>
      <w:r w:rsidR="00476F2A">
        <w:t xml:space="preserve"> in source and target cell</w:t>
      </w:r>
      <w:r w:rsidR="00791493">
        <w:t xml:space="preserve"> </w:t>
      </w:r>
      <w:r w:rsidR="006E100D">
        <w:t>due to the reason discussed above.</w:t>
      </w:r>
    </w:p>
    <w:p w14:paraId="31EC899D" w14:textId="46242B75" w:rsidR="00040FFD" w:rsidRDefault="00D43735" w:rsidP="00040FFD">
      <w:r>
        <w:rPr>
          <w:noProof/>
        </w:rPr>
        <w:pict w14:anchorId="6545E9B8">
          <v:shape id="Picture 1129984521" o:spid="_x0000_i1027" type="#_x0000_t75" style="width:480.9pt;height:146.65pt;visibility:visible">
            <v:imagedata r:id="rId15" o:title=""/>
            <o:lock v:ext="edit" aspectratio="f"/>
          </v:shape>
        </w:pict>
      </w:r>
    </w:p>
    <w:p w14:paraId="5A682BA4" w14:textId="4FC1DA0F" w:rsidR="00040FFD" w:rsidRPr="00B00F80" w:rsidRDefault="00040FFD" w:rsidP="00040FFD">
      <w:pPr>
        <w:jc w:val="center"/>
        <w:rPr>
          <w:b/>
          <w:bCs/>
        </w:rPr>
      </w:pPr>
      <w:bookmarkStart w:id="3" w:name="Fig_SN"/>
      <w:r w:rsidRPr="00B00F80">
        <w:rPr>
          <w:b/>
          <w:bCs/>
        </w:rPr>
        <w:t xml:space="preserve">Figure </w:t>
      </w:r>
      <w:r w:rsidRPr="054B3C54">
        <w:rPr>
          <w:b/>
          <w:color w:val="2B579A"/>
        </w:rPr>
        <w:fldChar w:fldCharType="begin"/>
      </w:r>
      <w:r w:rsidRPr="00B00F80">
        <w:rPr>
          <w:b/>
          <w:bCs/>
        </w:rPr>
        <w:instrText xml:space="preserve"> SEQ Figure \* ARABIC </w:instrText>
      </w:r>
      <w:r w:rsidRPr="054B3C54">
        <w:rPr>
          <w:b/>
          <w:color w:val="2B579A"/>
        </w:rPr>
        <w:fldChar w:fldCharType="separate"/>
      </w:r>
      <w:r w:rsidR="00292564">
        <w:rPr>
          <w:b/>
          <w:bCs/>
          <w:noProof/>
        </w:rPr>
        <w:t>3</w:t>
      </w:r>
      <w:r w:rsidRPr="054B3C54">
        <w:rPr>
          <w:b/>
          <w:color w:val="2B579A"/>
        </w:rPr>
        <w:fldChar w:fldCharType="end"/>
      </w:r>
      <w:bookmarkEnd w:id="3"/>
      <w:r w:rsidRPr="00B00F80">
        <w:rPr>
          <w:b/>
          <w:bCs/>
        </w:rPr>
        <w:t xml:space="preserve">: </w:t>
      </w:r>
      <w:r>
        <w:rPr>
          <w:b/>
          <w:bCs/>
        </w:rPr>
        <w:t>Example of PDCP retransmission during mobility</w:t>
      </w:r>
    </w:p>
    <w:p w14:paraId="0545DE80" w14:textId="43F89421" w:rsidR="008035F8" w:rsidRDefault="008035F8" w:rsidP="00152317">
      <w:pPr>
        <w:rPr>
          <w:lang w:eastAsia="zh-CN"/>
        </w:rPr>
      </w:pPr>
      <w:bookmarkStart w:id="4" w:name="Proposal_Status"/>
      <w:r w:rsidRPr="00077A03">
        <w:rPr>
          <w:b/>
          <w:lang w:eastAsia="ko-KR"/>
        </w:rPr>
        <w:t xml:space="preserve">Proposal </w:t>
      </w:r>
      <w:r w:rsidRPr="16827AA2">
        <w:rPr>
          <w:b/>
          <w:color w:val="2B579A"/>
          <w:shd w:val="clear" w:color="auto" w:fill="E6E6E6"/>
          <w:lang w:eastAsia="ko-KR"/>
        </w:rPr>
        <w:fldChar w:fldCharType="begin"/>
      </w:r>
      <w:r w:rsidRPr="00077A03">
        <w:rPr>
          <w:b/>
          <w:lang w:eastAsia="ko-KR"/>
        </w:rPr>
        <w:instrText xml:space="preserve"> SEQ Proposal \* MERGEFORMAT </w:instrText>
      </w:r>
      <w:r w:rsidRPr="16827AA2">
        <w:rPr>
          <w:b/>
          <w:color w:val="2B579A"/>
          <w:shd w:val="clear" w:color="auto" w:fill="E6E6E6"/>
          <w:lang w:eastAsia="ko-KR"/>
        </w:rPr>
        <w:fldChar w:fldCharType="separate"/>
      </w:r>
      <w:r w:rsidR="00292564">
        <w:rPr>
          <w:b/>
          <w:noProof/>
          <w:lang w:eastAsia="ko-KR"/>
        </w:rPr>
        <w:t>1</w:t>
      </w:r>
      <w:r w:rsidRPr="16827AA2">
        <w:rPr>
          <w:b/>
          <w:color w:val="2B579A"/>
          <w:shd w:val="clear" w:color="auto" w:fill="E6E6E6"/>
          <w:lang w:eastAsia="ko-KR"/>
        </w:rPr>
        <w:fldChar w:fldCharType="end"/>
      </w:r>
      <w:r w:rsidRPr="00077A03">
        <w:rPr>
          <w:lang w:eastAsia="ko-KR"/>
        </w:rPr>
        <w:t>:</w:t>
      </w:r>
      <w:r>
        <w:rPr>
          <w:lang w:eastAsia="ko-KR"/>
        </w:rPr>
        <w:t xml:space="preserve"> </w:t>
      </w:r>
      <w:r>
        <w:rPr>
          <w:lang w:eastAsia="zh-CN"/>
        </w:rPr>
        <w:t xml:space="preserve">During handover, </w:t>
      </w:r>
      <w:r w:rsidR="00366B01">
        <w:rPr>
          <w:lang w:eastAsia="zh-CN"/>
        </w:rPr>
        <w:t>r</w:t>
      </w:r>
      <w:r>
        <w:rPr>
          <w:lang w:eastAsia="zh-CN"/>
        </w:rPr>
        <w:t>etransmission can be carried by PTP delivery</w:t>
      </w:r>
      <w:r w:rsidR="00366B01">
        <w:rPr>
          <w:lang w:eastAsia="zh-CN"/>
        </w:rPr>
        <w:t xml:space="preserve"> based on PDCP status report</w:t>
      </w:r>
      <w:r>
        <w:rPr>
          <w:lang w:eastAsia="zh-CN"/>
        </w:rPr>
        <w:t>.</w:t>
      </w:r>
    </w:p>
    <w:p w14:paraId="32579C44" w14:textId="77777777" w:rsidR="00E43D2D" w:rsidRPr="00152317" w:rsidRDefault="00E43D2D" w:rsidP="00152317">
      <w:bookmarkStart w:id="5" w:name="_GoBack"/>
      <w:bookmarkEnd w:id="5"/>
    </w:p>
    <w:bookmarkEnd w:id="4"/>
    <w:p w14:paraId="6919820D" w14:textId="6023B8A3" w:rsidR="00123008" w:rsidRPr="00A90702" w:rsidRDefault="00123008" w:rsidP="006B34E6">
      <w:pPr>
        <w:rPr>
          <w:rFonts w:eastAsia="Malgun Gothic"/>
          <w:u w:val="single"/>
        </w:rPr>
      </w:pPr>
      <w:r w:rsidRPr="00A90702">
        <w:rPr>
          <w:rFonts w:eastAsia="Malgun Gothic"/>
          <w:u w:val="single"/>
        </w:rPr>
        <w:t>Service continuity for inter-CU handover</w:t>
      </w:r>
    </w:p>
    <w:p w14:paraId="129F2729" w14:textId="77777777" w:rsidR="00123008" w:rsidRPr="006B34E6" w:rsidRDefault="00123008" w:rsidP="006B34E6">
      <w:r w:rsidRPr="006B34E6">
        <w:t xml:space="preserve">In this scenario, UE is moved from one cell to another cell, with source and target cells controlled by different CUs. </w:t>
      </w:r>
    </w:p>
    <w:p w14:paraId="2C7815C8" w14:textId="104D74E9" w:rsidR="00123008" w:rsidRDefault="00123008" w:rsidP="00020EBD">
      <w:r w:rsidRPr="006B34E6">
        <w:t xml:space="preserve">The handling of RLC status variable, PDCP status report and PDCP retransmission are the same as intra-CU handover scenario discussed </w:t>
      </w:r>
      <w:r w:rsidR="004A7504">
        <w:t>a</w:t>
      </w:r>
      <w:r w:rsidRPr="006B34E6">
        <w:t xml:space="preserve">bove. Whether to perform PDCP re-establishment </w:t>
      </w:r>
      <w:r w:rsidR="005252D8">
        <w:t xml:space="preserve">mainly depends on </w:t>
      </w:r>
      <w:r w:rsidR="00C51251">
        <w:t xml:space="preserve">details on AS security (e.g. whether AS security is supported) and ROHC (e.g. whether ROHC context can be continued). </w:t>
      </w:r>
    </w:p>
    <w:p w14:paraId="399F1A89" w14:textId="77777777" w:rsidR="008C7353" w:rsidRDefault="008C7353" w:rsidP="00020EBD"/>
    <w:p w14:paraId="0EE4B266" w14:textId="103E766A" w:rsidR="009A473B" w:rsidRPr="00B60710" w:rsidRDefault="00146836" w:rsidP="00020EBD">
      <w:r>
        <w:t>In summary, during handover</w:t>
      </w:r>
      <w:r w:rsidR="002B3655">
        <w:t xml:space="preserve"> (considering both intra-CU and inter-CU mobility)</w:t>
      </w:r>
      <w:r>
        <w:t xml:space="preserve">, </w:t>
      </w:r>
      <w:r w:rsidR="006A47C2">
        <w:t xml:space="preserve">both </w:t>
      </w:r>
      <w:r>
        <w:t xml:space="preserve">RLC entity </w:t>
      </w:r>
      <w:r w:rsidR="006A47C2">
        <w:t xml:space="preserve">and PDCP entity </w:t>
      </w:r>
      <w:r>
        <w:t xml:space="preserve">might be re-established. For legacy SRB and DRB, both RLC re-establishment and PDCP re-establishment can be configured via RRC </w:t>
      </w:r>
      <w:proofErr w:type="spellStart"/>
      <w:r>
        <w:t>signalling</w:t>
      </w:r>
      <w:proofErr w:type="spellEnd"/>
      <w:r>
        <w:t xml:space="preserve"> (</w:t>
      </w:r>
      <w:proofErr w:type="spellStart"/>
      <w:r>
        <w:rPr>
          <w:i/>
          <w:iCs/>
        </w:rPr>
        <w:t>re</w:t>
      </w:r>
      <w:r w:rsidR="00B60710">
        <w:rPr>
          <w:i/>
          <w:iCs/>
        </w:rPr>
        <w:t>establishRLC</w:t>
      </w:r>
      <w:proofErr w:type="spellEnd"/>
      <w:r w:rsidR="00B60710">
        <w:t xml:space="preserve"> and </w:t>
      </w:r>
      <w:proofErr w:type="spellStart"/>
      <w:r w:rsidR="00B60710">
        <w:rPr>
          <w:i/>
          <w:iCs/>
        </w:rPr>
        <w:t>reestablishPDCP</w:t>
      </w:r>
      <w:proofErr w:type="spellEnd"/>
      <w:r w:rsidR="00B60710">
        <w:t>). It is proposed that</w:t>
      </w:r>
      <w:r w:rsidR="00AB14A4">
        <w:t xml:space="preserve"> similar approach is applicable for </w:t>
      </w:r>
      <w:r w:rsidR="00716BEB">
        <w:t>MBS delivery mode 1</w:t>
      </w:r>
      <w:r w:rsidR="009410E9">
        <w:t>.</w:t>
      </w:r>
    </w:p>
    <w:p w14:paraId="11ACCDF4" w14:textId="263681DE" w:rsidR="00CB037D" w:rsidRDefault="00CB037D" w:rsidP="00CB037D">
      <w:pPr>
        <w:rPr>
          <w:lang w:eastAsia="zh-CN"/>
        </w:rPr>
      </w:pPr>
      <w:bookmarkStart w:id="6" w:name="Proposal_Reestab"/>
      <w:r w:rsidRPr="00077A03">
        <w:rPr>
          <w:b/>
          <w:lang w:eastAsia="ko-KR"/>
        </w:rPr>
        <w:t xml:space="preserve">Proposal </w:t>
      </w:r>
      <w:r w:rsidRPr="00077A03">
        <w:rPr>
          <w:b/>
          <w:color w:val="2B579A"/>
          <w:shd w:val="clear" w:color="auto" w:fill="E6E6E6"/>
          <w:lang w:eastAsia="ko-KR"/>
        </w:rPr>
        <w:fldChar w:fldCharType="begin"/>
      </w:r>
      <w:r w:rsidRPr="00077A03">
        <w:rPr>
          <w:b/>
          <w:lang w:eastAsia="ko-KR"/>
        </w:rPr>
        <w:instrText xml:space="preserve"> SEQ Proposal \* MERGEFORMAT </w:instrText>
      </w:r>
      <w:r w:rsidRPr="00077A03">
        <w:rPr>
          <w:b/>
          <w:color w:val="2B579A"/>
          <w:shd w:val="clear" w:color="auto" w:fill="E6E6E6"/>
          <w:lang w:eastAsia="ko-KR"/>
        </w:rPr>
        <w:fldChar w:fldCharType="separate"/>
      </w:r>
      <w:r w:rsidR="00292564">
        <w:rPr>
          <w:b/>
          <w:noProof/>
          <w:lang w:eastAsia="ko-KR"/>
        </w:rPr>
        <w:t>2</w:t>
      </w:r>
      <w:r w:rsidRPr="00077A03">
        <w:rPr>
          <w:b/>
          <w:color w:val="2B579A"/>
          <w:shd w:val="clear" w:color="auto" w:fill="E6E6E6"/>
          <w:lang w:eastAsia="ko-KR"/>
        </w:rPr>
        <w:fldChar w:fldCharType="end"/>
      </w:r>
      <w:r w:rsidRPr="00077A03">
        <w:rPr>
          <w:lang w:eastAsia="ko-KR"/>
        </w:rPr>
        <w:t>:</w:t>
      </w:r>
      <w:r>
        <w:rPr>
          <w:lang w:eastAsia="ko-KR"/>
        </w:rPr>
        <w:t xml:space="preserve"> </w:t>
      </w:r>
      <w:r w:rsidR="00A11910">
        <w:rPr>
          <w:lang w:eastAsia="ko-KR"/>
        </w:rPr>
        <w:t xml:space="preserve">For </w:t>
      </w:r>
      <w:r w:rsidR="00716BEB">
        <w:rPr>
          <w:lang w:eastAsia="ko-KR"/>
        </w:rPr>
        <w:t>MBS delivery mode 1</w:t>
      </w:r>
      <w:r w:rsidR="00A11910">
        <w:rPr>
          <w:lang w:eastAsia="ko-KR"/>
        </w:rPr>
        <w:t>, w</w:t>
      </w:r>
      <w:r w:rsidR="00AB14A4">
        <w:rPr>
          <w:lang w:eastAsia="ko-KR"/>
        </w:rPr>
        <w:t xml:space="preserve">hether to perform </w:t>
      </w:r>
      <w:r>
        <w:rPr>
          <w:lang w:eastAsia="zh-CN"/>
        </w:rPr>
        <w:t xml:space="preserve">RLC </w:t>
      </w:r>
      <w:r w:rsidR="00AB14A4">
        <w:rPr>
          <w:lang w:eastAsia="zh-CN"/>
        </w:rPr>
        <w:t>re-</w:t>
      </w:r>
      <w:r>
        <w:rPr>
          <w:lang w:eastAsia="zh-CN"/>
        </w:rPr>
        <w:t>establishment</w:t>
      </w:r>
      <w:r w:rsidR="00AB14A4">
        <w:rPr>
          <w:lang w:eastAsia="zh-CN"/>
        </w:rPr>
        <w:t xml:space="preserve"> and PDCP re-establishment for MBS bearer can be configured by RRC signaling</w:t>
      </w:r>
      <w:r>
        <w:rPr>
          <w:lang w:eastAsia="zh-CN"/>
        </w:rPr>
        <w:t>.</w:t>
      </w:r>
    </w:p>
    <w:bookmarkEnd w:id="0"/>
    <w:bookmarkEnd w:id="6"/>
    <w:p w14:paraId="3C8652FE" w14:textId="77777777" w:rsidR="0034111C" w:rsidRPr="00A10F7A" w:rsidRDefault="00EE7FA7" w:rsidP="00D03902">
      <w:pPr>
        <w:pStyle w:val="Heading1"/>
      </w:pPr>
      <w:r w:rsidRPr="00A10F7A">
        <w:t>Conclusion</w:t>
      </w:r>
    </w:p>
    <w:p w14:paraId="68A8B594" w14:textId="18EDC900" w:rsidR="00456B35" w:rsidRDefault="00254CB6" w:rsidP="00300BCC">
      <w:pPr>
        <w:rPr>
          <w:lang w:eastAsia="ko-KR"/>
        </w:rPr>
      </w:pPr>
      <w:r w:rsidRPr="00A10F7A">
        <w:rPr>
          <w:lang w:eastAsia="ko-KR"/>
        </w:rPr>
        <w:t xml:space="preserve">In this contribution, </w:t>
      </w:r>
      <w:r w:rsidR="00792F68" w:rsidRPr="0064252A">
        <w:rPr>
          <w:rFonts w:eastAsia="Malgun Gothic"/>
          <w:lang w:eastAsia="ko-KR"/>
        </w:rPr>
        <w:t xml:space="preserve">we discuss </w:t>
      </w:r>
      <w:r w:rsidR="00792F68">
        <w:rPr>
          <w:lang w:eastAsia="zh-CN"/>
        </w:rPr>
        <w:t>the support of service continuity in mobility scenarios</w:t>
      </w:r>
      <w:r w:rsidR="00300BCC">
        <w:rPr>
          <w:lang w:eastAsia="zh-CN"/>
        </w:rPr>
        <w:t>, and</w:t>
      </w:r>
      <w:r w:rsidR="00A10F7A" w:rsidRPr="00A10F7A">
        <w:rPr>
          <w:lang w:eastAsia="ko-KR"/>
        </w:rPr>
        <w:t xml:space="preserve"> </w:t>
      </w:r>
      <w:r w:rsidR="001727C3" w:rsidRPr="00A10F7A">
        <w:rPr>
          <w:lang w:eastAsia="ko-KR"/>
        </w:rPr>
        <w:t>propose the following:</w:t>
      </w:r>
    </w:p>
    <w:p w14:paraId="13FA4BB9" w14:textId="77777777" w:rsidR="00292564" w:rsidRPr="00152317" w:rsidRDefault="001076FD" w:rsidP="00152317">
      <w:r>
        <w:rPr>
          <w:color w:val="2B579A"/>
          <w:shd w:val="clear" w:color="auto" w:fill="E6E6E6"/>
          <w:lang w:eastAsia="ko-KR"/>
        </w:rPr>
        <w:fldChar w:fldCharType="begin"/>
      </w:r>
      <w:r>
        <w:rPr>
          <w:lang w:eastAsia="ko-KR"/>
        </w:rPr>
        <w:instrText xml:space="preserve"> REF Proposal_Status \h </w:instrText>
      </w:r>
      <w:r>
        <w:rPr>
          <w:color w:val="2B579A"/>
          <w:shd w:val="clear" w:color="auto" w:fill="E6E6E6"/>
          <w:lang w:eastAsia="ko-KR"/>
        </w:rPr>
      </w:r>
      <w:r>
        <w:rPr>
          <w:color w:val="2B579A"/>
          <w:shd w:val="clear" w:color="auto" w:fill="E6E6E6"/>
          <w:lang w:eastAsia="ko-KR"/>
        </w:rPr>
        <w:fldChar w:fldCharType="separate"/>
      </w:r>
      <w:r w:rsidR="00292564" w:rsidRPr="00077A03">
        <w:rPr>
          <w:b/>
          <w:lang w:eastAsia="ko-KR"/>
        </w:rPr>
        <w:t xml:space="preserve">Proposal </w:t>
      </w:r>
      <w:r w:rsidR="00292564">
        <w:rPr>
          <w:b/>
          <w:noProof/>
          <w:lang w:eastAsia="ko-KR"/>
        </w:rPr>
        <w:t>1</w:t>
      </w:r>
      <w:r w:rsidR="00292564" w:rsidRPr="00077A03">
        <w:rPr>
          <w:lang w:eastAsia="ko-KR"/>
        </w:rPr>
        <w:t>:</w:t>
      </w:r>
      <w:r w:rsidR="00292564">
        <w:rPr>
          <w:lang w:eastAsia="ko-KR"/>
        </w:rPr>
        <w:t xml:space="preserve"> </w:t>
      </w:r>
      <w:r w:rsidR="00292564">
        <w:rPr>
          <w:lang w:eastAsia="zh-CN"/>
        </w:rPr>
        <w:t>During handover, retransmission can be carried by PTP delivery based on PDCP status report.</w:t>
      </w:r>
    </w:p>
    <w:p w14:paraId="189AB9AE" w14:textId="77777777" w:rsidR="00292564" w:rsidRDefault="001076FD" w:rsidP="00CB037D">
      <w:pPr>
        <w:rPr>
          <w:lang w:eastAsia="zh-CN"/>
        </w:rPr>
      </w:pPr>
      <w:r>
        <w:rPr>
          <w:color w:val="2B579A"/>
          <w:shd w:val="clear" w:color="auto" w:fill="E6E6E6"/>
          <w:lang w:eastAsia="ko-KR"/>
        </w:rPr>
        <w:fldChar w:fldCharType="end"/>
      </w:r>
      <w:r>
        <w:rPr>
          <w:color w:val="2B579A"/>
          <w:shd w:val="clear" w:color="auto" w:fill="E6E6E6"/>
          <w:lang w:eastAsia="ko-KR"/>
        </w:rPr>
        <w:fldChar w:fldCharType="begin"/>
      </w:r>
      <w:r>
        <w:rPr>
          <w:lang w:eastAsia="ko-KR"/>
        </w:rPr>
        <w:instrText xml:space="preserve"> REF Proposal_Reestab \h </w:instrText>
      </w:r>
      <w:r>
        <w:rPr>
          <w:color w:val="2B579A"/>
          <w:shd w:val="clear" w:color="auto" w:fill="E6E6E6"/>
          <w:lang w:eastAsia="ko-KR"/>
        </w:rPr>
      </w:r>
      <w:r>
        <w:rPr>
          <w:color w:val="2B579A"/>
          <w:shd w:val="clear" w:color="auto" w:fill="E6E6E6"/>
          <w:lang w:eastAsia="ko-KR"/>
        </w:rPr>
        <w:fldChar w:fldCharType="separate"/>
      </w:r>
      <w:r w:rsidR="00292564" w:rsidRPr="00077A03">
        <w:rPr>
          <w:b/>
          <w:lang w:eastAsia="ko-KR"/>
        </w:rPr>
        <w:t xml:space="preserve">Proposal </w:t>
      </w:r>
      <w:r w:rsidR="00292564">
        <w:rPr>
          <w:b/>
          <w:noProof/>
          <w:lang w:eastAsia="ko-KR"/>
        </w:rPr>
        <w:t>2</w:t>
      </w:r>
      <w:r w:rsidR="00292564" w:rsidRPr="00077A03">
        <w:rPr>
          <w:lang w:eastAsia="ko-KR"/>
        </w:rPr>
        <w:t>:</w:t>
      </w:r>
      <w:r w:rsidR="00292564">
        <w:rPr>
          <w:lang w:eastAsia="ko-KR"/>
        </w:rPr>
        <w:t xml:space="preserve"> For MBS delivery mode 1, whether to perform </w:t>
      </w:r>
      <w:r w:rsidR="00292564">
        <w:rPr>
          <w:lang w:eastAsia="zh-CN"/>
        </w:rPr>
        <w:t>RLC re-establishment and PDCP re-establishment for MBS bearer can be configured by RRC signaling.</w:t>
      </w:r>
    </w:p>
    <w:p w14:paraId="02DFAB40" w14:textId="770CF129" w:rsidR="00F6141E" w:rsidRDefault="001076FD" w:rsidP="00300BCC">
      <w:pPr>
        <w:rPr>
          <w:lang w:eastAsia="ko-KR"/>
        </w:rPr>
      </w:pPr>
      <w:r>
        <w:rPr>
          <w:color w:val="2B579A"/>
          <w:shd w:val="clear" w:color="auto" w:fill="E6E6E6"/>
          <w:lang w:eastAsia="ko-KR"/>
        </w:rPr>
        <w:fldChar w:fldCharType="end"/>
      </w:r>
    </w:p>
    <w:p w14:paraId="2B4ACCE1" w14:textId="77777777" w:rsidR="00920F18" w:rsidRPr="00A10F7A" w:rsidRDefault="00254CB6" w:rsidP="00920F18">
      <w:pPr>
        <w:pStyle w:val="Heading1"/>
        <w:numPr>
          <w:ilvl w:val="0"/>
          <w:numId w:val="0"/>
        </w:numPr>
        <w:ind w:left="420" w:hanging="420"/>
      </w:pPr>
      <w:r w:rsidRPr="00A10F7A">
        <w:lastRenderedPageBreak/>
        <w:t>R</w:t>
      </w:r>
      <w:r w:rsidR="0034111C" w:rsidRPr="00A10F7A">
        <w:t>eferences</w:t>
      </w:r>
    </w:p>
    <w:p w14:paraId="2A3FFF4B" w14:textId="493EFD07" w:rsidR="001F45E9" w:rsidRDefault="001F45E9" w:rsidP="001F45E9">
      <w:bookmarkStart w:id="7" w:name="Ref_Arch"/>
      <w:r w:rsidRPr="00C040EB">
        <w:rPr>
          <w:rFonts w:hint="eastAsia"/>
          <w:lang w:eastAsia="zh-CN"/>
        </w:rPr>
        <w:t>[</w:t>
      </w:r>
      <w:r w:rsidR="000560C9">
        <w:fldChar w:fldCharType="begin"/>
      </w:r>
      <w:r w:rsidR="000560C9">
        <w:instrText>SEQ Ref \* MERGEFORMAT</w:instrText>
      </w:r>
      <w:r w:rsidR="000560C9">
        <w:fldChar w:fldCharType="separate"/>
      </w:r>
      <w:r w:rsidR="00292564">
        <w:rPr>
          <w:noProof/>
        </w:rPr>
        <w:t>1</w:t>
      </w:r>
      <w:r w:rsidR="000560C9">
        <w:rPr>
          <w:noProof/>
        </w:rPr>
        <w:fldChar w:fldCharType="end"/>
      </w:r>
      <w:r w:rsidRPr="00C040EB">
        <w:rPr>
          <w:rFonts w:hint="eastAsia"/>
        </w:rPr>
        <w:t>]</w:t>
      </w:r>
      <w:bookmarkEnd w:id="7"/>
      <w:r w:rsidRPr="00C040EB">
        <w:t xml:space="preserve"> </w:t>
      </w:r>
      <w:r>
        <w:t>R2-</w:t>
      </w:r>
      <w:r w:rsidR="003D23E8">
        <w:t>2</w:t>
      </w:r>
      <w:r w:rsidR="00B15674">
        <w:t>1</w:t>
      </w:r>
      <w:r w:rsidR="003D23E8">
        <w:t>0</w:t>
      </w:r>
      <w:r w:rsidR="00D43735">
        <w:t>1051</w:t>
      </w:r>
      <w:r>
        <w:t>, Intel</w:t>
      </w:r>
      <w:r w:rsidRPr="003D0A58">
        <w:t>, "</w:t>
      </w:r>
      <w:r w:rsidR="000560C9" w:rsidRPr="000560C9">
        <w:t>MBS L2 Architecture, Control Plane and SA2 LS Discussion</w:t>
      </w:r>
      <w:r w:rsidRPr="000560C9">
        <w:t>"</w:t>
      </w:r>
    </w:p>
    <w:p w14:paraId="731B1A55" w14:textId="77777777" w:rsidR="00881841" w:rsidRPr="00D350E0" w:rsidRDefault="00881841">
      <w:pPr>
        <w:rPr>
          <w:lang w:eastAsia="zh-CN"/>
        </w:rPr>
      </w:pPr>
    </w:p>
    <w:sectPr w:rsidR="00881841" w:rsidRPr="00D350E0" w:rsidSect="005020B2">
      <w:foot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4AB8D8" w16cex:dateUtc="2020-10-22T22:49:00Z"/>
  <w16cex:commentExtensible w16cex:durableId="142B2FC8" w16cex:dateUtc="2020-10-22T22:51:00Z"/>
  <w16cex:commentExtensible w16cex:durableId="09CB3BE0" w16cex:dateUtc="2020-10-20T18:25:00Z"/>
  <w16cex:commentExtensible w16cex:durableId="7B2B872A" w16cex:dateUtc="2020-10-20T16: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9143B" w14:textId="77777777" w:rsidR="0037441C" w:rsidRDefault="0037441C">
      <w:r>
        <w:separator/>
      </w:r>
    </w:p>
  </w:endnote>
  <w:endnote w:type="continuationSeparator" w:id="0">
    <w:p w14:paraId="36D0AC4C" w14:textId="77777777" w:rsidR="0037441C" w:rsidRDefault="0037441C">
      <w:r>
        <w:continuationSeparator/>
      </w:r>
    </w:p>
  </w:endnote>
  <w:endnote w:type="continuationNotice" w:id="1">
    <w:p w14:paraId="756369C3" w14:textId="77777777" w:rsidR="0037441C" w:rsidRDefault="003744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color w:val="2B579A"/>
        <w:sz w:val="18"/>
        <w:szCs w:val="18"/>
        <w:shd w:val="clear" w:color="auto" w:fill="E6E6E6"/>
      </w:rPr>
      <w:fldChar w:fldCharType="begin"/>
    </w:r>
    <w:r>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3858E8">
      <w:rPr>
        <w:rFonts w:ascii="Arial" w:hAnsi="Arial" w:cs="Arial"/>
        <w:b/>
        <w:noProof/>
        <w:sz w:val="18"/>
        <w:szCs w:val="18"/>
      </w:rPr>
      <w:t>2</w:t>
    </w:r>
    <w:r>
      <w:rPr>
        <w:rFonts w:ascii="Arial" w:hAnsi="Arial" w:cs="Arial"/>
        <w:b/>
        <w:color w:val="2B579A"/>
        <w:sz w:val="18"/>
        <w:szCs w:val="18"/>
        <w:shd w:val="clear" w:color="auto" w:fill="E6E6E6"/>
      </w:rPr>
      <w:fldChar w:fldCharType="end"/>
    </w:r>
  </w:p>
  <w:p w14:paraId="0DDFE5C6"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1DB75" w14:textId="77777777" w:rsidR="0037441C" w:rsidRDefault="0037441C">
      <w:r>
        <w:separator/>
      </w:r>
    </w:p>
  </w:footnote>
  <w:footnote w:type="continuationSeparator" w:id="0">
    <w:p w14:paraId="74DD92D5" w14:textId="77777777" w:rsidR="0037441C" w:rsidRDefault="0037441C">
      <w:r>
        <w:continuationSeparator/>
      </w:r>
    </w:p>
  </w:footnote>
  <w:footnote w:type="continuationNotice" w:id="1">
    <w:p w14:paraId="697A0DE9" w14:textId="77777777" w:rsidR="0037441C" w:rsidRDefault="003744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83888"/>
    <w:multiLevelType w:val="multilevel"/>
    <w:tmpl w:val="8E585D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56F5BB2"/>
    <w:multiLevelType w:val="hybridMultilevel"/>
    <w:tmpl w:val="037869A8"/>
    <w:lvl w:ilvl="0" w:tplc="CA18AFC2">
      <w:start w:val="1"/>
      <w:numFmt w:val="bullet"/>
      <w:lvlText w:val="–"/>
      <w:lvlJc w:val="left"/>
      <w:pPr>
        <w:tabs>
          <w:tab w:val="num" w:pos="360"/>
        </w:tabs>
        <w:ind w:left="360" w:hanging="360"/>
      </w:pPr>
      <w:rPr>
        <w:rFonts w:ascii="Intel Clear" w:hAnsi="Intel Clear" w:hint="default"/>
      </w:rPr>
    </w:lvl>
    <w:lvl w:ilvl="1" w:tplc="467EDB16">
      <w:start w:val="1"/>
      <w:numFmt w:val="bullet"/>
      <w:lvlText w:val="–"/>
      <w:lvlJc w:val="left"/>
      <w:pPr>
        <w:tabs>
          <w:tab w:val="num" w:pos="1080"/>
        </w:tabs>
        <w:ind w:left="1080" w:hanging="360"/>
      </w:pPr>
      <w:rPr>
        <w:rFonts w:ascii="Intel Clear" w:hAnsi="Intel Clear" w:hint="default"/>
      </w:rPr>
    </w:lvl>
    <w:lvl w:ilvl="2" w:tplc="8054B0B2">
      <w:start w:val="1"/>
      <w:numFmt w:val="bullet"/>
      <w:lvlText w:val="–"/>
      <w:lvlJc w:val="left"/>
      <w:pPr>
        <w:tabs>
          <w:tab w:val="num" w:pos="1800"/>
        </w:tabs>
        <w:ind w:left="1800" w:hanging="360"/>
      </w:pPr>
      <w:rPr>
        <w:rFonts w:ascii="Intel Clear" w:hAnsi="Intel Clear" w:hint="default"/>
      </w:rPr>
    </w:lvl>
    <w:lvl w:ilvl="3" w:tplc="3D704B52">
      <w:numFmt w:val="bullet"/>
      <w:lvlText w:val="–"/>
      <w:lvlJc w:val="left"/>
      <w:pPr>
        <w:tabs>
          <w:tab w:val="num" w:pos="2520"/>
        </w:tabs>
        <w:ind w:left="2520" w:hanging="360"/>
      </w:pPr>
      <w:rPr>
        <w:rFonts w:ascii="Intel Clear" w:hAnsi="Intel Clear" w:hint="default"/>
      </w:rPr>
    </w:lvl>
    <w:lvl w:ilvl="4" w:tplc="07A8F994">
      <w:numFmt w:val="bullet"/>
      <w:lvlText w:val="–"/>
      <w:lvlJc w:val="left"/>
      <w:pPr>
        <w:tabs>
          <w:tab w:val="num" w:pos="3240"/>
        </w:tabs>
        <w:ind w:left="3240" w:hanging="360"/>
      </w:pPr>
      <w:rPr>
        <w:rFonts w:ascii="Intel Clear" w:hAnsi="Intel Clear" w:hint="default"/>
      </w:rPr>
    </w:lvl>
    <w:lvl w:ilvl="5" w:tplc="2A2EA5BA" w:tentative="1">
      <w:start w:val="1"/>
      <w:numFmt w:val="bullet"/>
      <w:lvlText w:val="–"/>
      <w:lvlJc w:val="left"/>
      <w:pPr>
        <w:tabs>
          <w:tab w:val="num" w:pos="3960"/>
        </w:tabs>
        <w:ind w:left="3960" w:hanging="360"/>
      </w:pPr>
      <w:rPr>
        <w:rFonts w:ascii="Intel Clear" w:hAnsi="Intel Clear" w:hint="default"/>
      </w:rPr>
    </w:lvl>
    <w:lvl w:ilvl="6" w:tplc="61D49F84" w:tentative="1">
      <w:start w:val="1"/>
      <w:numFmt w:val="bullet"/>
      <w:lvlText w:val="–"/>
      <w:lvlJc w:val="left"/>
      <w:pPr>
        <w:tabs>
          <w:tab w:val="num" w:pos="4680"/>
        </w:tabs>
        <w:ind w:left="4680" w:hanging="360"/>
      </w:pPr>
      <w:rPr>
        <w:rFonts w:ascii="Intel Clear" w:hAnsi="Intel Clear" w:hint="default"/>
      </w:rPr>
    </w:lvl>
    <w:lvl w:ilvl="7" w:tplc="34029EBE" w:tentative="1">
      <w:start w:val="1"/>
      <w:numFmt w:val="bullet"/>
      <w:lvlText w:val="–"/>
      <w:lvlJc w:val="left"/>
      <w:pPr>
        <w:tabs>
          <w:tab w:val="num" w:pos="5400"/>
        </w:tabs>
        <w:ind w:left="5400" w:hanging="360"/>
      </w:pPr>
      <w:rPr>
        <w:rFonts w:ascii="Intel Clear" w:hAnsi="Intel Clear" w:hint="default"/>
      </w:rPr>
    </w:lvl>
    <w:lvl w:ilvl="8" w:tplc="5CD85132" w:tentative="1">
      <w:start w:val="1"/>
      <w:numFmt w:val="bullet"/>
      <w:lvlText w:val="–"/>
      <w:lvlJc w:val="left"/>
      <w:pPr>
        <w:tabs>
          <w:tab w:val="num" w:pos="6120"/>
        </w:tabs>
        <w:ind w:left="6120" w:hanging="360"/>
      </w:pPr>
      <w:rPr>
        <w:rFonts w:ascii="Intel Clear" w:hAnsi="Intel Clear" w:hint="default"/>
      </w:rPr>
    </w:lvl>
  </w:abstractNum>
  <w:abstractNum w:abstractNumId="4"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A877D64"/>
    <w:multiLevelType w:val="hybridMultilevel"/>
    <w:tmpl w:val="5DA6FC16"/>
    <w:lvl w:ilvl="0" w:tplc="16BECD0A">
      <w:start w:val="1"/>
      <w:numFmt w:val="decimal"/>
      <w:pStyle w:val="References"/>
      <w:lvlText w:val="[%1]"/>
      <w:lvlJc w:val="left"/>
      <w:pPr>
        <w:tabs>
          <w:tab w:val="num" w:pos="360"/>
        </w:tabs>
        <w:ind w:left="360" w:hanging="360"/>
      </w:pPr>
    </w:lvl>
    <w:lvl w:ilvl="1" w:tplc="9D44B792">
      <w:numFmt w:val="decimal"/>
      <w:lvlText w:val=""/>
      <w:lvlJc w:val="left"/>
    </w:lvl>
    <w:lvl w:ilvl="2" w:tplc="CB08A1FC">
      <w:numFmt w:val="decimal"/>
      <w:lvlText w:val=""/>
      <w:lvlJc w:val="left"/>
    </w:lvl>
    <w:lvl w:ilvl="3" w:tplc="C6E48F96">
      <w:numFmt w:val="decimal"/>
      <w:lvlText w:val=""/>
      <w:lvlJc w:val="left"/>
    </w:lvl>
    <w:lvl w:ilvl="4" w:tplc="F6DCE46E">
      <w:numFmt w:val="decimal"/>
      <w:lvlText w:val=""/>
      <w:lvlJc w:val="left"/>
    </w:lvl>
    <w:lvl w:ilvl="5" w:tplc="ECEE0ABA">
      <w:numFmt w:val="decimal"/>
      <w:lvlText w:val=""/>
      <w:lvlJc w:val="left"/>
    </w:lvl>
    <w:lvl w:ilvl="6" w:tplc="00E80A2A">
      <w:numFmt w:val="decimal"/>
      <w:lvlText w:val=""/>
      <w:lvlJc w:val="left"/>
    </w:lvl>
    <w:lvl w:ilvl="7" w:tplc="5F06BCD2">
      <w:numFmt w:val="decimal"/>
      <w:lvlText w:val=""/>
      <w:lvlJc w:val="left"/>
    </w:lvl>
    <w:lvl w:ilvl="8" w:tplc="5F6C2A46">
      <w:numFmt w:val="decimal"/>
      <w:lvlText w:val=""/>
      <w:lvlJc w:val="left"/>
    </w:lvl>
  </w:abstractNum>
  <w:abstractNum w:abstractNumId="6" w15:restartNumberingAfterBreak="0">
    <w:nsid w:val="3BF84ACD"/>
    <w:multiLevelType w:val="hybridMultilevel"/>
    <w:tmpl w:val="C9A42BAA"/>
    <w:lvl w:ilvl="0" w:tplc="19542324">
      <w:numFmt w:val="bullet"/>
      <w:lvlText w:val="-"/>
      <w:lvlJc w:val="left"/>
      <w:pPr>
        <w:ind w:left="301" w:hanging="301"/>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A544A"/>
    <w:multiLevelType w:val="hybridMultilevel"/>
    <w:tmpl w:val="D83040E2"/>
    <w:lvl w:ilvl="0" w:tplc="3DF40B7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FF25BA8">
      <w:numFmt w:val="decimal"/>
      <w:lvlText w:val=""/>
      <w:lvlJc w:val="left"/>
    </w:lvl>
    <w:lvl w:ilvl="2" w:tplc="B53A001C">
      <w:numFmt w:val="decimal"/>
      <w:lvlText w:val=""/>
      <w:lvlJc w:val="left"/>
    </w:lvl>
    <w:lvl w:ilvl="3" w:tplc="74B00914">
      <w:numFmt w:val="decimal"/>
      <w:lvlText w:val=""/>
      <w:lvlJc w:val="left"/>
    </w:lvl>
    <w:lvl w:ilvl="4" w:tplc="9576724A">
      <w:numFmt w:val="decimal"/>
      <w:lvlText w:val=""/>
      <w:lvlJc w:val="left"/>
    </w:lvl>
    <w:lvl w:ilvl="5" w:tplc="E1200AA8">
      <w:numFmt w:val="decimal"/>
      <w:lvlText w:val=""/>
      <w:lvlJc w:val="left"/>
    </w:lvl>
    <w:lvl w:ilvl="6" w:tplc="3F84FC00">
      <w:numFmt w:val="decimal"/>
      <w:lvlText w:val=""/>
      <w:lvlJc w:val="left"/>
    </w:lvl>
    <w:lvl w:ilvl="7" w:tplc="19D69AB2">
      <w:numFmt w:val="decimal"/>
      <w:lvlText w:val=""/>
      <w:lvlJc w:val="left"/>
    </w:lvl>
    <w:lvl w:ilvl="8" w:tplc="4B3CBF10">
      <w:numFmt w:val="decimal"/>
      <w:lvlText w:val=""/>
      <w:lvlJc w:val="left"/>
    </w:lvl>
  </w:abstractNum>
  <w:abstractNum w:abstractNumId="11"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76789F"/>
    <w:multiLevelType w:val="hybridMultilevel"/>
    <w:tmpl w:val="9554589C"/>
    <w:lvl w:ilvl="0" w:tplc="DAB85622">
      <w:numFmt w:val="bullet"/>
      <w:lvlText w:val="-"/>
      <w:lvlJc w:val="left"/>
      <w:pPr>
        <w:ind w:left="272" w:hanging="272"/>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075916"/>
    <w:multiLevelType w:val="hybridMultilevel"/>
    <w:tmpl w:val="D1D8CC0E"/>
    <w:lvl w:ilvl="0" w:tplc="DC7E7AC0">
      <w:start w:val="1"/>
      <w:numFmt w:val="bullet"/>
      <w:lvlText w:val="–"/>
      <w:lvlJc w:val="left"/>
      <w:pPr>
        <w:tabs>
          <w:tab w:val="num" w:pos="360"/>
        </w:tabs>
        <w:ind w:left="360" w:hanging="360"/>
      </w:pPr>
      <w:rPr>
        <w:rFonts w:ascii="Intel Clear" w:hAnsi="Intel Clear" w:hint="default"/>
      </w:rPr>
    </w:lvl>
    <w:lvl w:ilvl="1" w:tplc="A09860F6">
      <w:start w:val="1"/>
      <w:numFmt w:val="bullet"/>
      <w:lvlText w:val="–"/>
      <w:lvlJc w:val="left"/>
      <w:pPr>
        <w:tabs>
          <w:tab w:val="num" w:pos="1080"/>
        </w:tabs>
        <w:ind w:left="1080" w:hanging="360"/>
      </w:pPr>
      <w:rPr>
        <w:rFonts w:ascii="Intel Clear" w:hAnsi="Intel Clear" w:hint="default"/>
      </w:rPr>
    </w:lvl>
    <w:lvl w:ilvl="2" w:tplc="45ECDBBA">
      <w:start w:val="1"/>
      <w:numFmt w:val="bullet"/>
      <w:lvlText w:val="–"/>
      <w:lvlJc w:val="left"/>
      <w:pPr>
        <w:tabs>
          <w:tab w:val="num" w:pos="1800"/>
        </w:tabs>
        <w:ind w:left="1800" w:hanging="360"/>
      </w:pPr>
      <w:rPr>
        <w:rFonts w:ascii="Intel Clear" w:hAnsi="Intel Clear" w:hint="default"/>
      </w:rPr>
    </w:lvl>
    <w:lvl w:ilvl="3" w:tplc="EF58A972">
      <w:start w:val="1"/>
      <w:numFmt w:val="bullet"/>
      <w:lvlText w:val="–"/>
      <w:lvlJc w:val="left"/>
      <w:pPr>
        <w:tabs>
          <w:tab w:val="num" w:pos="2520"/>
        </w:tabs>
        <w:ind w:left="2520" w:hanging="360"/>
      </w:pPr>
      <w:rPr>
        <w:rFonts w:ascii="Intel Clear" w:hAnsi="Intel Clear" w:hint="default"/>
      </w:rPr>
    </w:lvl>
    <w:lvl w:ilvl="4" w:tplc="2546393E">
      <w:numFmt w:val="bullet"/>
      <w:lvlText w:val="–"/>
      <w:lvlJc w:val="left"/>
      <w:pPr>
        <w:tabs>
          <w:tab w:val="num" w:pos="3240"/>
        </w:tabs>
        <w:ind w:left="3240" w:hanging="360"/>
      </w:pPr>
      <w:rPr>
        <w:rFonts w:ascii="Intel Clear" w:hAnsi="Intel Clear" w:hint="default"/>
      </w:rPr>
    </w:lvl>
    <w:lvl w:ilvl="5" w:tplc="674085AC">
      <w:start w:val="1"/>
      <w:numFmt w:val="bullet"/>
      <w:lvlText w:val="–"/>
      <w:lvlJc w:val="left"/>
      <w:pPr>
        <w:tabs>
          <w:tab w:val="num" w:pos="3960"/>
        </w:tabs>
        <w:ind w:left="3960" w:hanging="360"/>
      </w:pPr>
      <w:rPr>
        <w:rFonts w:ascii="Intel Clear" w:hAnsi="Intel Clear" w:hint="default"/>
      </w:rPr>
    </w:lvl>
    <w:lvl w:ilvl="6" w:tplc="7BB44048">
      <w:start w:val="1"/>
      <w:numFmt w:val="bullet"/>
      <w:lvlText w:val="–"/>
      <w:lvlJc w:val="left"/>
      <w:pPr>
        <w:tabs>
          <w:tab w:val="num" w:pos="4680"/>
        </w:tabs>
        <w:ind w:left="4680" w:hanging="360"/>
      </w:pPr>
      <w:rPr>
        <w:rFonts w:ascii="Intel Clear" w:hAnsi="Intel Clear" w:hint="default"/>
      </w:rPr>
    </w:lvl>
    <w:lvl w:ilvl="7" w:tplc="826E5C84">
      <w:start w:val="1"/>
      <w:numFmt w:val="bullet"/>
      <w:lvlText w:val="–"/>
      <w:lvlJc w:val="left"/>
      <w:pPr>
        <w:tabs>
          <w:tab w:val="num" w:pos="5400"/>
        </w:tabs>
        <w:ind w:left="5400" w:hanging="360"/>
      </w:pPr>
      <w:rPr>
        <w:rFonts w:ascii="Intel Clear" w:hAnsi="Intel Clear" w:hint="default"/>
      </w:rPr>
    </w:lvl>
    <w:lvl w:ilvl="8" w:tplc="9C223E52" w:tentative="1">
      <w:start w:val="1"/>
      <w:numFmt w:val="bullet"/>
      <w:lvlText w:val="–"/>
      <w:lvlJc w:val="left"/>
      <w:pPr>
        <w:tabs>
          <w:tab w:val="num" w:pos="6120"/>
        </w:tabs>
        <w:ind w:left="6120" w:hanging="360"/>
      </w:pPr>
      <w:rPr>
        <w:rFonts w:ascii="Intel Clear" w:hAnsi="Intel Clear" w:hint="default"/>
      </w:rPr>
    </w:lvl>
  </w:abstractNum>
  <w:abstractNum w:abstractNumId="17" w15:restartNumberingAfterBreak="0">
    <w:nsid w:val="71EC2A3E"/>
    <w:multiLevelType w:val="hybridMultilevel"/>
    <w:tmpl w:val="A8BCC15A"/>
    <w:lvl w:ilvl="0" w:tplc="2A903056">
      <w:numFmt w:val="bullet"/>
      <w:lvlText w:val="-"/>
      <w:lvlJc w:val="left"/>
      <w:pPr>
        <w:ind w:left="284" w:hanging="284"/>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4"/>
  </w:num>
  <w:num w:numId="3">
    <w:abstractNumId w:val="11"/>
  </w:num>
  <w:num w:numId="4">
    <w:abstractNumId w:val="9"/>
  </w:num>
  <w:num w:numId="5">
    <w:abstractNumId w:val="0"/>
  </w:num>
  <w:num w:numId="6">
    <w:abstractNumId w:val="1"/>
  </w:num>
  <w:num w:numId="7">
    <w:abstractNumId w:val="5"/>
  </w:num>
  <w:num w:numId="8">
    <w:abstractNumId w:val="8"/>
  </w:num>
  <w:num w:numId="9">
    <w:abstractNumId w:val="7"/>
  </w:num>
  <w:num w:numId="10">
    <w:abstractNumId w:val="13"/>
  </w:num>
  <w:num w:numId="11">
    <w:abstractNumId w:val="12"/>
  </w:num>
  <w:num w:numId="12">
    <w:abstractNumId w:val="2"/>
  </w:num>
  <w:num w:numId="13">
    <w:abstractNumId w:val="3"/>
  </w:num>
  <w:num w:numId="14">
    <w:abstractNumId w:val="16"/>
  </w:num>
  <w:num w:numId="15">
    <w:abstractNumId w:val="15"/>
  </w:num>
  <w:num w:numId="16">
    <w:abstractNumId w:val="6"/>
  </w:num>
  <w:num w:numId="17">
    <w:abstractNumId w:val="17"/>
  </w:num>
  <w:num w:numId="18">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C5F"/>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90C"/>
    <w:rsid w:val="00017A89"/>
    <w:rsid w:val="00017C73"/>
    <w:rsid w:val="00017D7D"/>
    <w:rsid w:val="00017EDA"/>
    <w:rsid w:val="000202FC"/>
    <w:rsid w:val="000204C7"/>
    <w:rsid w:val="000205E7"/>
    <w:rsid w:val="00020BC7"/>
    <w:rsid w:val="00020CAC"/>
    <w:rsid w:val="00020EBD"/>
    <w:rsid w:val="000212DB"/>
    <w:rsid w:val="0002178C"/>
    <w:rsid w:val="0002185F"/>
    <w:rsid w:val="00021A7B"/>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9E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A4"/>
    <w:rsid w:val="00037BDC"/>
    <w:rsid w:val="00037E41"/>
    <w:rsid w:val="00040136"/>
    <w:rsid w:val="00040272"/>
    <w:rsid w:val="000402A8"/>
    <w:rsid w:val="0004037D"/>
    <w:rsid w:val="0004047D"/>
    <w:rsid w:val="00040A41"/>
    <w:rsid w:val="00040FFD"/>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37"/>
    <w:rsid w:val="000444AB"/>
    <w:rsid w:val="000446D3"/>
    <w:rsid w:val="0004475E"/>
    <w:rsid w:val="00044A7D"/>
    <w:rsid w:val="00044DDA"/>
    <w:rsid w:val="0004511D"/>
    <w:rsid w:val="00045273"/>
    <w:rsid w:val="00045489"/>
    <w:rsid w:val="00045604"/>
    <w:rsid w:val="000456BE"/>
    <w:rsid w:val="0004579F"/>
    <w:rsid w:val="00045BFE"/>
    <w:rsid w:val="00045DC5"/>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AB2"/>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0C9"/>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1D0"/>
    <w:rsid w:val="00060290"/>
    <w:rsid w:val="00060314"/>
    <w:rsid w:val="000603AC"/>
    <w:rsid w:val="000603AE"/>
    <w:rsid w:val="000603E0"/>
    <w:rsid w:val="00060403"/>
    <w:rsid w:val="00060677"/>
    <w:rsid w:val="0006073A"/>
    <w:rsid w:val="000607AF"/>
    <w:rsid w:val="0006082E"/>
    <w:rsid w:val="00060CDD"/>
    <w:rsid w:val="00060E27"/>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C0A"/>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32C"/>
    <w:rsid w:val="00072563"/>
    <w:rsid w:val="00072628"/>
    <w:rsid w:val="000727CB"/>
    <w:rsid w:val="00072AEA"/>
    <w:rsid w:val="00072AFB"/>
    <w:rsid w:val="000730DD"/>
    <w:rsid w:val="000731AF"/>
    <w:rsid w:val="0007341F"/>
    <w:rsid w:val="0007345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2C"/>
    <w:rsid w:val="000857FA"/>
    <w:rsid w:val="00085A4B"/>
    <w:rsid w:val="00085CA3"/>
    <w:rsid w:val="00086311"/>
    <w:rsid w:val="00086A26"/>
    <w:rsid w:val="00086D6A"/>
    <w:rsid w:val="000870F9"/>
    <w:rsid w:val="0008757D"/>
    <w:rsid w:val="00087AA5"/>
    <w:rsid w:val="00087B16"/>
    <w:rsid w:val="00087E9A"/>
    <w:rsid w:val="00087EE1"/>
    <w:rsid w:val="00090243"/>
    <w:rsid w:val="000902CA"/>
    <w:rsid w:val="0009043F"/>
    <w:rsid w:val="0009045F"/>
    <w:rsid w:val="000904BC"/>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07D"/>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30"/>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77B"/>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5C"/>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00"/>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7E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226"/>
    <w:rsid w:val="000D25BC"/>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18"/>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A81"/>
    <w:rsid w:val="000D6BDF"/>
    <w:rsid w:val="000D735F"/>
    <w:rsid w:val="000D738E"/>
    <w:rsid w:val="000D74ED"/>
    <w:rsid w:val="000D779E"/>
    <w:rsid w:val="000D7AAE"/>
    <w:rsid w:val="000E0116"/>
    <w:rsid w:val="000E0236"/>
    <w:rsid w:val="000E05E5"/>
    <w:rsid w:val="000E077C"/>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858"/>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149"/>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6FD"/>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A17"/>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B07"/>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08"/>
    <w:rsid w:val="00123013"/>
    <w:rsid w:val="00123165"/>
    <w:rsid w:val="00123373"/>
    <w:rsid w:val="00123891"/>
    <w:rsid w:val="00123B5B"/>
    <w:rsid w:val="00123C9F"/>
    <w:rsid w:val="00124585"/>
    <w:rsid w:val="001245E6"/>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9C4"/>
    <w:rsid w:val="00126B52"/>
    <w:rsid w:val="00126CE6"/>
    <w:rsid w:val="00127CFA"/>
    <w:rsid w:val="001302BC"/>
    <w:rsid w:val="00130550"/>
    <w:rsid w:val="001305E5"/>
    <w:rsid w:val="001308D4"/>
    <w:rsid w:val="001309FF"/>
    <w:rsid w:val="00130DD5"/>
    <w:rsid w:val="001310C8"/>
    <w:rsid w:val="00131AC5"/>
    <w:rsid w:val="001322F1"/>
    <w:rsid w:val="00132426"/>
    <w:rsid w:val="00132550"/>
    <w:rsid w:val="00132865"/>
    <w:rsid w:val="00132907"/>
    <w:rsid w:val="00132939"/>
    <w:rsid w:val="00132A11"/>
    <w:rsid w:val="00132A65"/>
    <w:rsid w:val="00132FA0"/>
    <w:rsid w:val="00133142"/>
    <w:rsid w:val="001334EF"/>
    <w:rsid w:val="00133677"/>
    <w:rsid w:val="00133732"/>
    <w:rsid w:val="00133985"/>
    <w:rsid w:val="001339CB"/>
    <w:rsid w:val="00133A40"/>
    <w:rsid w:val="00133AB7"/>
    <w:rsid w:val="00133AC8"/>
    <w:rsid w:val="00133B42"/>
    <w:rsid w:val="00133EF1"/>
    <w:rsid w:val="00133F9B"/>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EC2"/>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5C"/>
    <w:rsid w:val="0014457E"/>
    <w:rsid w:val="0014472F"/>
    <w:rsid w:val="001447CA"/>
    <w:rsid w:val="00144866"/>
    <w:rsid w:val="00144977"/>
    <w:rsid w:val="00144CC1"/>
    <w:rsid w:val="00144E00"/>
    <w:rsid w:val="0014566D"/>
    <w:rsid w:val="001457AE"/>
    <w:rsid w:val="0014588F"/>
    <w:rsid w:val="00145BA4"/>
    <w:rsid w:val="001461A0"/>
    <w:rsid w:val="001461DB"/>
    <w:rsid w:val="00146352"/>
    <w:rsid w:val="00146566"/>
    <w:rsid w:val="0014683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17"/>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1FF6"/>
    <w:rsid w:val="0016202C"/>
    <w:rsid w:val="001622D0"/>
    <w:rsid w:val="00162353"/>
    <w:rsid w:val="001625E1"/>
    <w:rsid w:val="001627F2"/>
    <w:rsid w:val="001629BB"/>
    <w:rsid w:val="00162D52"/>
    <w:rsid w:val="00162F99"/>
    <w:rsid w:val="0016316F"/>
    <w:rsid w:val="001632DE"/>
    <w:rsid w:val="001638CE"/>
    <w:rsid w:val="00163A45"/>
    <w:rsid w:val="00163BC9"/>
    <w:rsid w:val="00163D66"/>
    <w:rsid w:val="00163FD5"/>
    <w:rsid w:val="00164216"/>
    <w:rsid w:val="00164338"/>
    <w:rsid w:val="0016449C"/>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4CE"/>
    <w:rsid w:val="00172748"/>
    <w:rsid w:val="001727C3"/>
    <w:rsid w:val="00172A8E"/>
    <w:rsid w:val="00172C17"/>
    <w:rsid w:val="00173263"/>
    <w:rsid w:val="00173576"/>
    <w:rsid w:val="00173635"/>
    <w:rsid w:val="00173CAC"/>
    <w:rsid w:val="00173E73"/>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672"/>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E8"/>
    <w:rsid w:val="0019488F"/>
    <w:rsid w:val="001948F6"/>
    <w:rsid w:val="0019496D"/>
    <w:rsid w:val="00194A0C"/>
    <w:rsid w:val="00194CB7"/>
    <w:rsid w:val="00194E21"/>
    <w:rsid w:val="00194F00"/>
    <w:rsid w:val="001950EA"/>
    <w:rsid w:val="00195115"/>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CBB"/>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A00"/>
    <w:rsid w:val="001A4BB0"/>
    <w:rsid w:val="001A4D3D"/>
    <w:rsid w:val="001A4E14"/>
    <w:rsid w:val="001A51A1"/>
    <w:rsid w:val="001A54BE"/>
    <w:rsid w:val="001A56D0"/>
    <w:rsid w:val="001A58CB"/>
    <w:rsid w:val="001A58CF"/>
    <w:rsid w:val="001A59EC"/>
    <w:rsid w:val="001A5CE1"/>
    <w:rsid w:val="001A5D78"/>
    <w:rsid w:val="001A60F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83"/>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4CB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6FF7"/>
    <w:rsid w:val="001C7079"/>
    <w:rsid w:val="001C711A"/>
    <w:rsid w:val="001C71F5"/>
    <w:rsid w:val="001C7321"/>
    <w:rsid w:val="001C74D6"/>
    <w:rsid w:val="001D047F"/>
    <w:rsid w:val="001D04CF"/>
    <w:rsid w:val="001D09AF"/>
    <w:rsid w:val="001D0CBC"/>
    <w:rsid w:val="001D0D9B"/>
    <w:rsid w:val="001D154F"/>
    <w:rsid w:val="001D1C0A"/>
    <w:rsid w:val="001D2358"/>
    <w:rsid w:val="001D23A7"/>
    <w:rsid w:val="001D24A9"/>
    <w:rsid w:val="001D2A2C"/>
    <w:rsid w:val="001D2AA0"/>
    <w:rsid w:val="001D30D6"/>
    <w:rsid w:val="001D33BB"/>
    <w:rsid w:val="001D343C"/>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507"/>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2A"/>
    <w:rsid w:val="001E5EA4"/>
    <w:rsid w:val="001E5EE6"/>
    <w:rsid w:val="001E6019"/>
    <w:rsid w:val="001E61CB"/>
    <w:rsid w:val="001E6215"/>
    <w:rsid w:val="001E63A6"/>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7AF"/>
    <w:rsid w:val="001F280F"/>
    <w:rsid w:val="001F28FD"/>
    <w:rsid w:val="001F29C3"/>
    <w:rsid w:val="001F29EE"/>
    <w:rsid w:val="001F2F6D"/>
    <w:rsid w:val="001F33DA"/>
    <w:rsid w:val="001F360B"/>
    <w:rsid w:val="001F3960"/>
    <w:rsid w:val="001F3968"/>
    <w:rsid w:val="001F3BAA"/>
    <w:rsid w:val="001F4341"/>
    <w:rsid w:val="001F439D"/>
    <w:rsid w:val="001F44D5"/>
    <w:rsid w:val="001F45E9"/>
    <w:rsid w:val="001F497F"/>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5FC"/>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2E94"/>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62"/>
    <w:rsid w:val="00214583"/>
    <w:rsid w:val="002149AF"/>
    <w:rsid w:val="00214A01"/>
    <w:rsid w:val="00214DDF"/>
    <w:rsid w:val="00215221"/>
    <w:rsid w:val="00215518"/>
    <w:rsid w:val="002156E3"/>
    <w:rsid w:val="002157F5"/>
    <w:rsid w:val="00215847"/>
    <w:rsid w:val="00215C43"/>
    <w:rsid w:val="00215CCC"/>
    <w:rsid w:val="00215E27"/>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C2D"/>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B9D"/>
    <w:rsid w:val="00227EF4"/>
    <w:rsid w:val="00227FA9"/>
    <w:rsid w:val="002303BE"/>
    <w:rsid w:val="0023048D"/>
    <w:rsid w:val="0023074C"/>
    <w:rsid w:val="00230847"/>
    <w:rsid w:val="00230ACE"/>
    <w:rsid w:val="00230DBC"/>
    <w:rsid w:val="00230F90"/>
    <w:rsid w:val="00231163"/>
    <w:rsid w:val="002312F4"/>
    <w:rsid w:val="00231C61"/>
    <w:rsid w:val="00231CAF"/>
    <w:rsid w:val="00231D09"/>
    <w:rsid w:val="00231FC7"/>
    <w:rsid w:val="002321C0"/>
    <w:rsid w:val="00232473"/>
    <w:rsid w:val="002325D3"/>
    <w:rsid w:val="0023268B"/>
    <w:rsid w:val="00232CD4"/>
    <w:rsid w:val="0023301C"/>
    <w:rsid w:val="0023306D"/>
    <w:rsid w:val="0023306E"/>
    <w:rsid w:val="00233109"/>
    <w:rsid w:val="002333BB"/>
    <w:rsid w:val="0023342E"/>
    <w:rsid w:val="00233459"/>
    <w:rsid w:val="002338DF"/>
    <w:rsid w:val="00233E9E"/>
    <w:rsid w:val="002342F0"/>
    <w:rsid w:val="00234370"/>
    <w:rsid w:val="002343D2"/>
    <w:rsid w:val="0023456C"/>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6F45"/>
    <w:rsid w:val="002470F0"/>
    <w:rsid w:val="0024716A"/>
    <w:rsid w:val="0024734A"/>
    <w:rsid w:val="00247448"/>
    <w:rsid w:val="002476FD"/>
    <w:rsid w:val="0024780D"/>
    <w:rsid w:val="002478D7"/>
    <w:rsid w:val="002479FA"/>
    <w:rsid w:val="00247C30"/>
    <w:rsid w:val="00247EA9"/>
    <w:rsid w:val="00247F29"/>
    <w:rsid w:val="00247FB1"/>
    <w:rsid w:val="0025020C"/>
    <w:rsid w:val="002502EF"/>
    <w:rsid w:val="00250475"/>
    <w:rsid w:val="00250478"/>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11"/>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352"/>
    <w:rsid w:val="0026668A"/>
    <w:rsid w:val="00266BDC"/>
    <w:rsid w:val="00266C4F"/>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0CA"/>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64"/>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3B6"/>
    <w:rsid w:val="00294533"/>
    <w:rsid w:val="00294804"/>
    <w:rsid w:val="0029480F"/>
    <w:rsid w:val="00294CE9"/>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56"/>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55"/>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49"/>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B2B"/>
    <w:rsid w:val="002C4C2D"/>
    <w:rsid w:val="002C4C80"/>
    <w:rsid w:val="002C4E19"/>
    <w:rsid w:val="002C4E8D"/>
    <w:rsid w:val="002C5DE8"/>
    <w:rsid w:val="002C5E52"/>
    <w:rsid w:val="002C5F7B"/>
    <w:rsid w:val="002C639C"/>
    <w:rsid w:val="002C6447"/>
    <w:rsid w:val="002C6462"/>
    <w:rsid w:val="002C6577"/>
    <w:rsid w:val="002C6620"/>
    <w:rsid w:val="002C69EC"/>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B9"/>
    <w:rsid w:val="002D6ED4"/>
    <w:rsid w:val="002D7117"/>
    <w:rsid w:val="002D7733"/>
    <w:rsid w:val="002D7772"/>
    <w:rsid w:val="002D7984"/>
    <w:rsid w:val="002D7A74"/>
    <w:rsid w:val="002D7C24"/>
    <w:rsid w:val="002D7D24"/>
    <w:rsid w:val="002D7F1E"/>
    <w:rsid w:val="002E0125"/>
    <w:rsid w:val="002E0146"/>
    <w:rsid w:val="002E015B"/>
    <w:rsid w:val="002E030A"/>
    <w:rsid w:val="002E054A"/>
    <w:rsid w:val="002E09D9"/>
    <w:rsid w:val="002E09F2"/>
    <w:rsid w:val="002E12A3"/>
    <w:rsid w:val="002E187F"/>
    <w:rsid w:val="002E1A12"/>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6F1F"/>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AE1"/>
    <w:rsid w:val="002F2B7A"/>
    <w:rsid w:val="002F2C22"/>
    <w:rsid w:val="002F321F"/>
    <w:rsid w:val="002F3441"/>
    <w:rsid w:val="002F358E"/>
    <w:rsid w:val="002F3684"/>
    <w:rsid w:val="002F370F"/>
    <w:rsid w:val="002F383B"/>
    <w:rsid w:val="002F3A06"/>
    <w:rsid w:val="002F3D2C"/>
    <w:rsid w:val="002F3DCE"/>
    <w:rsid w:val="002F3FB9"/>
    <w:rsid w:val="002F406B"/>
    <w:rsid w:val="002F4426"/>
    <w:rsid w:val="002F45FF"/>
    <w:rsid w:val="002F48CF"/>
    <w:rsid w:val="002F4CFF"/>
    <w:rsid w:val="002F4D42"/>
    <w:rsid w:val="002F4EAA"/>
    <w:rsid w:val="002F5106"/>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BCC"/>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5E"/>
    <w:rsid w:val="003117CB"/>
    <w:rsid w:val="003119EE"/>
    <w:rsid w:val="00311CE6"/>
    <w:rsid w:val="00311D3F"/>
    <w:rsid w:val="00311FA6"/>
    <w:rsid w:val="00312043"/>
    <w:rsid w:val="00312258"/>
    <w:rsid w:val="003122D5"/>
    <w:rsid w:val="00312506"/>
    <w:rsid w:val="00312573"/>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536"/>
    <w:rsid w:val="00315608"/>
    <w:rsid w:val="00315B3B"/>
    <w:rsid w:val="0031620A"/>
    <w:rsid w:val="003162D4"/>
    <w:rsid w:val="00316577"/>
    <w:rsid w:val="00316720"/>
    <w:rsid w:val="00316726"/>
    <w:rsid w:val="00316868"/>
    <w:rsid w:val="003169B9"/>
    <w:rsid w:val="00316C01"/>
    <w:rsid w:val="00316C72"/>
    <w:rsid w:val="00316D68"/>
    <w:rsid w:val="0031756F"/>
    <w:rsid w:val="003175D3"/>
    <w:rsid w:val="00317735"/>
    <w:rsid w:val="00317908"/>
    <w:rsid w:val="00317912"/>
    <w:rsid w:val="003204B4"/>
    <w:rsid w:val="00320679"/>
    <w:rsid w:val="00320704"/>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21"/>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4AC"/>
    <w:rsid w:val="0033676A"/>
    <w:rsid w:val="00336A20"/>
    <w:rsid w:val="00336B01"/>
    <w:rsid w:val="00336E30"/>
    <w:rsid w:val="00336EF7"/>
    <w:rsid w:val="003371D3"/>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24"/>
    <w:rsid w:val="00340C43"/>
    <w:rsid w:val="0034111C"/>
    <w:rsid w:val="003411D2"/>
    <w:rsid w:val="00341226"/>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08"/>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B01"/>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41C"/>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178"/>
    <w:rsid w:val="00381207"/>
    <w:rsid w:val="00381848"/>
    <w:rsid w:val="0038188F"/>
    <w:rsid w:val="00381A88"/>
    <w:rsid w:val="00381BA4"/>
    <w:rsid w:val="00381E39"/>
    <w:rsid w:val="00382154"/>
    <w:rsid w:val="00382346"/>
    <w:rsid w:val="0038236E"/>
    <w:rsid w:val="00382375"/>
    <w:rsid w:val="0038244D"/>
    <w:rsid w:val="00382833"/>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5F0"/>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0C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907"/>
    <w:rsid w:val="003A0A83"/>
    <w:rsid w:val="003A0A9A"/>
    <w:rsid w:val="003A0B42"/>
    <w:rsid w:val="003A0BDC"/>
    <w:rsid w:val="003A0C66"/>
    <w:rsid w:val="003A0CAA"/>
    <w:rsid w:val="003A0F5E"/>
    <w:rsid w:val="003A0F5F"/>
    <w:rsid w:val="003A1094"/>
    <w:rsid w:val="003A158E"/>
    <w:rsid w:val="003A15D2"/>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95D"/>
    <w:rsid w:val="003B0DD9"/>
    <w:rsid w:val="003B1073"/>
    <w:rsid w:val="003B11E7"/>
    <w:rsid w:val="003B1235"/>
    <w:rsid w:val="003B14DE"/>
    <w:rsid w:val="003B1648"/>
    <w:rsid w:val="003B1768"/>
    <w:rsid w:val="003B183B"/>
    <w:rsid w:val="003B1981"/>
    <w:rsid w:val="003B1D2C"/>
    <w:rsid w:val="003B1E06"/>
    <w:rsid w:val="003B1F28"/>
    <w:rsid w:val="003B21D9"/>
    <w:rsid w:val="003B22E3"/>
    <w:rsid w:val="003B2409"/>
    <w:rsid w:val="003B2850"/>
    <w:rsid w:val="003B2C84"/>
    <w:rsid w:val="003B2D0A"/>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C5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3F7"/>
    <w:rsid w:val="003D1402"/>
    <w:rsid w:val="003D1404"/>
    <w:rsid w:val="003D14A3"/>
    <w:rsid w:val="003D1FF4"/>
    <w:rsid w:val="003D23E8"/>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500C"/>
    <w:rsid w:val="003D5024"/>
    <w:rsid w:val="003D51AF"/>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DB"/>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3D"/>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1DC"/>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B2"/>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7C3"/>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91"/>
    <w:rsid w:val="004228DA"/>
    <w:rsid w:val="00422AEB"/>
    <w:rsid w:val="00422BE9"/>
    <w:rsid w:val="00422C1A"/>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CA1"/>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1E7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763"/>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688"/>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E8"/>
    <w:rsid w:val="0046574A"/>
    <w:rsid w:val="004659F1"/>
    <w:rsid w:val="00465BEA"/>
    <w:rsid w:val="00465CC7"/>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476"/>
    <w:rsid w:val="004735F8"/>
    <w:rsid w:val="00473709"/>
    <w:rsid w:val="0047374B"/>
    <w:rsid w:val="0047390B"/>
    <w:rsid w:val="00473A0B"/>
    <w:rsid w:val="00473BD1"/>
    <w:rsid w:val="00473C91"/>
    <w:rsid w:val="00473DD9"/>
    <w:rsid w:val="00473EF6"/>
    <w:rsid w:val="00473F2E"/>
    <w:rsid w:val="0047415C"/>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2A"/>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D4"/>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56"/>
    <w:rsid w:val="004A2E99"/>
    <w:rsid w:val="004A2F66"/>
    <w:rsid w:val="004A3065"/>
    <w:rsid w:val="004A30E5"/>
    <w:rsid w:val="004A339C"/>
    <w:rsid w:val="004A34F4"/>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B68"/>
    <w:rsid w:val="004A6D42"/>
    <w:rsid w:val="004A6E09"/>
    <w:rsid w:val="004A7237"/>
    <w:rsid w:val="004A7504"/>
    <w:rsid w:val="004A772B"/>
    <w:rsid w:val="004A78EC"/>
    <w:rsid w:val="004A7D42"/>
    <w:rsid w:val="004A7E09"/>
    <w:rsid w:val="004B037A"/>
    <w:rsid w:val="004B07D7"/>
    <w:rsid w:val="004B0894"/>
    <w:rsid w:val="004B09CD"/>
    <w:rsid w:val="004B0C59"/>
    <w:rsid w:val="004B0D2F"/>
    <w:rsid w:val="004B0F75"/>
    <w:rsid w:val="004B143F"/>
    <w:rsid w:val="004B14FF"/>
    <w:rsid w:val="004B1B78"/>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67E"/>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6C9"/>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661"/>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883"/>
    <w:rsid w:val="004F3960"/>
    <w:rsid w:val="004F3A2C"/>
    <w:rsid w:val="004F3B3D"/>
    <w:rsid w:val="004F3DFB"/>
    <w:rsid w:val="004F3FB9"/>
    <w:rsid w:val="004F3FD2"/>
    <w:rsid w:val="004F420C"/>
    <w:rsid w:val="004F428A"/>
    <w:rsid w:val="004F4884"/>
    <w:rsid w:val="004F48AC"/>
    <w:rsid w:val="004F4AC5"/>
    <w:rsid w:val="004F4D40"/>
    <w:rsid w:val="004F5065"/>
    <w:rsid w:val="004F509E"/>
    <w:rsid w:val="004F5105"/>
    <w:rsid w:val="004F5452"/>
    <w:rsid w:val="004F54C4"/>
    <w:rsid w:val="004F5720"/>
    <w:rsid w:val="004F5835"/>
    <w:rsid w:val="004F592C"/>
    <w:rsid w:val="004F5C45"/>
    <w:rsid w:val="004F5D26"/>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9B3"/>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6D88"/>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510"/>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4DB"/>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2D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9E1"/>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D0"/>
    <w:rsid w:val="00546EA1"/>
    <w:rsid w:val="005476FB"/>
    <w:rsid w:val="00547770"/>
    <w:rsid w:val="00547937"/>
    <w:rsid w:val="00547C08"/>
    <w:rsid w:val="0055017F"/>
    <w:rsid w:val="00550C08"/>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5CA"/>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BF"/>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33C"/>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D59"/>
    <w:rsid w:val="00592244"/>
    <w:rsid w:val="0059229B"/>
    <w:rsid w:val="0059265A"/>
    <w:rsid w:val="0059285C"/>
    <w:rsid w:val="00592DB0"/>
    <w:rsid w:val="00592DD2"/>
    <w:rsid w:val="00592DF8"/>
    <w:rsid w:val="00593A30"/>
    <w:rsid w:val="00593BFB"/>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6A4"/>
    <w:rsid w:val="005A27BF"/>
    <w:rsid w:val="005A281B"/>
    <w:rsid w:val="005A2AB8"/>
    <w:rsid w:val="005A2C19"/>
    <w:rsid w:val="005A2DC3"/>
    <w:rsid w:val="005A314B"/>
    <w:rsid w:val="005A344F"/>
    <w:rsid w:val="005A34A8"/>
    <w:rsid w:val="005A388C"/>
    <w:rsid w:val="005A38E1"/>
    <w:rsid w:val="005A3976"/>
    <w:rsid w:val="005A3B3E"/>
    <w:rsid w:val="005A3B6D"/>
    <w:rsid w:val="005A405F"/>
    <w:rsid w:val="005A4348"/>
    <w:rsid w:val="005A4382"/>
    <w:rsid w:val="005A4470"/>
    <w:rsid w:val="005A4475"/>
    <w:rsid w:val="005A4879"/>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EB7"/>
    <w:rsid w:val="005A6F47"/>
    <w:rsid w:val="005A7175"/>
    <w:rsid w:val="005A73BE"/>
    <w:rsid w:val="005A74E0"/>
    <w:rsid w:val="005A7533"/>
    <w:rsid w:val="005A7964"/>
    <w:rsid w:val="005A7B77"/>
    <w:rsid w:val="005B0139"/>
    <w:rsid w:val="005B026E"/>
    <w:rsid w:val="005B0325"/>
    <w:rsid w:val="005B0741"/>
    <w:rsid w:val="005B0745"/>
    <w:rsid w:val="005B0942"/>
    <w:rsid w:val="005B10D6"/>
    <w:rsid w:val="005B1254"/>
    <w:rsid w:val="005B1411"/>
    <w:rsid w:val="005B14FB"/>
    <w:rsid w:val="005B1531"/>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BF0"/>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15"/>
    <w:rsid w:val="005C6487"/>
    <w:rsid w:val="005C676E"/>
    <w:rsid w:val="005C691D"/>
    <w:rsid w:val="005C6BAD"/>
    <w:rsid w:val="005C6D2A"/>
    <w:rsid w:val="005C6F89"/>
    <w:rsid w:val="005C6FCB"/>
    <w:rsid w:val="005C72ED"/>
    <w:rsid w:val="005C76EF"/>
    <w:rsid w:val="005C7804"/>
    <w:rsid w:val="005C78FC"/>
    <w:rsid w:val="005C7BD0"/>
    <w:rsid w:val="005D009C"/>
    <w:rsid w:val="005D012A"/>
    <w:rsid w:val="005D05C3"/>
    <w:rsid w:val="005D0644"/>
    <w:rsid w:val="005D068A"/>
    <w:rsid w:val="005D073B"/>
    <w:rsid w:val="005D08F8"/>
    <w:rsid w:val="005D09C3"/>
    <w:rsid w:val="005D0A8B"/>
    <w:rsid w:val="005D0F4D"/>
    <w:rsid w:val="005D14B3"/>
    <w:rsid w:val="005D1525"/>
    <w:rsid w:val="005D16D5"/>
    <w:rsid w:val="005D17E5"/>
    <w:rsid w:val="005D17F7"/>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0C8"/>
    <w:rsid w:val="005E25BD"/>
    <w:rsid w:val="005E31D0"/>
    <w:rsid w:val="005E37A0"/>
    <w:rsid w:val="005E39BC"/>
    <w:rsid w:val="005E3A14"/>
    <w:rsid w:val="005E3D9A"/>
    <w:rsid w:val="005E403A"/>
    <w:rsid w:val="005E4190"/>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5D5"/>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45"/>
    <w:rsid w:val="005F6863"/>
    <w:rsid w:val="005F6B8C"/>
    <w:rsid w:val="005F6D15"/>
    <w:rsid w:val="005F6F49"/>
    <w:rsid w:val="005F7152"/>
    <w:rsid w:val="005F7747"/>
    <w:rsid w:val="005F7E87"/>
    <w:rsid w:val="005F7F51"/>
    <w:rsid w:val="0060001B"/>
    <w:rsid w:val="006002A4"/>
    <w:rsid w:val="00600C77"/>
    <w:rsid w:val="0060154B"/>
    <w:rsid w:val="0060172A"/>
    <w:rsid w:val="00601A01"/>
    <w:rsid w:val="00601AD6"/>
    <w:rsid w:val="00601B3B"/>
    <w:rsid w:val="00601B6D"/>
    <w:rsid w:val="00602002"/>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69C"/>
    <w:rsid w:val="00617C48"/>
    <w:rsid w:val="00617CB4"/>
    <w:rsid w:val="00617DC5"/>
    <w:rsid w:val="00617E2C"/>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B10"/>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E0F"/>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832"/>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2D2"/>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5F"/>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A23"/>
    <w:rsid w:val="00662DF0"/>
    <w:rsid w:val="00662FDF"/>
    <w:rsid w:val="00663188"/>
    <w:rsid w:val="006632B4"/>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2D"/>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8D4"/>
    <w:rsid w:val="00675990"/>
    <w:rsid w:val="00675BAB"/>
    <w:rsid w:val="00675C01"/>
    <w:rsid w:val="00675FA9"/>
    <w:rsid w:val="00676142"/>
    <w:rsid w:val="00676249"/>
    <w:rsid w:val="006763E4"/>
    <w:rsid w:val="00676685"/>
    <w:rsid w:val="006766E0"/>
    <w:rsid w:val="00676776"/>
    <w:rsid w:val="006768CD"/>
    <w:rsid w:val="00676A05"/>
    <w:rsid w:val="00676BFC"/>
    <w:rsid w:val="00676D43"/>
    <w:rsid w:val="00676DAD"/>
    <w:rsid w:val="00676DF9"/>
    <w:rsid w:val="00677035"/>
    <w:rsid w:val="00677442"/>
    <w:rsid w:val="00677911"/>
    <w:rsid w:val="00677925"/>
    <w:rsid w:val="00677A42"/>
    <w:rsid w:val="00677CAE"/>
    <w:rsid w:val="00677CDD"/>
    <w:rsid w:val="00677E60"/>
    <w:rsid w:val="006801C3"/>
    <w:rsid w:val="006802B5"/>
    <w:rsid w:val="00680476"/>
    <w:rsid w:val="006805F0"/>
    <w:rsid w:val="00680936"/>
    <w:rsid w:val="00680B43"/>
    <w:rsid w:val="00680C1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ED"/>
    <w:rsid w:val="006926F7"/>
    <w:rsid w:val="00692C74"/>
    <w:rsid w:val="00692C81"/>
    <w:rsid w:val="0069309C"/>
    <w:rsid w:val="0069334F"/>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346"/>
    <w:rsid w:val="006A3429"/>
    <w:rsid w:val="006A36CD"/>
    <w:rsid w:val="006A3764"/>
    <w:rsid w:val="006A39F3"/>
    <w:rsid w:val="006A3E06"/>
    <w:rsid w:val="006A3E39"/>
    <w:rsid w:val="006A400C"/>
    <w:rsid w:val="006A44B3"/>
    <w:rsid w:val="006A46A0"/>
    <w:rsid w:val="006A46EE"/>
    <w:rsid w:val="006A47C2"/>
    <w:rsid w:val="006A4A2D"/>
    <w:rsid w:val="006A4B4D"/>
    <w:rsid w:val="006A527A"/>
    <w:rsid w:val="006A5358"/>
    <w:rsid w:val="006A5467"/>
    <w:rsid w:val="006A54C5"/>
    <w:rsid w:val="006A5A9B"/>
    <w:rsid w:val="006A5C5A"/>
    <w:rsid w:val="006A5E06"/>
    <w:rsid w:val="006A5E57"/>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207"/>
    <w:rsid w:val="006B185D"/>
    <w:rsid w:val="006B19D4"/>
    <w:rsid w:val="006B1D4F"/>
    <w:rsid w:val="006B1D6C"/>
    <w:rsid w:val="006B1EB9"/>
    <w:rsid w:val="006B1F9D"/>
    <w:rsid w:val="006B2141"/>
    <w:rsid w:val="006B2266"/>
    <w:rsid w:val="006B2488"/>
    <w:rsid w:val="006B271C"/>
    <w:rsid w:val="006B2765"/>
    <w:rsid w:val="006B2940"/>
    <w:rsid w:val="006B2A3A"/>
    <w:rsid w:val="006B2D44"/>
    <w:rsid w:val="006B2F5F"/>
    <w:rsid w:val="006B34E6"/>
    <w:rsid w:val="006B3574"/>
    <w:rsid w:val="006B35F9"/>
    <w:rsid w:val="006B369E"/>
    <w:rsid w:val="006B3719"/>
    <w:rsid w:val="006B3C5B"/>
    <w:rsid w:val="006B3D8E"/>
    <w:rsid w:val="006B3DDC"/>
    <w:rsid w:val="006B40AF"/>
    <w:rsid w:val="006B4118"/>
    <w:rsid w:val="006B443D"/>
    <w:rsid w:val="006B458F"/>
    <w:rsid w:val="006B483B"/>
    <w:rsid w:val="006B4911"/>
    <w:rsid w:val="006B4BE2"/>
    <w:rsid w:val="006B4BE7"/>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0A5F"/>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C05"/>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0D"/>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6F8F"/>
    <w:rsid w:val="006E720D"/>
    <w:rsid w:val="006E73BC"/>
    <w:rsid w:val="006E7A66"/>
    <w:rsid w:val="006E7B3E"/>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86B"/>
    <w:rsid w:val="006F593A"/>
    <w:rsid w:val="006F5DED"/>
    <w:rsid w:val="006F5EB5"/>
    <w:rsid w:val="006F5FCF"/>
    <w:rsid w:val="006F62EC"/>
    <w:rsid w:val="006F6355"/>
    <w:rsid w:val="006F64CD"/>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86E"/>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478"/>
    <w:rsid w:val="007167DA"/>
    <w:rsid w:val="00716B0C"/>
    <w:rsid w:val="00716BEB"/>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890"/>
    <w:rsid w:val="007509D4"/>
    <w:rsid w:val="00750A6F"/>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AA"/>
    <w:rsid w:val="007527D0"/>
    <w:rsid w:val="007527D5"/>
    <w:rsid w:val="00752829"/>
    <w:rsid w:val="007528BF"/>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4C6F"/>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360"/>
    <w:rsid w:val="0075760A"/>
    <w:rsid w:val="00757870"/>
    <w:rsid w:val="00757925"/>
    <w:rsid w:val="00757BC0"/>
    <w:rsid w:val="00757F94"/>
    <w:rsid w:val="007602C6"/>
    <w:rsid w:val="0076056F"/>
    <w:rsid w:val="007606E9"/>
    <w:rsid w:val="007607AC"/>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7F9"/>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8"/>
    <w:rsid w:val="00766F59"/>
    <w:rsid w:val="00766FAD"/>
    <w:rsid w:val="00767706"/>
    <w:rsid w:val="00767820"/>
    <w:rsid w:val="00767B90"/>
    <w:rsid w:val="00767C81"/>
    <w:rsid w:val="00767C97"/>
    <w:rsid w:val="00767CEC"/>
    <w:rsid w:val="007702BF"/>
    <w:rsid w:val="00770844"/>
    <w:rsid w:val="00770869"/>
    <w:rsid w:val="00770921"/>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AEE"/>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853"/>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3"/>
    <w:rsid w:val="00782647"/>
    <w:rsid w:val="0078286E"/>
    <w:rsid w:val="00782AC0"/>
    <w:rsid w:val="00782AC7"/>
    <w:rsid w:val="00782C7C"/>
    <w:rsid w:val="00782CBF"/>
    <w:rsid w:val="00782E36"/>
    <w:rsid w:val="00783045"/>
    <w:rsid w:val="0078309F"/>
    <w:rsid w:val="00783162"/>
    <w:rsid w:val="0078371B"/>
    <w:rsid w:val="00783A87"/>
    <w:rsid w:val="00783ACA"/>
    <w:rsid w:val="00783BC6"/>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137"/>
    <w:rsid w:val="00791299"/>
    <w:rsid w:val="00791493"/>
    <w:rsid w:val="0079152E"/>
    <w:rsid w:val="0079180E"/>
    <w:rsid w:val="00791B41"/>
    <w:rsid w:val="00791CBB"/>
    <w:rsid w:val="00792103"/>
    <w:rsid w:val="00792441"/>
    <w:rsid w:val="0079249C"/>
    <w:rsid w:val="00792A3E"/>
    <w:rsid w:val="00792B1A"/>
    <w:rsid w:val="00792D70"/>
    <w:rsid w:val="00792DCA"/>
    <w:rsid w:val="00792DE6"/>
    <w:rsid w:val="00792F68"/>
    <w:rsid w:val="0079342E"/>
    <w:rsid w:val="0079344D"/>
    <w:rsid w:val="00793717"/>
    <w:rsid w:val="00793741"/>
    <w:rsid w:val="0079375F"/>
    <w:rsid w:val="00793780"/>
    <w:rsid w:val="007937EA"/>
    <w:rsid w:val="0079382A"/>
    <w:rsid w:val="007938D9"/>
    <w:rsid w:val="00793C26"/>
    <w:rsid w:val="00793DA4"/>
    <w:rsid w:val="00793F92"/>
    <w:rsid w:val="007941B7"/>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88"/>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1A"/>
    <w:rsid w:val="007B4059"/>
    <w:rsid w:val="007B4716"/>
    <w:rsid w:val="007B48A7"/>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6F39"/>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6FA"/>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92"/>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39"/>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E4A"/>
    <w:rsid w:val="007E7F34"/>
    <w:rsid w:val="007E7F98"/>
    <w:rsid w:val="007F033E"/>
    <w:rsid w:val="007F03E9"/>
    <w:rsid w:val="007F06D3"/>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6BC"/>
    <w:rsid w:val="007F38AE"/>
    <w:rsid w:val="007F38F2"/>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61"/>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5F8"/>
    <w:rsid w:val="00803700"/>
    <w:rsid w:val="008038F4"/>
    <w:rsid w:val="00803AA2"/>
    <w:rsid w:val="00803C9E"/>
    <w:rsid w:val="00803CAD"/>
    <w:rsid w:val="00804DAC"/>
    <w:rsid w:val="00804FDD"/>
    <w:rsid w:val="008050E7"/>
    <w:rsid w:val="00805253"/>
    <w:rsid w:val="008059C5"/>
    <w:rsid w:val="008059E0"/>
    <w:rsid w:val="00805B7A"/>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C0"/>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4ED2"/>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57"/>
    <w:rsid w:val="00844587"/>
    <w:rsid w:val="008445F0"/>
    <w:rsid w:val="00844895"/>
    <w:rsid w:val="00844AF1"/>
    <w:rsid w:val="00844CD3"/>
    <w:rsid w:val="00844D55"/>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438"/>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3B"/>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67"/>
    <w:rsid w:val="00871694"/>
    <w:rsid w:val="00871875"/>
    <w:rsid w:val="00871D10"/>
    <w:rsid w:val="00871DAF"/>
    <w:rsid w:val="0087200B"/>
    <w:rsid w:val="0087208F"/>
    <w:rsid w:val="00872135"/>
    <w:rsid w:val="008722C7"/>
    <w:rsid w:val="008722E7"/>
    <w:rsid w:val="008724DA"/>
    <w:rsid w:val="0087255F"/>
    <w:rsid w:val="00872A1C"/>
    <w:rsid w:val="00872DFC"/>
    <w:rsid w:val="00872E27"/>
    <w:rsid w:val="008730A4"/>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2E6"/>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50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5B"/>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858"/>
    <w:rsid w:val="008A6AD6"/>
    <w:rsid w:val="008A6C52"/>
    <w:rsid w:val="008A6F24"/>
    <w:rsid w:val="008A6F62"/>
    <w:rsid w:val="008A7591"/>
    <w:rsid w:val="008A796D"/>
    <w:rsid w:val="008A798D"/>
    <w:rsid w:val="008A79B8"/>
    <w:rsid w:val="008A7B6A"/>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775"/>
    <w:rsid w:val="008B4812"/>
    <w:rsid w:val="008B4816"/>
    <w:rsid w:val="008B4864"/>
    <w:rsid w:val="008B4B53"/>
    <w:rsid w:val="008B4BDF"/>
    <w:rsid w:val="008B4FA6"/>
    <w:rsid w:val="008B4FAB"/>
    <w:rsid w:val="008B5290"/>
    <w:rsid w:val="008B5317"/>
    <w:rsid w:val="008B53A6"/>
    <w:rsid w:val="008B579C"/>
    <w:rsid w:val="008B5947"/>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5F84"/>
    <w:rsid w:val="008C600B"/>
    <w:rsid w:val="008C61DC"/>
    <w:rsid w:val="008C65AF"/>
    <w:rsid w:val="008C691D"/>
    <w:rsid w:val="008C69C0"/>
    <w:rsid w:val="008C6D5D"/>
    <w:rsid w:val="008C6E2F"/>
    <w:rsid w:val="008C701D"/>
    <w:rsid w:val="008C7283"/>
    <w:rsid w:val="008C735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00"/>
    <w:rsid w:val="008D3687"/>
    <w:rsid w:val="008D3749"/>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3E2"/>
    <w:rsid w:val="008D7475"/>
    <w:rsid w:val="008D76F4"/>
    <w:rsid w:val="008D7820"/>
    <w:rsid w:val="008D794B"/>
    <w:rsid w:val="008D79AF"/>
    <w:rsid w:val="008D7C31"/>
    <w:rsid w:val="008D7DC4"/>
    <w:rsid w:val="008E0233"/>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3F"/>
    <w:rsid w:val="008E1A31"/>
    <w:rsid w:val="008E1A65"/>
    <w:rsid w:val="008E1D9A"/>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954"/>
    <w:rsid w:val="008F0B52"/>
    <w:rsid w:val="008F0BEE"/>
    <w:rsid w:val="008F0C52"/>
    <w:rsid w:val="008F1090"/>
    <w:rsid w:val="008F124D"/>
    <w:rsid w:val="008F130D"/>
    <w:rsid w:val="008F14E3"/>
    <w:rsid w:val="008F167B"/>
    <w:rsid w:val="008F17FC"/>
    <w:rsid w:val="008F19F4"/>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2A4"/>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71C1"/>
    <w:rsid w:val="009072B1"/>
    <w:rsid w:val="00907829"/>
    <w:rsid w:val="00907B61"/>
    <w:rsid w:val="00907C99"/>
    <w:rsid w:val="00907E21"/>
    <w:rsid w:val="00910010"/>
    <w:rsid w:val="00910074"/>
    <w:rsid w:val="009100B8"/>
    <w:rsid w:val="00910233"/>
    <w:rsid w:val="00910319"/>
    <w:rsid w:val="00910415"/>
    <w:rsid w:val="00910419"/>
    <w:rsid w:val="009105D7"/>
    <w:rsid w:val="00910731"/>
    <w:rsid w:val="009108BE"/>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4149"/>
    <w:rsid w:val="0091416F"/>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45"/>
    <w:rsid w:val="009170AD"/>
    <w:rsid w:val="0091791D"/>
    <w:rsid w:val="0091793A"/>
    <w:rsid w:val="00917AF4"/>
    <w:rsid w:val="00917E35"/>
    <w:rsid w:val="00917F24"/>
    <w:rsid w:val="0092017D"/>
    <w:rsid w:val="009201B6"/>
    <w:rsid w:val="00920208"/>
    <w:rsid w:val="00920384"/>
    <w:rsid w:val="009203DA"/>
    <w:rsid w:val="009203F7"/>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2C3"/>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E73"/>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0E9"/>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207"/>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00A"/>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1A"/>
    <w:rsid w:val="00961C1E"/>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6A8"/>
    <w:rsid w:val="00963837"/>
    <w:rsid w:val="00963961"/>
    <w:rsid w:val="0096397A"/>
    <w:rsid w:val="00963A17"/>
    <w:rsid w:val="00963AB9"/>
    <w:rsid w:val="00963C7D"/>
    <w:rsid w:val="00963F49"/>
    <w:rsid w:val="009640BA"/>
    <w:rsid w:val="00964116"/>
    <w:rsid w:val="00964131"/>
    <w:rsid w:val="00964231"/>
    <w:rsid w:val="00964292"/>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6E4"/>
    <w:rsid w:val="009668ED"/>
    <w:rsid w:val="00966908"/>
    <w:rsid w:val="00966A2C"/>
    <w:rsid w:val="00966C44"/>
    <w:rsid w:val="00966E1E"/>
    <w:rsid w:val="009671C1"/>
    <w:rsid w:val="00967752"/>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057"/>
    <w:rsid w:val="009761EB"/>
    <w:rsid w:val="009763E0"/>
    <w:rsid w:val="00976489"/>
    <w:rsid w:val="009764E4"/>
    <w:rsid w:val="00976D75"/>
    <w:rsid w:val="00976DD5"/>
    <w:rsid w:val="00976E19"/>
    <w:rsid w:val="00976F62"/>
    <w:rsid w:val="009770A9"/>
    <w:rsid w:val="00977359"/>
    <w:rsid w:val="00977366"/>
    <w:rsid w:val="00977453"/>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6EB"/>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A5C"/>
    <w:rsid w:val="009A1BA3"/>
    <w:rsid w:val="009A221A"/>
    <w:rsid w:val="009A23CD"/>
    <w:rsid w:val="009A2405"/>
    <w:rsid w:val="009A26BE"/>
    <w:rsid w:val="009A2756"/>
    <w:rsid w:val="009A2D3F"/>
    <w:rsid w:val="009A2D5B"/>
    <w:rsid w:val="009A2DE3"/>
    <w:rsid w:val="009A2EA3"/>
    <w:rsid w:val="009A336F"/>
    <w:rsid w:val="009A3A1D"/>
    <w:rsid w:val="009A3DFA"/>
    <w:rsid w:val="009A3EBA"/>
    <w:rsid w:val="009A41DF"/>
    <w:rsid w:val="009A452A"/>
    <w:rsid w:val="009A45AB"/>
    <w:rsid w:val="009A463A"/>
    <w:rsid w:val="009A473B"/>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08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140C"/>
    <w:rsid w:val="009D15DF"/>
    <w:rsid w:val="009D1829"/>
    <w:rsid w:val="009D1832"/>
    <w:rsid w:val="009D190C"/>
    <w:rsid w:val="009D1EB4"/>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EC3"/>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B0"/>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AF"/>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5F8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843"/>
    <w:rsid w:val="00A11910"/>
    <w:rsid w:val="00A11D87"/>
    <w:rsid w:val="00A120C6"/>
    <w:rsid w:val="00A1217E"/>
    <w:rsid w:val="00A1238F"/>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5FAC"/>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91"/>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7DF"/>
    <w:rsid w:val="00A278F5"/>
    <w:rsid w:val="00A2794B"/>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35"/>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13"/>
    <w:rsid w:val="00A42A51"/>
    <w:rsid w:val="00A42C7C"/>
    <w:rsid w:val="00A42CD9"/>
    <w:rsid w:val="00A42FE5"/>
    <w:rsid w:val="00A42FFB"/>
    <w:rsid w:val="00A430C1"/>
    <w:rsid w:val="00A43220"/>
    <w:rsid w:val="00A4339C"/>
    <w:rsid w:val="00A437D6"/>
    <w:rsid w:val="00A43B1B"/>
    <w:rsid w:val="00A43B3D"/>
    <w:rsid w:val="00A43DBC"/>
    <w:rsid w:val="00A43DD4"/>
    <w:rsid w:val="00A4415B"/>
    <w:rsid w:val="00A44310"/>
    <w:rsid w:val="00A44356"/>
    <w:rsid w:val="00A445FF"/>
    <w:rsid w:val="00A44856"/>
    <w:rsid w:val="00A44C09"/>
    <w:rsid w:val="00A44F75"/>
    <w:rsid w:val="00A45046"/>
    <w:rsid w:val="00A4506E"/>
    <w:rsid w:val="00A450D8"/>
    <w:rsid w:val="00A450F4"/>
    <w:rsid w:val="00A45312"/>
    <w:rsid w:val="00A457C9"/>
    <w:rsid w:val="00A45B71"/>
    <w:rsid w:val="00A460E7"/>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6A"/>
    <w:rsid w:val="00A474C3"/>
    <w:rsid w:val="00A475AE"/>
    <w:rsid w:val="00A478A2"/>
    <w:rsid w:val="00A47CB4"/>
    <w:rsid w:val="00A47F5E"/>
    <w:rsid w:val="00A501B9"/>
    <w:rsid w:val="00A50824"/>
    <w:rsid w:val="00A508A7"/>
    <w:rsid w:val="00A5099C"/>
    <w:rsid w:val="00A50B5B"/>
    <w:rsid w:val="00A50BC7"/>
    <w:rsid w:val="00A50C58"/>
    <w:rsid w:val="00A50D97"/>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5F23"/>
    <w:rsid w:val="00A5602B"/>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3A0"/>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7428"/>
    <w:rsid w:val="00A6750D"/>
    <w:rsid w:val="00A675EA"/>
    <w:rsid w:val="00A67765"/>
    <w:rsid w:val="00A67E31"/>
    <w:rsid w:val="00A7002F"/>
    <w:rsid w:val="00A7005D"/>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1FE2"/>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2C7"/>
    <w:rsid w:val="00A7432A"/>
    <w:rsid w:val="00A74374"/>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B77"/>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09E"/>
    <w:rsid w:val="00A913F9"/>
    <w:rsid w:val="00A91C2D"/>
    <w:rsid w:val="00A91CDD"/>
    <w:rsid w:val="00A9227A"/>
    <w:rsid w:val="00A922B7"/>
    <w:rsid w:val="00A924BB"/>
    <w:rsid w:val="00A924ED"/>
    <w:rsid w:val="00A92697"/>
    <w:rsid w:val="00A92971"/>
    <w:rsid w:val="00A92BC3"/>
    <w:rsid w:val="00A9311B"/>
    <w:rsid w:val="00A93455"/>
    <w:rsid w:val="00A9357B"/>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3DF3"/>
    <w:rsid w:val="00AA4032"/>
    <w:rsid w:val="00AA4315"/>
    <w:rsid w:val="00AA44F4"/>
    <w:rsid w:val="00AA4C6B"/>
    <w:rsid w:val="00AA4FE6"/>
    <w:rsid w:val="00AA50EB"/>
    <w:rsid w:val="00AA533C"/>
    <w:rsid w:val="00AA54EB"/>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13"/>
    <w:rsid w:val="00AB0388"/>
    <w:rsid w:val="00AB040D"/>
    <w:rsid w:val="00AB047F"/>
    <w:rsid w:val="00AB0AEF"/>
    <w:rsid w:val="00AB0BD5"/>
    <w:rsid w:val="00AB0E32"/>
    <w:rsid w:val="00AB106A"/>
    <w:rsid w:val="00AB14A4"/>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6FE5"/>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345"/>
    <w:rsid w:val="00AD2674"/>
    <w:rsid w:val="00AD26AA"/>
    <w:rsid w:val="00AD2735"/>
    <w:rsid w:val="00AD281C"/>
    <w:rsid w:val="00AD2880"/>
    <w:rsid w:val="00AD2A67"/>
    <w:rsid w:val="00AD2EFE"/>
    <w:rsid w:val="00AD3040"/>
    <w:rsid w:val="00AD317D"/>
    <w:rsid w:val="00AD31AE"/>
    <w:rsid w:val="00AD32DF"/>
    <w:rsid w:val="00AD348E"/>
    <w:rsid w:val="00AD367B"/>
    <w:rsid w:val="00AD3847"/>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5F"/>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0B6"/>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0F80"/>
    <w:rsid w:val="00B01057"/>
    <w:rsid w:val="00B01194"/>
    <w:rsid w:val="00B012F1"/>
    <w:rsid w:val="00B01391"/>
    <w:rsid w:val="00B01769"/>
    <w:rsid w:val="00B01CDB"/>
    <w:rsid w:val="00B01D24"/>
    <w:rsid w:val="00B02028"/>
    <w:rsid w:val="00B020C1"/>
    <w:rsid w:val="00B02215"/>
    <w:rsid w:val="00B02258"/>
    <w:rsid w:val="00B023D5"/>
    <w:rsid w:val="00B026D7"/>
    <w:rsid w:val="00B0288F"/>
    <w:rsid w:val="00B02919"/>
    <w:rsid w:val="00B02A1A"/>
    <w:rsid w:val="00B02F89"/>
    <w:rsid w:val="00B0355D"/>
    <w:rsid w:val="00B03B8E"/>
    <w:rsid w:val="00B03BF0"/>
    <w:rsid w:val="00B03C7D"/>
    <w:rsid w:val="00B03D2D"/>
    <w:rsid w:val="00B03F79"/>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52"/>
    <w:rsid w:val="00B07E14"/>
    <w:rsid w:val="00B1013E"/>
    <w:rsid w:val="00B101A3"/>
    <w:rsid w:val="00B10348"/>
    <w:rsid w:val="00B104AE"/>
    <w:rsid w:val="00B10DA2"/>
    <w:rsid w:val="00B10E2E"/>
    <w:rsid w:val="00B10E89"/>
    <w:rsid w:val="00B1102A"/>
    <w:rsid w:val="00B1120D"/>
    <w:rsid w:val="00B1126C"/>
    <w:rsid w:val="00B1144D"/>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674"/>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11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3E10"/>
    <w:rsid w:val="00B240E4"/>
    <w:rsid w:val="00B247AC"/>
    <w:rsid w:val="00B24A17"/>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62C"/>
    <w:rsid w:val="00B2788B"/>
    <w:rsid w:val="00B27AE8"/>
    <w:rsid w:val="00B27B05"/>
    <w:rsid w:val="00B27B2F"/>
    <w:rsid w:val="00B27CE9"/>
    <w:rsid w:val="00B27FAD"/>
    <w:rsid w:val="00B27FAE"/>
    <w:rsid w:val="00B3000E"/>
    <w:rsid w:val="00B3024C"/>
    <w:rsid w:val="00B3048A"/>
    <w:rsid w:val="00B30517"/>
    <w:rsid w:val="00B30696"/>
    <w:rsid w:val="00B30734"/>
    <w:rsid w:val="00B30A24"/>
    <w:rsid w:val="00B31057"/>
    <w:rsid w:val="00B31193"/>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AD7"/>
    <w:rsid w:val="00B51C62"/>
    <w:rsid w:val="00B51D9B"/>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4FA"/>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710"/>
    <w:rsid w:val="00B60A1B"/>
    <w:rsid w:val="00B60A1E"/>
    <w:rsid w:val="00B60AC8"/>
    <w:rsid w:val="00B60E11"/>
    <w:rsid w:val="00B60FE8"/>
    <w:rsid w:val="00B611D6"/>
    <w:rsid w:val="00B61289"/>
    <w:rsid w:val="00B612F3"/>
    <w:rsid w:val="00B61472"/>
    <w:rsid w:val="00B61507"/>
    <w:rsid w:val="00B61762"/>
    <w:rsid w:val="00B61BEE"/>
    <w:rsid w:val="00B62317"/>
    <w:rsid w:val="00B624CF"/>
    <w:rsid w:val="00B62606"/>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9D4"/>
    <w:rsid w:val="00B64A84"/>
    <w:rsid w:val="00B64C29"/>
    <w:rsid w:val="00B64C32"/>
    <w:rsid w:val="00B64E33"/>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03F"/>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66"/>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120"/>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C08"/>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2EF"/>
    <w:rsid w:val="00B873DB"/>
    <w:rsid w:val="00B877B3"/>
    <w:rsid w:val="00B8788C"/>
    <w:rsid w:val="00B87FE0"/>
    <w:rsid w:val="00B90041"/>
    <w:rsid w:val="00B905E6"/>
    <w:rsid w:val="00B90867"/>
    <w:rsid w:val="00B90B47"/>
    <w:rsid w:val="00B90E48"/>
    <w:rsid w:val="00B9102E"/>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BA0"/>
    <w:rsid w:val="00B92EA8"/>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A6C"/>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703"/>
    <w:rsid w:val="00BA686F"/>
    <w:rsid w:val="00BA68BD"/>
    <w:rsid w:val="00BA6A3E"/>
    <w:rsid w:val="00BA6DA4"/>
    <w:rsid w:val="00BA6DF9"/>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99E"/>
    <w:rsid w:val="00BB5D87"/>
    <w:rsid w:val="00BB5E4B"/>
    <w:rsid w:val="00BB601F"/>
    <w:rsid w:val="00BB60F6"/>
    <w:rsid w:val="00BB6184"/>
    <w:rsid w:val="00BB6224"/>
    <w:rsid w:val="00BB624A"/>
    <w:rsid w:val="00BB62BC"/>
    <w:rsid w:val="00BB6461"/>
    <w:rsid w:val="00BB667F"/>
    <w:rsid w:val="00BB6977"/>
    <w:rsid w:val="00BB69FE"/>
    <w:rsid w:val="00BB6BBD"/>
    <w:rsid w:val="00BB6C9B"/>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847"/>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DE"/>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107"/>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98"/>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B56"/>
    <w:rsid w:val="00C01C2C"/>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94"/>
    <w:rsid w:val="00C0515D"/>
    <w:rsid w:val="00C0518F"/>
    <w:rsid w:val="00C0523F"/>
    <w:rsid w:val="00C052C7"/>
    <w:rsid w:val="00C052D9"/>
    <w:rsid w:val="00C054D3"/>
    <w:rsid w:val="00C05C67"/>
    <w:rsid w:val="00C05DCD"/>
    <w:rsid w:val="00C0614D"/>
    <w:rsid w:val="00C06248"/>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382"/>
    <w:rsid w:val="00C13558"/>
    <w:rsid w:val="00C13714"/>
    <w:rsid w:val="00C13C82"/>
    <w:rsid w:val="00C13D8D"/>
    <w:rsid w:val="00C14132"/>
    <w:rsid w:val="00C148E6"/>
    <w:rsid w:val="00C149EA"/>
    <w:rsid w:val="00C14D0D"/>
    <w:rsid w:val="00C14DB7"/>
    <w:rsid w:val="00C14FE2"/>
    <w:rsid w:val="00C14FEC"/>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395"/>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6F2"/>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B52"/>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37FB6"/>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251"/>
    <w:rsid w:val="00C51692"/>
    <w:rsid w:val="00C516D4"/>
    <w:rsid w:val="00C5177D"/>
    <w:rsid w:val="00C517AD"/>
    <w:rsid w:val="00C51847"/>
    <w:rsid w:val="00C51871"/>
    <w:rsid w:val="00C51CF2"/>
    <w:rsid w:val="00C51D7F"/>
    <w:rsid w:val="00C51DFE"/>
    <w:rsid w:val="00C5227C"/>
    <w:rsid w:val="00C522CB"/>
    <w:rsid w:val="00C52314"/>
    <w:rsid w:val="00C52634"/>
    <w:rsid w:val="00C5284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26D"/>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23"/>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A5"/>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9E"/>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E99"/>
    <w:rsid w:val="00C81F3E"/>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BAB"/>
    <w:rsid w:val="00C84D3A"/>
    <w:rsid w:val="00C85291"/>
    <w:rsid w:val="00C852B7"/>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817"/>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B13"/>
    <w:rsid w:val="00CA7C94"/>
    <w:rsid w:val="00CA7F83"/>
    <w:rsid w:val="00CA7FF3"/>
    <w:rsid w:val="00CB037D"/>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09"/>
    <w:rsid w:val="00CC07C3"/>
    <w:rsid w:val="00CC0813"/>
    <w:rsid w:val="00CC0F13"/>
    <w:rsid w:val="00CC10C5"/>
    <w:rsid w:val="00CC169A"/>
    <w:rsid w:val="00CC1774"/>
    <w:rsid w:val="00CC1828"/>
    <w:rsid w:val="00CC19CE"/>
    <w:rsid w:val="00CC1D21"/>
    <w:rsid w:val="00CC1E4B"/>
    <w:rsid w:val="00CC1FDB"/>
    <w:rsid w:val="00CC2062"/>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EB3"/>
    <w:rsid w:val="00CC52DE"/>
    <w:rsid w:val="00CC5354"/>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B79"/>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A4A"/>
    <w:rsid w:val="00D01D97"/>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4C7"/>
    <w:rsid w:val="00D048D2"/>
    <w:rsid w:val="00D04C4F"/>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073"/>
    <w:rsid w:val="00D21322"/>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2E"/>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735"/>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18"/>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AA"/>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D67"/>
    <w:rsid w:val="00D56D8D"/>
    <w:rsid w:val="00D56ECC"/>
    <w:rsid w:val="00D573B7"/>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1B1A"/>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E15"/>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22D5"/>
    <w:rsid w:val="00D724D5"/>
    <w:rsid w:val="00D7269C"/>
    <w:rsid w:val="00D72940"/>
    <w:rsid w:val="00D72BB5"/>
    <w:rsid w:val="00D72CDC"/>
    <w:rsid w:val="00D73082"/>
    <w:rsid w:val="00D73256"/>
    <w:rsid w:val="00D732DA"/>
    <w:rsid w:val="00D73C2D"/>
    <w:rsid w:val="00D73D0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B7D"/>
    <w:rsid w:val="00D84D83"/>
    <w:rsid w:val="00D851F5"/>
    <w:rsid w:val="00D85539"/>
    <w:rsid w:val="00D8571F"/>
    <w:rsid w:val="00D857A1"/>
    <w:rsid w:val="00D857B1"/>
    <w:rsid w:val="00D85824"/>
    <w:rsid w:val="00D85D89"/>
    <w:rsid w:val="00D8629F"/>
    <w:rsid w:val="00D86545"/>
    <w:rsid w:val="00D86814"/>
    <w:rsid w:val="00D86837"/>
    <w:rsid w:val="00D86BB2"/>
    <w:rsid w:val="00D86CBF"/>
    <w:rsid w:val="00D86E4C"/>
    <w:rsid w:val="00D86F23"/>
    <w:rsid w:val="00D87064"/>
    <w:rsid w:val="00D874DF"/>
    <w:rsid w:val="00D878A9"/>
    <w:rsid w:val="00D87C27"/>
    <w:rsid w:val="00D87C44"/>
    <w:rsid w:val="00D87D65"/>
    <w:rsid w:val="00D90478"/>
    <w:rsid w:val="00D90697"/>
    <w:rsid w:val="00D90C04"/>
    <w:rsid w:val="00D90CE3"/>
    <w:rsid w:val="00D90D11"/>
    <w:rsid w:val="00D90EF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5E2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529"/>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9F7"/>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38F"/>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A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4CB"/>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A1C"/>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A64"/>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8D7"/>
    <w:rsid w:val="00DE5E20"/>
    <w:rsid w:val="00DE6088"/>
    <w:rsid w:val="00DE611A"/>
    <w:rsid w:val="00DE62EC"/>
    <w:rsid w:val="00DE6456"/>
    <w:rsid w:val="00DE64AF"/>
    <w:rsid w:val="00DE668A"/>
    <w:rsid w:val="00DE671B"/>
    <w:rsid w:val="00DE673D"/>
    <w:rsid w:val="00DE67CF"/>
    <w:rsid w:val="00DE6923"/>
    <w:rsid w:val="00DE6CA3"/>
    <w:rsid w:val="00DE6F31"/>
    <w:rsid w:val="00DE71A8"/>
    <w:rsid w:val="00DE7247"/>
    <w:rsid w:val="00DE72E7"/>
    <w:rsid w:val="00DE75F5"/>
    <w:rsid w:val="00DE77C9"/>
    <w:rsid w:val="00DE785C"/>
    <w:rsid w:val="00DE7A2D"/>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82E"/>
    <w:rsid w:val="00DF4987"/>
    <w:rsid w:val="00DF4C59"/>
    <w:rsid w:val="00DF51A5"/>
    <w:rsid w:val="00DF556B"/>
    <w:rsid w:val="00DF568D"/>
    <w:rsid w:val="00DF5B7C"/>
    <w:rsid w:val="00DF5FE3"/>
    <w:rsid w:val="00DF5FE6"/>
    <w:rsid w:val="00DF618E"/>
    <w:rsid w:val="00DF63D6"/>
    <w:rsid w:val="00DF673C"/>
    <w:rsid w:val="00DF67CC"/>
    <w:rsid w:val="00DF67D1"/>
    <w:rsid w:val="00DF696F"/>
    <w:rsid w:val="00DF6AD6"/>
    <w:rsid w:val="00DF6C18"/>
    <w:rsid w:val="00DF6F29"/>
    <w:rsid w:val="00DF6F4C"/>
    <w:rsid w:val="00DF7479"/>
    <w:rsid w:val="00DF77B0"/>
    <w:rsid w:val="00DF78EA"/>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C67"/>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78D"/>
    <w:rsid w:val="00E32B74"/>
    <w:rsid w:val="00E32CC1"/>
    <w:rsid w:val="00E32D31"/>
    <w:rsid w:val="00E32F2B"/>
    <w:rsid w:val="00E32F54"/>
    <w:rsid w:val="00E3303A"/>
    <w:rsid w:val="00E3317B"/>
    <w:rsid w:val="00E332C5"/>
    <w:rsid w:val="00E33B68"/>
    <w:rsid w:val="00E33BD1"/>
    <w:rsid w:val="00E33E35"/>
    <w:rsid w:val="00E3450A"/>
    <w:rsid w:val="00E345A4"/>
    <w:rsid w:val="00E3499B"/>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3D2D"/>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0CA"/>
    <w:rsid w:val="00E55171"/>
    <w:rsid w:val="00E5549C"/>
    <w:rsid w:val="00E55688"/>
    <w:rsid w:val="00E55834"/>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112"/>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8A4"/>
    <w:rsid w:val="00E83953"/>
    <w:rsid w:val="00E83AD0"/>
    <w:rsid w:val="00E83E78"/>
    <w:rsid w:val="00E83FBF"/>
    <w:rsid w:val="00E83FFC"/>
    <w:rsid w:val="00E84141"/>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79"/>
    <w:rsid w:val="00EA48AD"/>
    <w:rsid w:val="00EA4BD6"/>
    <w:rsid w:val="00EA4E60"/>
    <w:rsid w:val="00EA51E4"/>
    <w:rsid w:val="00EA52E7"/>
    <w:rsid w:val="00EA538A"/>
    <w:rsid w:val="00EA53CA"/>
    <w:rsid w:val="00EA548D"/>
    <w:rsid w:val="00EA59EC"/>
    <w:rsid w:val="00EA5A1A"/>
    <w:rsid w:val="00EA5A1E"/>
    <w:rsid w:val="00EA5A4D"/>
    <w:rsid w:val="00EA5B52"/>
    <w:rsid w:val="00EA5C06"/>
    <w:rsid w:val="00EA5E03"/>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9B2"/>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5FA9"/>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1D8"/>
    <w:rsid w:val="00EE128E"/>
    <w:rsid w:val="00EE1298"/>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50E"/>
    <w:rsid w:val="00EE36CB"/>
    <w:rsid w:val="00EE39DF"/>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7C3"/>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2DA7"/>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C52"/>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853"/>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2C3"/>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8C4"/>
    <w:rsid w:val="00F60C69"/>
    <w:rsid w:val="00F6106C"/>
    <w:rsid w:val="00F611C6"/>
    <w:rsid w:val="00F6141E"/>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607"/>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9CB"/>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80C"/>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699"/>
    <w:rsid w:val="00F95CC0"/>
    <w:rsid w:val="00F9600C"/>
    <w:rsid w:val="00F960EA"/>
    <w:rsid w:val="00F9627A"/>
    <w:rsid w:val="00F967E6"/>
    <w:rsid w:val="00F9687B"/>
    <w:rsid w:val="00F968E7"/>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B7AE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03B"/>
    <w:rsid w:val="00FC4252"/>
    <w:rsid w:val="00FC4265"/>
    <w:rsid w:val="00FC46AD"/>
    <w:rsid w:val="00FC4855"/>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9F7"/>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EA0"/>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2C6"/>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615"/>
    <w:rsid w:val="00FF776F"/>
    <w:rsid w:val="00FF793A"/>
    <w:rsid w:val="00FF7BBF"/>
    <w:rsid w:val="00FF7DC0"/>
    <w:rsid w:val="054B3C54"/>
    <w:rsid w:val="0D9FC95E"/>
    <w:rsid w:val="16827AA2"/>
    <w:rsid w:val="6876F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1758F6F1"/>
  <w15:chartTrackingRefBased/>
  <w15:docId w15:val="{91D344B8-0D52-4ACC-BD4D-74D3C8456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uiPriority w:val="9"/>
    <w:qFormat/>
    <w:rsid w:val="00723F7C"/>
    <w:pPr>
      <w:numPr>
        <w:ilvl w:val="2"/>
        <w:numId w:val="3"/>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style>
  <w:style w:type="paragraph" w:customStyle="1" w:styleId="References">
    <w:name w:val="References"/>
    <w:basedOn w:val="Normal"/>
    <w:rsid w:val="001A1DB1"/>
    <w:pPr>
      <w:numPr>
        <w:numId w:val="7"/>
      </w:numPr>
      <w:overflowPunct/>
      <w:adjustRightInd/>
      <w:spacing w:after="0"/>
      <w:jc w:val="both"/>
      <w:textAlignment w:val="auto"/>
    </w:pPr>
    <w:rPr>
      <w:sz w:val="16"/>
      <w:szCs w:val="16"/>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paragraph" w:customStyle="1" w:styleId="H3-List">
    <w:name w:val="H3-List"/>
    <w:basedOn w:val="Heading3"/>
    <w:next w:val="Normal"/>
    <w:qFormat/>
    <w:rsid w:val="00871667"/>
    <w:pPr>
      <w:widowControl/>
      <w:numPr>
        <w:numId w:val="2"/>
      </w:numPr>
      <w:tabs>
        <w:tab w:val="num" w:pos="360"/>
      </w:tabs>
      <w:overflowPunct/>
      <w:autoSpaceDE/>
      <w:autoSpaceDN/>
      <w:adjustRightInd/>
      <w:spacing w:before="40" w:after="0" w:line="259" w:lineRule="auto"/>
      <w:ind w:left="360" w:hanging="360"/>
      <w:textAlignment w:val="auto"/>
    </w:pPr>
    <w:rPr>
      <w:rFonts w:ascii="Calibri Light" w:eastAsia="SimSun" w:hAnsi="Calibri Light"/>
      <w:noProof w:val="0"/>
      <w:color w:val="1F4D78"/>
      <w:sz w:val="24"/>
      <w:szCs w:val="24"/>
    </w:rPr>
  </w:style>
  <w:style w:type="paragraph" w:customStyle="1" w:styleId="Agreement">
    <w:name w:val="Agreement"/>
    <w:basedOn w:val="Normal"/>
    <w:next w:val="Doc-text2"/>
    <w:uiPriority w:val="99"/>
    <w:qFormat/>
    <w:rsid w:val="005F6845"/>
    <w:pPr>
      <w:numPr>
        <w:numId w:val="15"/>
      </w:numPr>
      <w:overflowPunct/>
      <w:autoSpaceDE/>
      <w:autoSpaceDN/>
      <w:adjustRightInd/>
      <w:spacing w:before="60" w:after="0"/>
      <w:textAlignment w:val="auto"/>
    </w:pPr>
    <w:rPr>
      <w:rFonts w:ascii="Arial" w:eastAsia="MS Mincho" w:hAnsi="Arial"/>
      <w:b/>
      <w:szCs w:val="24"/>
      <w:lang w:eastAsia="en-GB"/>
    </w:rPr>
  </w:style>
  <w:style w:type="character" w:styleId="Mention">
    <w:name w:val="Mention"/>
    <w:uiPriority w:val="99"/>
    <w:unhideWhenUsed/>
    <w:rsid w:val="00DD6A1C"/>
    <w:rPr>
      <w:color w:val="2B579A"/>
      <w:shd w:val="clear" w:color="auto" w:fill="E6E6E6"/>
    </w:rPr>
  </w:style>
  <w:style w:type="character" w:styleId="UnresolvedMention">
    <w:name w:val="Unresolved Mention"/>
    <w:uiPriority w:val="99"/>
    <w:unhideWhenUsed/>
    <w:rsid w:val="003C4C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Lee, Tony</DisplayName>
        <AccountId>17</AccountId>
        <AccountType/>
      </UserInfo>
      <UserInfo>
        <DisplayName>Sengupta, Avik</DisplayName>
        <AccountId>72</AccountId>
        <AccountType/>
      </UserInfo>
      <UserInfo>
        <DisplayName>Tarradell, Marta M</DisplayName>
        <AccountId>23</AccountId>
        <AccountType/>
      </UserInfo>
      <UserInfo>
        <DisplayName>Zhang, Yujian</DisplayName>
        <AccountId>25</AccountId>
        <AccountType/>
      </UserInfo>
      <UserInfo>
        <DisplayName>Yiu, Candy</DisplayName>
        <AccountId>24</AccountId>
        <AccountType/>
      </UserInfo>
      <UserInfo>
        <DisplayName>Han, Jaemin</DisplayName>
        <AccountId>16</AccountId>
        <AccountType/>
      </UserInfo>
      <UserInfo>
        <DisplayName>Sirotkin, Sasha</DisplayName>
        <AccountId>22</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14079-949C-4665-8437-3BC15DE45E1E}">
  <ds:schemaRefs>
    <ds:schemaRef ds:uri="042397af-7977-45ef-9118-11c18c8623b6"/>
    <ds:schemaRef ds:uri="80530660-24fd-4391-a7a1-d653900fee43"/>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2B0F175D-007E-44D3-9D2E-0EE604AFB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CD433E65-196D-4C34-9FFB-0C1AFBF6F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2671</TotalTime>
  <Pages>4</Pages>
  <Words>828</Words>
  <Characters>4723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5540</CharactersWithSpaces>
  <SharedDoc>false</SharedDoc>
  <HLinks>
    <vt:vector size="12" baseType="variant">
      <vt:variant>
        <vt:i4>3735623</vt:i4>
      </vt:variant>
      <vt:variant>
        <vt:i4>3</vt:i4>
      </vt:variant>
      <vt:variant>
        <vt:i4>0</vt:i4>
      </vt:variant>
      <vt:variant>
        <vt:i4>5</vt:i4>
      </vt:variant>
      <vt:variant>
        <vt:lpwstr>mailto:tony.lee@intel.com</vt:lpwstr>
      </vt:variant>
      <vt:variant>
        <vt:lpwstr/>
      </vt:variant>
      <vt:variant>
        <vt:i4>3276886</vt:i4>
      </vt:variant>
      <vt:variant>
        <vt:i4>0</vt:i4>
      </vt:variant>
      <vt:variant>
        <vt:i4>0</vt:i4>
      </vt:variant>
      <vt:variant>
        <vt:i4>5</vt:i4>
      </vt:variant>
      <vt:variant>
        <vt:lpwstr>mailto:yujian.zhang@intel.com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789</cp:revision>
  <cp:lastPrinted>2004-04-14T09:17:00Z</cp:lastPrinted>
  <dcterms:created xsi:type="dcterms:W3CDTF">2018-03-01T14:41:00Z</dcterms:created>
  <dcterms:modified xsi:type="dcterms:W3CDTF">2021-01-15T04:29:00Z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