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E8832" w14:textId="0A9E4CF8" w:rsidR="00A91CA7" w:rsidRDefault="00A91CA7" w:rsidP="00A91CA7">
      <w:pPr>
        <w:tabs>
          <w:tab w:val="left" w:pos="198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WG2 Meeting #</w:t>
      </w:r>
      <w:r w:rsidR="008E117B">
        <w:rPr>
          <w:rFonts w:ascii="Arial" w:hAnsi="Arial" w:cs="Arial"/>
          <w:b/>
          <w:sz w:val="24"/>
        </w:rPr>
        <w:t>113-e</w:t>
      </w:r>
      <w:r>
        <w:rPr>
          <w:rFonts w:ascii="Arial" w:hAnsi="Arial" w:cs="Arial"/>
          <w:b/>
          <w:sz w:val="24"/>
        </w:rPr>
        <w:t xml:space="preserve">       </w:t>
      </w:r>
      <w:r>
        <w:rPr>
          <w:rFonts w:ascii="Arial" w:hAnsi="Arial" w:cs="Arial"/>
          <w:b/>
          <w:sz w:val="24"/>
        </w:rPr>
        <w:tab/>
        <w:t xml:space="preserve">                                                       </w:t>
      </w:r>
      <w:r w:rsidR="007D05DB" w:rsidRPr="007D05DB">
        <w:rPr>
          <w:rFonts w:ascii="Arial" w:hAnsi="Arial" w:cs="Arial"/>
          <w:b/>
          <w:sz w:val="24"/>
        </w:rPr>
        <w:t>R2-2100935</w:t>
      </w:r>
      <w:r>
        <w:rPr>
          <w:rFonts w:ascii="Arial" w:hAnsi="Arial" w:cs="Arial"/>
          <w:b/>
          <w:sz w:val="24"/>
        </w:rPr>
        <w:br/>
      </w:r>
      <w:r w:rsidR="003511A6">
        <w:rPr>
          <w:rFonts w:ascii="Arial" w:hAnsi="Arial" w:cs="Arial"/>
          <w:b/>
          <w:sz w:val="24"/>
        </w:rPr>
        <w:t>Online</w:t>
      </w:r>
      <w:r w:rsidRPr="00AE00B7">
        <w:rPr>
          <w:rFonts w:ascii="Arial" w:hAnsi="Arial" w:cs="Arial"/>
          <w:b/>
          <w:sz w:val="24"/>
        </w:rPr>
        <w:t xml:space="preserve">, </w:t>
      </w:r>
      <w:r w:rsidR="008E117B">
        <w:rPr>
          <w:rFonts w:ascii="Arial" w:hAnsi="Arial" w:cs="Arial"/>
          <w:b/>
          <w:sz w:val="24"/>
        </w:rPr>
        <w:t xml:space="preserve">25 January </w:t>
      </w:r>
      <w:r>
        <w:rPr>
          <w:rFonts w:ascii="Arial" w:hAnsi="Arial" w:cs="Arial"/>
          <w:b/>
          <w:sz w:val="24"/>
        </w:rPr>
        <w:t>–</w:t>
      </w:r>
      <w:r w:rsidR="008E117B">
        <w:rPr>
          <w:rFonts w:ascii="Arial" w:hAnsi="Arial" w:cs="Arial"/>
          <w:b/>
          <w:sz w:val="24"/>
        </w:rPr>
        <w:t>05</w:t>
      </w:r>
      <w:r w:rsidRPr="00AE00B7">
        <w:rPr>
          <w:rFonts w:ascii="Arial" w:hAnsi="Arial" w:cs="Arial"/>
          <w:b/>
          <w:sz w:val="24"/>
        </w:rPr>
        <w:t xml:space="preserve"> </w:t>
      </w:r>
      <w:r w:rsidR="008E117B">
        <w:rPr>
          <w:rFonts w:ascii="Arial" w:hAnsi="Arial" w:cs="Arial"/>
          <w:b/>
          <w:sz w:val="24"/>
        </w:rPr>
        <w:t>February</w:t>
      </w:r>
      <w:r w:rsidRPr="00AE00B7">
        <w:rPr>
          <w:rFonts w:ascii="Arial" w:hAnsi="Arial" w:cs="Arial"/>
          <w:b/>
          <w:sz w:val="24"/>
        </w:rPr>
        <w:t xml:space="preserve"> 20</w:t>
      </w:r>
      <w:r w:rsidR="008E117B">
        <w:rPr>
          <w:rFonts w:ascii="Arial" w:hAnsi="Arial" w:cs="Arial"/>
          <w:b/>
          <w:sz w:val="24"/>
        </w:rPr>
        <w:t>21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66EBE6D0" w14:textId="77777777" w:rsidR="00A91CA7" w:rsidRPr="00543352" w:rsidRDefault="00A91CA7" w:rsidP="00A91CA7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0302B520" w14:textId="5766F6D7" w:rsidR="00A91CA7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8.11.2.</w:t>
      </w:r>
      <w:r w:rsidR="00A9533F">
        <w:rPr>
          <w:rFonts w:ascii="Arial" w:hAnsi="Arial" w:cs="Arial"/>
          <w:b/>
          <w:sz w:val="24"/>
          <w:lang w:val="en-US"/>
        </w:rPr>
        <w:t>2</w:t>
      </w:r>
    </w:p>
    <w:p w14:paraId="19EB2DE5" w14:textId="2A26FB5C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Lenovo, Motorola Mobility</w:t>
      </w:r>
    </w:p>
    <w:p w14:paraId="6E4C768B" w14:textId="6814AA8F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DF1A15">
        <w:rPr>
          <w:rFonts w:ascii="Arial" w:hAnsi="Arial" w:cs="Arial"/>
          <w:b/>
          <w:sz w:val="24"/>
          <w:lang w:val="en-US"/>
        </w:rPr>
        <w:t>On-Demand PRS Support</w:t>
      </w:r>
    </w:p>
    <w:p w14:paraId="066CA6DD" w14:textId="4CAEE72E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</w:r>
      <w:r w:rsidR="00A15F50" w:rsidRPr="00CD1841">
        <w:rPr>
          <w:rFonts w:ascii="Arial" w:hAnsi="Arial" w:cs="Arial"/>
          <w:b/>
          <w:sz w:val="24"/>
          <w:lang w:val="en-US"/>
        </w:rPr>
        <w:t>Discussion</w:t>
      </w:r>
      <w:r w:rsidR="00A15F50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4A2336" w14:textId="77777777" w:rsidR="00A91CA7" w:rsidRDefault="00A91CA7" w:rsidP="00A91CA7">
      <w:pPr>
        <w:pStyle w:val="3GPPH1"/>
        <w:tabs>
          <w:tab w:val="clear" w:pos="425"/>
          <w:tab w:val="num" w:pos="426"/>
        </w:tabs>
      </w:pPr>
      <w:r>
        <w:t>Introduction</w:t>
      </w:r>
    </w:p>
    <w:p w14:paraId="64358790" w14:textId="22F099D2" w:rsidR="00A91CA7" w:rsidRDefault="00DF1A15" w:rsidP="00A91CA7">
      <w:pPr>
        <w:pStyle w:val="3GPPText"/>
      </w:pPr>
      <w:r>
        <w:rPr>
          <w:lang w:val="en-GB"/>
        </w:rPr>
        <w:t>During the previous RAN2#112-e meeting</w:t>
      </w:r>
      <w:r w:rsidR="00A91CA7">
        <w:t xml:space="preserve"> [1]</w:t>
      </w:r>
      <w:r>
        <w:t>, the following agreement</w:t>
      </w:r>
      <w:r w:rsidR="00A91CA7">
        <w:t xml:space="preserve"> was </w:t>
      </w:r>
      <w:r>
        <w:t>made in relation to the study of on-demand PRS for DL-based and both UL+DL-based positioning methods</w:t>
      </w:r>
      <w:r w:rsidR="00A91CA7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91CA7" w14:paraId="7EDF9BBC" w14:textId="77777777" w:rsidTr="00C85477">
        <w:tc>
          <w:tcPr>
            <w:tcW w:w="9962" w:type="dxa"/>
          </w:tcPr>
          <w:p w14:paraId="4C3DC103" w14:textId="77777777" w:rsidR="00DF1A15" w:rsidRPr="00DF1A15" w:rsidRDefault="00DF1A15" w:rsidP="00DF1A15">
            <w:pPr>
              <w:pStyle w:val="3GPPText"/>
              <w:spacing w:after="0"/>
              <w:rPr>
                <w:rFonts w:ascii="Arial" w:hAnsi="Arial" w:cs="Arial"/>
                <w:sz w:val="20"/>
              </w:rPr>
            </w:pPr>
            <w:r w:rsidRPr="00DF1A15">
              <w:rPr>
                <w:rFonts w:ascii="Arial" w:hAnsi="Arial" w:cs="Arial"/>
                <w:sz w:val="20"/>
              </w:rPr>
              <w:t>Agreements on on-demand PRS:</w:t>
            </w:r>
          </w:p>
          <w:p w14:paraId="749E7AF2" w14:textId="593E75E5" w:rsidR="00A91CA7" w:rsidRPr="00DF1A15" w:rsidRDefault="00DF1A15" w:rsidP="00DF1A15">
            <w:pPr>
              <w:pStyle w:val="3GPPText"/>
              <w:spacing w:after="0"/>
            </w:pPr>
            <w:r w:rsidRPr="00DF1A15">
              <w:rPr>
                <w:rFonts w:ascii="Arial" w:hAnsi="Arial" w:cs="Arial"/>
                <w:sz w:val="20"/>
              </w:rPr>
              <w:t>RAN2 study on-demand PRS mechanism for DL-based, UL&amp;DL-based methods (e.g. multi-RTT), and UE-Based and UE-assisted positioning methods in this SI.</w:t>
            </w:r>
          </w:p>
        </w:tc>
      </w:tr>
    </w:tbl>
    <w:p w14:paraId="6A3E560B" w14:textId="4474D9EA" w:rsidR="00FC73AB" w:rsidRDefault="00FC73AB" w:rsidP="00A91CA7">
      <w:pPr>
        <w:pStyle w:val="3GPPText"/>
        <w:spacing w:before="0" w:after="0"/>
      </w:pPr>
    </w:p>
    <w:p w14:paraId="2F851993" w14:textId="68BD2941" w:rsidR="00DF1A15" w:rsidRDefault="00DF1A15" w:rsidP="00A91CA7">
      <w:pPr>
        <w:pStyle w:val="3GPPText"/>
        <w:spacing w:before="0" w:after="0"/>
      </w:pPr>
      <w:r>
        <w:t>In addition, during the RAN1#103-e [1] meeting, the following recommendation was agreed upon:</w:t>
      </w:r>
    </w:p>
    <w:p w14:paraId="3BE49A6D" w14:textId="77777777" w:rsidR="00DF1A15" w:rsidRDefault="00DF1A15" w:rsidP="00A91CA7">
      <w:pPr>
        <w:pStyle w:val="3GPPText"/>
        <w:spacing w:before="0"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F1A15" w14:paraId="7FAE9CAA" w14:textId="77777777" w:rsidTr="00DF1A15">
        <w:tc>
          <w:tcPr>
            <w:tcW w:w="9962" w:type="dxa"/>
          </w:tcPr>
          <w:p w14:paraId="23DD940D" w14:textId="77777777" w:rsidR="00DF1A15" w:rsidRDefault="00DF1A15" w:rsidP="00DF1A15">
            <w:pPr>
              <w:rPr>
                <w:lang w:val="en-US"/>
              </w:rPr>
            </w:pPr>
            <w:r w:rsidRPr="00E52D33">
              <w:rPr>
                <w:highlight w:val="green"/>
                <w:lang w:val="en-US"/>
              </w:rPr>
              <w:t>Agreement:</w:t>
            </w:r>
          </w:p>
          <w:p w14:paraId="068589D2" w14:textId="77777777" w:rsidR="00DF1A15" w:rsidRDefault="00DF1A15" w:rsidP="00DF1A15">
            <w:pPr>
              <w:rPr>
                <w:lang w:val="en-US"/>
              </w:rPr>
            </w:pPr>
            <w:r>
              <w:rPr>
                <w:lang w:val="en-US"/>
              </w:rPr>
              <w:t>Capture the following in the TR:</w:t>
            </w:r>
          </w:p>
          <w:p w14:paraId="4C0501A0" w14:textId="77777777" w:rsidR="00DF1A15" w:rsidRDefault="00DF1A15" w:rsidP="00DF1A15">
            <w:r>
              <w:t xml:space="preserve">From a physical layer perspective, on-demand transmission and reception of DL PRS, which </w:t>
            </w:r>
            <w:r w:rsidRPr="00E52D33">
              <w:t>includes at least</w:t>
            </w:r>
            <w:r w:rsidRPr="009312EC">
              <w:t xml:space="preserve"> </w:t>
            </w:r>
            <w:r>
              <w:t>the following is recommended</w:t>
            </w:r>
          </w:p>
          <w:p w14:paraId="771C23C6" w14:textId="77777777" w:rsidR="00DF1A15" w:rsidRPr="00DF1A15" w:rsidRDefault="00DF1A15" w:rsidP="00DF1A15">
            <w:pPr>
              <w:pStyle w:val="ListParagraph"/>
              <w:numPr>
                <w:ilvl w:val="1"/>
                <w:numId w:val="3"/>
              </w:numPr>
              <w:spacing w:line="259" w:lineRule="auto"/>
              <w:contextualSpacing/>
              <w:rPr>
                <w:rFonts w:ascii="Times New Roman" w:eastAsia="MS Mincho" w:hAnsi="Times New Roman"/>
                <w:sz w:val="20"/>
                <w:szCs w:val="20"/>
              </w:rPr>
            </w:pPr>
            <w:r w:rsidRPr="00DF1A15">
              <w:rPr>
                <w:rFonts w:ascii="Times New Roman" w:eastAsia="MS Mincho" w:hAnsi="Times New Roman"/>
                <w:sz w:val="20"/>
                <w:szCs w:val="20"/>
              </w:rPr>
              <w:t>UE-initiated request of on-demand DL PRS transmission</w:t>
            </w:r>
          </w:p>
          <w:p w14:paraId="0D955C2B" w14:textId="77777777" w:rsidR="00DF1A15" w:rsidRPr="00DF1A15" w:rsidRDefault="00DF1A15" w:rsidP="00DF1A15">
            <w:pPr>
              <w:pStyle w:val="ListParagraph"/>
              <w:numPr>
                <w:ilvl w:val="1"/>
                <w:numId w:val="3"/>
              </w:numPr>
              <w:spacing w:line="259" w:lineRule="auto"/>
              <w:contextualSpacing/>
              <w:rPr>
                <w:rFonts w:ascii="Times New Roman" w:eastAsia="MS Mincho" w:hAnsi="Times New Roman"/>
                <w:sz w:val="20"/>
                <w:szCs w:val="20"/>
              </w:rPr>
            </w:pPr>
            <w:r w:rsidRPr="00DF1A15">
              <w:rPr>
                <w:rFonts w:ascii="Times New Roman" w:eastAsia="MS Mincho" w:hAnsi="Times New Roman"/>
                <w:sz w:val="20"/>
                <w:szCs w:val="20"/>
              </w:rPr>
              <w:t>LMF (network)-initiated request of on-demand DL PRS transmission</w:t>
            </w:r>
          </w:p>
          <w:p w14:paraId="35FD8D34" w14:textId="77777777" w:rsidR="00DF1A15" w:rsidRPr="00DF1A15" w:rsidRDefault="00DF1A15" w:rsidP="00DF1A1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DF1A15">
              <w:rPr>
                <w:rFonts w:ascii="Times New Roman" w:hAnsi="Times New Roman"/>
                <w:sz w:val="20"/>
                <w:szCs w:val="20"/>
              </w:rPr>
              <w:t>Above enhancements are recommended for both DL and DL+UL positioning methods and both UE-based and UE-assisted positioning solutions.</w:t>
            </w:r>
          </w:p>
          <w:p w14:paraId="706577B7" w14:textId="77777777" w:rsidR="00DF1A15" w:rsidRPr="00DF1A15" w:rsidRDefault="00DF1A15" w:rsidP="00A91CA7">
            <w:pPr>
              <w:pStyle w:val="3GPPText"/>
              <w:spacing w:before="0" w:after="0"/>
              <w:rPr>
                <w:lang w:val="en-GB"/>
              </w:rPr>
            </w:pPr>
          </w:p>
        </w:tc>
      </w:tr>
    </w:tbl>
    <w:p w14:paraId="67A06C99" w14:textId="77777777" w:rsidR="00360301" w:rsidRDefault="00360301" w:rsidP="00A91CA7">
      <w:pPr>
        <w:pStyle w:val="3GPPText"/>
        <w:spacing w:before="0" w:after="0"/>
      </w:pPr>
    </w:p>
    <w:p w14:paraId="7477CD0B" w14:textId="0519D2C8" w:rsidR="00A91CA7" w:rsidRDefault="00360301" w:rsidP="00A91CA7">
      <w:pPr>
        <w:pStyle w:val="3GPPText"/>
        <w:spacing w:before="0" w:after="0"/>
      </w:pPr>
      <w:r>
        <w:t>The agreements are a starting point in order to ascertain the feasibility and benefits in terms of fulfilling the SID objectives [</w:t>
      </w:r>
      <w:r w:rsidR="00BF77AB">
        <w:t>2</w:t>
      </w:r>
      <w:r>
        <w:t xml:space="preserve">] in terms of enhanced accuracy, latency reduction and improved network and UE efficiency. </w:t>
      </w:r>
      <w:r w:rsidR="00A91CA7">
        <w:t xml:space="preserve">This contribution aims to </w:t>
      </w:r>
      <w:r>
        <w:t xml:space="preserve">expand on the discussion regarding the advantages of on-demand PRS for the </w:t>
      </w:r>
      <w:r w:rsidR="00BE5798">
        <w:t>positioning</w:t>
      </w:r>
      <w:r>
        <w:t xml:space="preserve"> KPIs, especially considering the targeted IIoT scenarios</w:t>
      </w:r>
      <w:r w:rsidR="00E32DA8">
        <w:t xml:space="preserve"> </w:t>
      </w:r>
      <w:r>
        <w:t>in the SID</w:t>
      </w:r>
      <w:r w:rsidR="009C72F3">
        <w:t xml:space="preserve"> [</w:t>
      </w:r>
      <w:r w:rsidR="00BF77AB">
        <w:t>2</w:t>
      </w:r>
      <w:r w:rsidR="009C72F3">
        <w:t>]</w:t>
      </w:r>
      <w:r w:rsidR="00A91CA7">
        <w:t xml:space="preserve">. </w:t>
      </w:r>
    </w:p>
    <w:p w14:paraId="5E9658DB" w14:textId="00331376" w:rsidR="00BE43A1" w:rsidRDefault="00DF1A15" w:rsidP="00A91CA7">
      <w:pPr>
        <w:pStyle w:val="3GPPH1"/>
        <w:tabs>
          <w:tab w:val="clear" w:pos="425"/>
          <w:tab w:val="num" w:pos="426"/>
        </w:tabs>
      </w:pPr>
      <w:r>
        <w:t xml:space="preserve">On-demand PRS </w:t>
      </w:r>
    </w:p>
    <w:p w14:paraId="33021229" w14:textId="08C8562E" w:rsidR="00A91CA7" w:rsidRDefault="00365DFD" w:rsidP="00BE43A1">
      <w:pPr>
        <w:pStyle w:val="Heading2"/>
      </w:pPr>
      <w:r>
        <w:t xml:space="preserve">Use cases and Motivation </w:t>
      </w:r>
    </w:p>
    <w:p w14:paraId="45BB99D0" w14:textId="77973E61" w:rsidR="005D5692" w:rsidRDefault="00A9533F" w:rsidP="00BE43A1">
      <w:pPr>
        <w:pStyle w:val="3GPPText"/>
        <w:spacing w:after="0"/>
        <w:rPr>
          <w:lang w:val="en-GB"/>
        </w:rPr>
      </w:pPr>
      <w:r>
        <w:rPr>
          <w:lang w:val="en-GB"/>
        </w:rPr>
        <w:t xml:space="preserve">Rel-16 NR positioning </w:t>
      </w:r>
      <w:r w:rsidR="000623D8">
        <w:rPr>
          <w:lang w:val="en-GB"/>
        </w:rPr>
        <w:t xml:space="preserve">RAT-dependent positioning functionality mainly catered towards fulfilling the commercial and regulatory requirements. However, Rel-17 NR positioning takes into consideration the IIoT positioning use cases, where the overall positioning requirements are stringent with respect to Rel-16. The Rel-17 performance requirements have been agreed upon and documented in </w:t>
      </w:r>
      <w:r w:rsidR="00AC1ACB">
        <w:rPr>
          <w:lang w:val="en-GB"/>
        </w:rPr>
        <w:t xml:space="preserve">the </w:t>
      </w:r>
      <w:r w:rsidR="000C351B">
        <w:rPr>
          <w:lang w:val="en-GB"/>
        </w:rPr>
        <w:t xml:space="preserve">latest version of </w:t>
      </w:r>
      <w:r w:rsidR="000623D8">
        <w:rPr>
          <w:lang w:val="en-GB"/>
        </w:rPr>
        <w:t xml:space="preserve">TR.38.857 [3] and is shown in </w:t>
      </w:r>
      <w:r w:rsidR="000623D8">
        <w:rPr>
          <w:lang w:val="en-GB"/>
        </w:rPr>
        <w:fldChar w:fldCharType="begin"/>
      </w:r>
      <w:r w:rsidR="000623D8">
        <w:rPr>
          <w:lang w:val="en-GB"/>
        </w:rPr>
        <w:instrText xml:space="preserve"> REF _Ref61290411 \h </w:instrText>
      </w:r>
      <w:r w:rsidR="000623D8">
        <w:rPr>
          <w:lang w:val="en-GB"/>
        </w:rPr>
      </w:r>
      <w:r w:rsidR="000623D8">
        <w:rPr>
          <w:lang w:val="en-GB"/>
        </w:rPr>
        <w:fldChar w:fldCharType="separate"/>
      </w:r>
      <w:r w:rsidR="000623D8">
        <w:t xml:space="preserve">Table </w:t>
      </w:r>
      <w:r w:rsidR="000623D8">
        <w:rPr>
          <w:noProof/>
        </w:rPr>
        <w:t>1</w:t>
      </w:r>
      <w:r w:rsidR="000623D8">
        <w:rPr>
          <w:lang w:val="en-GB"/>
        </w:rPr>
        <w:fldChar w:fldCharType="end"/>
      </w:r>
      <w:r w:rsidR="000623D8">
        <w:rPr>
          <w:lang w:val="en-GB"/>
        </w:rPr>
        <w:t xml:space="preserve">. </w:t>
      </w:r>
    </w:p>
    <w:p w14:paraId="53A558E4" w14:textId="77777777" w:rsidR="000623D8" w:rsidRDefault="000623D8" w:rsidP="00BE43A1">
      <w:pPr>
        <w:pStyle w:val="3GPPText"/>
        <w:spacing w:after="0"/>
        <w:rPr>
          <w:lang w:val="en-GB"/>
        </w:rPr>
      </w:pPr>
    </w:p>
    <w:p w14:paraId="28EC933F" w14:textId="245681D8" w:rsidR="000623D8" w:rsidRDefault="000623D8" w:rsidP="000623D8">
      <w:pPr>
        <w:pStyle w:val="Caption"/>
        <w:keepNext/>
        <w:jc w:val="center"/>
      </w:pPr>
      <w:bookmarkStart w:id="1" w:name="_Ref6129041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Rel-17 Target Positioning Requirements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006"/>
        <w:gridCol w:w="2835"/>
        <w:gridCol w:w="2523"/>
      </w:tblGrid>
      <w:tr w:rsidR="000623D8" w:rsidRPr="004D238E" w14:paraId="1E317949" w14:textId="77777777" w:rsidTr="00AF66D3">
        <w:trPr>
          <w:trHeight w:val="747"/>
        </w:trPr>
        <w:tc>
          <w:tcPr>
            <w:tcW w:w="3006" w:type="dxa"/>
            <w:shd w:val="clear" w:color="auto" w:fill="ACB9CA" w:themeFill="text2" w:themeFillTint="66"/>
            <w:hideMark/>
          </w:tcPr>
          <w:p w14:paraId="4C9713B5" w14:textId="77777777" w:rsidR="000623D8" w:rsidRPr="004D238E" w:rsidRDefault="000623D8" w:rsidP="005346CA">
            <w:pPr>
              <w:spacing w:before="240" w:after="200" w:line="276" w:lineRule="auto"/>
              <w:jc w:val="both"/>
              <w:rPr>
                <w:bCs/>
                <w:szCs w:val="22"/>
                <w:lang w:val="en-US" w:eastAsia="zh-CN"/>
              </w:rPr>
            </w:pPr>
            <w:r w:rsidRPr="007C5AD2">
              <w:rPr>
                <w:b/>
                <w:bCs/>
                <w:szCs w:val="22"/>
                <w:lang w:eastAsia="zh-CN"/>
              </w:rPr>
              <w:t>Positioning Error</w:t>
            </w:r>
          </w:p>
        </w:tc>
        <w:tc>
          <w:tcPr>
            <w:tcW w:w="2835" w:type="dxa"/>
            <w:shd w:val="clear" w:color="auto" w:fill="ACB9CA" w:themeFill="text2" w:themeFillTint="66"/>
            <w:hideMark/>
          </w:tcPr>
          <w:p w14:paraId="5ADBE816" w14:textId="71EA2C1C" w:rsidR="000623D8" w:rsidRPr="004D238E" w:rsidRDefault="000623D8" w:rsidP="005346CA">
            <w:pPr>
              <w:spacing w:before="240" w:after="200" w:line="276" w:lineRule="auto"/>
              <w:jc w:val="both"/>
              <w:rPr>
                <w:bCs/>
                <w:szCs w:val="22"/>
                <w:lang w:val="en-US" w:eastAsia="zh-CN"/>
              </w:rPr>
            </w:pPr>
            <w:r w:rsidRPr="007C5AD2">
              <w:rPr>
                <w:b/>
                <w:bCs/>
                <w:szCs w:val="22"/>
                <w:lang w:eastAsia="zh-CN"/>
              </w:rPr>
              <w:t>Commercial</w:t>
            </w:r>
            <w:r>
              <w:rPr>
                <w:b/>
                <w:bCs/>
                <w:szCs w:val="22"/>
                <w:lang w:eastAsia="zh-CN"/>
              </w:rPr>
              <w:t xml:space="preserve"> Use Cases</w:t>
            </w:r>
          </w:p>
        </w:tc>
        <w:tc>
          <w:tcPr>
            <w:tcW w:w="2523" w:type="dxa"/>
            <w:shd w:val="clear" w:color="auto" w:fill="ACB9CA" w:themeFill="text2" w:themeFillTint="66"/>
            <w:hideMark/>
          </w:tcPr>
          <w:p w14:paraId="41636BF5" w14:textId="38405CCE" w:rsidR="000623D8" w:rsidRPr="004D238E" w:rsidRDefault="000623D8" w:rsidP="005346CA">
            <w:pPr>
              <w:spacing w:before="240" w:after="200" w:line="276" w:lineRule="auto"/>
              <w:jc w:val="both"/>
              <w:rPr>
                <w:bCs/>
                <w:szCs w:val="22"/>
                <w:lang w:val="en-US" w:eastAsia="zh-CN"/>
              </w:rPr>
            </w:pPr>
            <w:r w:rsidRPr="007C5AD2">
              <w:rPr>
                <w:b/>
                <w:bCs/>
                <w:szCs w:val="22"/>
                <w:lang w:eastAsia="zh-CN"/>
              </w:rPr>
              <w:t>IIoT</w:t>
            </w:r>
            <w:r>
              <w:rPr>
                <w:b/>
                <w:bCs/>
                <w:szCs w:val="22"/>
                <w:lang w:eastAsia="zh-CN"/>
              </w:rPr>
              <w:t xml:space="preserve"> Use Cases</w:t>
            </w:r>
          </w:p>
        </w:tc>
      </w:tr>
      <w:tr w:rsidR="000623D8" w:rsidRPr="007C5AD2" w14:paraId="14DD667C" w14:textId="77777777" w:rsidTr="00AF66D3">
        <w:trPr>
          <w:trHeight w:val="525"/>
        </w:trPr>
        <w:tc>
          <w:tcPr>
            <w:tcW w:w="3006" w:type="dxa"/>
            <w:shd w:val="clear" w:color="auto" w:fill="FFFFFF" w:themeFill="background1"/>
            <w:hideMark/>
          </w:tcPr>
          <w:p w14:paraId="6B06B2D8" w14:textId="77777777" w:rsidR="000623D8" w:rsidRPr="004D238E" w:rsidRDefault="000623D8" w:rsidP="005346CA">
            <w:pPr>
              <w:spacing w:before="240" w:after="200" w:line="276" w:lineRule="auto"/>
              <w:jc w:val="both"/>
              <w:rPr>
                <w:bCs/>
                <w:szCs w:val="22"/>
                <w:lang w:val="en-US" w:eastAsia="zh-CN"/>
              </w:rPr>
            </w:pPr>
            <w:r w:rsidRPr="007C5AD2">
              <w:rPr>
                <w:bCs/>
                <w:szCs w:val="22"/>
                <w:lang w:eastAsia="zh-CN"/>
              </w:rPr>
              <w:t xml:space="preserve">Horizontal Positioning </w:t>
            </w:r>
          </w:p>
        </w:tc>
        <w:tc>
          <w:tcPr>
            <w:tcW w:w="2835" w:type="dxa"/>
            <w:shd w:val="clear" w:color="auto" w:fill="FFFFFF" w:themeFill="background1"/>
            <w:hideMark/>
          </w:tcPr>
          <w:p w14:paraId="7B07F3B0" w14:textId="77777777" w:rsidR="000623D8" w:rsidRPr="004D238E" w:rsidRDefault="000623D8" w:rsidP="005346CA">
            <w:pPr>
              <w:spacing w:before="240" w:after="200" w:line="276" w:lineRule="auto"/>
              <w:jc w:val="both"/>
              <w:rPr>
                <w:bCs/>
                <w:szCs w:val="22"/>
                <w:lang w:val="en-US" w:eastAsia="zh-CN"/>
              </w:rPr>
            </w:pPr>
            <w:r w:rsidRPr="007C5AD2">
              <w:rPr>
                <w:b/>
                <w:bCs/>
                <w:szCs w:val="22"/>
                <w:lang w:val="en-US" w:eastAsia="zh-CN"/>
              </w:rPr>
              <w:t xml:space="preserve">(&lt; 1 m) </w:t>
            </w:r>
            <w:r w:rsidRPr="007C5AD2">
              <w:rPr>
                <w:szCs w:val="22"/>
                <w:lang w:val="en-US" w:eastAsia="zh-CN"/>
              </w:rPr>
              <w:t>for</w:t>
            </w:r>
            <w:r w:rsidRPr="007C5AD2">
              <w:rPr>
                <w:b/>
                <w:bCs/>
                <w:szCs w:val="22"/>
                <w:lang w:val="en-US" w:eastAsia="zh-CN"/>
              </w:rPr>
              <w:t xml:space="preserve"> 90%</w:t>
            </w:r>
            <w:r w:rsidRPr="007C5AD2">
              <w:rPr>
                <w:bCs/>
                <w:szCs w:val="22"/>
                <w:lang w:val="en-US" w:eastAsia="zh-CN"/>
              </w:rPr>
              <w:t xml:space="preserve"> of UEs</w:t>
            </w:r>
          </w:p>
        </w:tc>
        <w:tc>
          <w:tcPr>
            <w:tcW w:w="2523" w:type="dxa"/>
            <w:shd w:val="clear" w:color="auto" w:fill="FFFFFF" w:themeFill="background1"/>
            <w:hideMark/>
          </w:tcPr>
          <w:p w14:paraId="7B1CA470" w14:textId="77777777" w:rsidR="000623D8" w:rsidRPr="004D238E" w:rsidRDefault="000623D8" w:rsidP="005346CA">
            <w:pPr>
              <w:spacing w:before="240" w:after="200" w:line="276" w:lineRule="auto"/>
              <w:jc w:val="both"/>
              <w:rPr>
                <w:bCs/>
                <w:szCs w:val="22"/>
                <w:lang w:val="en-US" w:eastAsia="zh-CN"/>
              </w:rPr>
            </w:pPr>
            <w:r w:rsidRPr="007C5AD2">
              <w:rPr>
                <w:b/>
                <w:bCs/>
                <w:szCs w:val="22"/>
                <w:lang w:val="en-US" w:eastAsia="zh-CN"/>
              </w:rPr>
              <w:t xml:space="preserve">(&lt; 0.2 m) </w:t>
            </w:r>
            <w:r w:rsidRPr="007C5AD2">
              <w:rPr>
                <w:szCs w:val="22"/>
                <w:lang w:val="en-US" w:eastAsia="zh-CN"/>
              </w:rPr>
              <w:t>for</w:t>
            </w:r>
            <w:r w:rsidRPr="007C5AD2">
              <w:rPr>
                <w:b/>
                <w:bCs/>
                <w:szCs w:val="22"/>
                <w:lang w:val="en-US" w:eastAsia="zh-CN"/>
              </w:rPr>
              <w:t xml:space="preserve"> 90% of UEs; </w:t>
            </w:r>
          </w:p>
        </w:tc>
      </w:tr>
      <w:tr w:rsidR="000623D8" w:rsidRPr="007C5AD2" w14:paraId="7BA4E045" w14:textId="77777777" w:rsidTr="00AF66D3">
        <w:trPr>
          <w:trHeight w:val="520"/>
        </w:trPr>
        <w:tc>
          <w:tcPr>
            <w:tcW w:w="3006" w:type="dxa"/>
            <w:shd w:val="clear" w:color="auto" w:fill="FFFFFF" w:themeFill="background1"/>
            <w:hideMark/>
          </w:tcPr>
          <w:p w14:paraId="0CB15806" w14:textId="77777777" w:rsidR="000623D8" w:rsidRPr="004D238E" w:rsidRDefault="000623D8" w:rsidP="005346CA">
            <w:pPr>
              <w:spacing w:before="240" w:after="200" w:line="276" w:lineRule="auto"/>
              <w:jc w:val="both"/>
              <w:rPr>
                <w:bCs/>
                <w:szCs w:val="22"/>
                <w:lang w:val="en-US" w:eastAsia="zh-CN"/>
              </w:rPr>
            </w:pPr>
            <w:r w:rsidRPr="007C5AD2">
              <w:rPr>
                <w:bCs/>
                <w:szCs w:val="22"/>
                <w:lang w:eastAsia="zh-CN"/>
              </w:rPr>
              <w:t xml:space="preserve">Vertical Positioning </w:t>
            </w:r>
          </w:p>
        </w:tc>
        <w:tc>
          <w:tcPr>
            <w:tcW w:w="2835" w:type="dxa"/>
            <w:shd w:val="clear" w:color="auto" w:fill="FFFFFF" w:themeFill="background1"/>
            <w:hideMark/>
          </w:tcPr>
          <w:p w14:paraId="0A8AA1C5" w14:textId="77777777" w:rsidR="000623D8" w:rsidRPr="004D238E" w:rsidRDefault="000623D8" w:rsidP="005346CA">
            <w:pPr>
              <w:spacing w:before="240" w:after="200" w:line="276" w:lineRule="auto"/>
              <w:jc w:val="both"/>
              <w:rPr>
                <w:bCs/>
                <w:szCs w:val="22"/>
                <w:lang w:val="en-US" w:eastAsia="zh-CN"/>
              </w:rPr>
            </w:pPr>
            <w:r w:rsidRPr="007C5AD2">
              <w:rPr>
                <w:b/>
                <w:bCs/>
                <w:szCs w:val="22"/>
                <w:lang w:val="en-US" w:eastAsia="zh-CN"/>
              </w:rPr>
              <w:t xml:space="preserve">(&lt; 3 m) </w:t>
            </w:r>
            <w:r w:rsidRPr="007C5AD2">
              <w:rPr>
                <w:szCs w:val="22"/>
                <w:lang w:val="en-US" w:eastAsia="zh-CN"/>
              </w:rPr>
              <w:t>for</w:t>
            </w:r>
            <w:r w:rsidRPr="007C5AD2">
              <w:rPr>
                <w:b/>
                <w:bCs/>
                <w:szCs w:val="22"/>
                <w:lang w:val="en-US" w:eastAsia="zh-CN"/>
              </w:rPr>
              <w:t xml:space="preserve"> 90%</w:t>
            </w:r>
            <w:r w:rsidRPr="007C5AD2">
              <w:rPr>
                <w:bCs/>
                <w:szCs w:val="22"/>
                <w:lang w:val="en-US" w:eastAsia="zh-CN"/>
              </w:rPr>
              <w:t xml:space="preserve"> of UEs</w:t>
            </w:r>
          </w:p>
        </w:tc>
        <w:tc>
          <w:tcPr>
            <w:tcW w:w="2523" w:type="dxa"/>
            <w:shd w:val="clear" w:color="auto" w:fill="FFFFFF" w:themeFill="background1"/>
            <w:hideMark/>
          </w:tcPr>
          <w:p w14:paraId="036CAFE7" w14:textId="77777777" w:rsidR="000623D8" w:rsidRPr="004D238E" w:rsidRDefault="000623D8" w:rsidP="005346CA">
            <w:pPr>
              <w:spacing w:before="240" w:after="200" w:line="276" w:lineRule="auto"/>
              <w:jc w:val="both"/>
              <w:rPr>
                <w:bCs/>
                <w:szCs w:val="22"/>
                <w:lang w:val="en-US" w:eastAsia="zh-CN"/>
              </w:rPr>
            </w:pPr>
            <w:r w:rsidRPr="007C5AD2">
              <w:rPr>
                <w:b/>
                <w:bCs/>
                <w:szCs w:val="22"/>
                <w:lang w:val="en-US" w:eastAsia="zh-CN"/>
              </w:rPr>
              <w:t>(&lt; 1 m) for 90% of UEs</w:t>
            </w:r>
          </w:p>
        </w:tc>
      </w:tr>
      <w:tr w:rsidR="000623D8" w:rsidRPr="007C5AD2" w14:paraId="22B26CA0" w14:textId="77777777" w:rsidTr="00AF66D3">
        <w:trPr>
          <w:trHeight w:val="659"/>
        </w:trPr>
        <w:tc>
          <w:tcPr>
            <w:tcW w:w="3006" w:type="dxa"/>
            <w:shd w:val="clear" w:color="auto" w:fill="FFFFFF" w:themeFill="background1"/>
          </w:tcPr>
          <w:p w14:paraId="7F3CAF79" w14:textId="77777777" w:rsidR="000623D8" w:rsidRPr="007C5AD2" w:rsidRDefault="000623D8" w:rsidP="005346CA">
            <w:pPr>
              <w:spacing w:before="240" w:after="200" w:line="276" w:lineRule="auto"/>
              <w:jc w:val="both"/>
              <w:rPr>
                <w:bCs/>
                <w:szCs w:val="22"/>
                <w:lang w:eastAsia="zh-CN"/>
              </w:rPr>
            </w:pPr>
            <w:r w:rsidRPr="007C5AD2">
              <w:rPr>
                <w:bCs/>
                <w:szCs w:val="22"/>
                <w:lang w:val="en-US" w:eastAsia="zh-CN"/>
              </w:rPr>
              <w:t>Physical layer latency for position estimation of UE</w:t>
            </w:r>
          </w:p>
        </w:tc>
        <w:tc>
          <w:tcPr>
            <w:tcW w:w="2835" w:type="dxa"/>
            <w:shd w:val="clear" w:color="auto" w:fill="FFFFFF" w:themeFill="background1"/>
          </w:tcPr>
          <w:p w14:paraId="5624B143" w14:textId="77777777" w:rsidR="000623D8" w:rsidRPr="007C5AD2" w:rsidRDefault="000623D8" w:rsidP="005346CA">
            <w:pPr>
              <w:spacing w:before="240" w:after="200" w:line="276" w:lineRule="auto"/>
              <w:jc w:val="both"/>
              <w:rPr>
                <w:bCs/>
                <w:szCs w:val="22"/>
                <w:lang w:val="en-US" w:eastAsia="zh-CN"/>
              </w:rPr>
            </w:pPr>
            <w:r w:rsidRPr="007C5AD2">
              <w:rPr>
                <w:bCs/>
                <w:szCs w:val="22"/>
                <w:lang w:val="en-US" w:eastAsia="zh-CN"/>
              </w:rPr>
              <w:t xml:space="preserve">(&lt; </w:t>
            </w:r>
            <w:r w:rsidRPr="007C5AD2">
              <w:rPr>
                <w:b/>
                <w:szCs w:val="22"/>
                <w:lang w:val="en-US" w:eastAsia="zh-CN"/>
              </w:rPr>
              <w:t>10 ms</w:t>
            </w:r>
            <w:r w:rsidRPr="007C5AD2">
              <w:rPr>
                <w:bCs/>
                <w:szCs w:val="22"/>
                <w:lang w:val="en-US" w:eastAsia="zh-CN"/>
              </w:rPr>
              <w:t>)</w:t>
            </w:r>
          </w:p>
        </w:tc>
        <w:tc>
          <w:tcPr>
            <w:tcW w:w="2523" w:type="dxa"/>
            <w:shd w:val="clear" w:color="auto" w:fill="FFFFFF" w:themeFill="background1"/>
          </w:tcPr>
          <w:p w14:paraId="58B13E5D" w14:textId="77777777" w:rsidR="000623D8" w:rsidRPr="007C5AD2" w:rsidRDefault="000623D8" w:rsidP="005346CA">
            <w:pPr>
              <w:spacing w:before="240" w:after="200" w:line="276" w:lineRule="auto"/>
              <w:jc w:val="both"/>
              <w:rPr>
                <w:bCs/>
                <w:szCs w:val="22"/>
                <w:lang w:val="en-US" w:eastAsia="zh-CN"/>
              </w:rPr>
            </w:pPr>
            <w:r w:rsidRPr="007C5AD2">
              <w:rPr>
                <w:bCs/>
                <w:szCs w:val="22"/>
                <w:lang w:val="en-US" w:eastAsia="zh-CN"/>
              </w:rPr>
              <w:t xml:space="preserve">(&lt; </w:t>
            </w:r>
            <w:r w:rsidRPr="007C5AD2">
              <w:rPr>
                <w:b/>
                <w:szCs w:val="22"/>
                <w:lang w:val="en-US" w:eastAsia="zh-CN"/>
              </w:rPr>
              <w:t>10 ms</w:t>
            </w:r>
            <w:r w:rsidRPr="007C5AD2">
              <w:rPr>
                <w:bCs/>
                <w:szCs w:val="22"/>
                <w:lang w:val="en-US" w:eastAsia="zh-CN"/>
              </w:rPr>
              <w:t>)</w:t>
            </w:r>
          </w:p>
        </w:tc>
      </w:tr>
      <w:tr w:rsidR="000623D8" w:rsidRPr="007C5AD2" w14:paraId="7B164432" w14:textId="77777777" w:rsidTr="00AF66D3">
        <w:trPr>
          <w:trHeight w:val="672"/>
        </w:trPr>
        <w:tc>
          <w:tcPr>
            <w:tcW w:w="3006" w:type="dxa"/>
            <w:shd w:val="clear" w:color="auto" w:fill="FFFFFF" w:themeFill="background1"/>
            <w:hideMark/>
          </w:tcPr>
          <w:p w14:paraId="31FDECC0" w14:textId="77777777" w:rsidR="000623D8" w:rsidRPr="004D238E" w:rsidRDefault="000623D8" w:rsidP="005346CA">
            <w:pPr>
              <w:spacing w:before="240" w:after="200" w:line="276" w:lineRule="auto"/>
              <w:jc w:val="both"/>
              <w:rPr>
                <w:bCs/>
                <w:szCs w:val="22"/>
                <w:lang w:val="en-US" w:eastAsia="zh-CN"/>
              </w:rPr>
            </w:pPr>
            <w:r w:rsidRPr="007C5AD2">
              <w:rPr>
                <w:bCs/>
                <w:szCs w:val="22"/>
                <w:lang w:eastAsia="zh-CN"/>
              </w:rPr>
              <w:t xml:space="preserve">End-to-End Latency </w:t>
            </w:r>
            <w:r w:rsidRPr="007C5AD2">
              <w:rPr>
                <w:bCs/>
                <w:szCs w:val="22"/>
                <w:lang w:val="en-US" w:eastAsia="zh-CN"/>
              </w:rPr>
              <w:t xml:space="preserve">for position estimation of UE </w:t>
            </w:r>
          </w:p>
        </w:tc>
        <w:tc>
          <w:tcPr>
            <w:tcW w:w="2835" w:type="dxa"/>
            <w:shd w:val="clear" w:color="auto" w:fill="FFFFFF" w:themeFill="background1"/>
            <w:hideMark/>
          </w:tcPr>
          <w:p w14:paraId="7570452F" w14:textId="77777777" w:rsidR="000623D8" w:rsidRPr="004D238E" w:rsidRDefault="000623D8" w:rsidP="005346CA">
            <w:pPr>
              <w:spacing w:before="240" w:after="200" w:line="276" w:lineRule="auto"/>
              <w:jc w:val="both"/>
              <w:rPr>
                <w:bCs/>
                <w:szCs w:val="22"/>
                <w:lang w:val="en-US" w:eastAsia="zh-CN"/>
              </w:rPr>
            </w:pPr>
            <w:r w:rsidRPr="007C5AD2">
              <w:rPr>
                <w:bCs/>
                <w:szCs w:val="22"/>
                <w:lang w:val="en-US" w:eastAsia="zh-CN"/>
              </w:rPr>
              <w:t xml:space="preserve"> (&lt;</w:t>
            </w:r>
            <w:r w:rsidRPr="007C5AD2">
              <w:rPr>
                <w:b/>
                <w:szCs w:val="22"/>
                <w:lang w:val="en-US" w:eastAsia="zh-CN"/>
              </w:rPr>
              <w:t>100 ms</w:t>
            </w:r>
            <w:r w:rsidRPr="007C5AD2">
              <w:rPr>
                <w:bCs/>
                <w:szCs w:val="22"/>
                <w:lang w:val="en-US" w:eastAsia="zh-CN"/>
              </w:rPr>
              <w:t>)</w:t>
            </w:r>
          </w:p>
        </w:tc>
        <w:tc>
          <w:tcPr>
            <w:tcW w:w="2523" w:type="dxa"/>
            <w:shd w:val="clear" w:color="auto" w:fill="FFFFFF" w:themeFill="background1"/>
            <w:hideMark/>
          </w:tcPr>
          <w:p w14:paraId="6F1B0831" w14:textId="77777777" w:rsidR="000623D8" w:rsidRPr="004D238E" w:rsidRDefault="000623D8" w:rsidP="005346CA">
            <w:pPr>
              <w:spacing w:before="240" w:after="200" w:line="276" w:lineRule="auto"/>
              <w:jc w:val="both"/>
              <w:rPr>
                <w:bCs/>
                <w:szCs w:val="22"/>
                <w:lang w:val="en-US" w:eastAsia="zh-CN"/>
              </w:rPr>
            </w:pPr>
            <w:r w:rsidRPr="007C5AD2">
              <w:rPr>
                <w:bCs/>
                <w:szCs w:val="22"/>
                <w:lang w:val="en-US" w:eastAsia="zh-CN"/>
              </w:rPr>
              <w:t xml:space="preserve">(&lt; </w:t>
            </w:r>
            <w:r w:rsidRPr="007C5AD2">
              <w:rPr>
                <w:b/>
                <w:szCs w:val="22"/>
                <w:lang w:val="en-US" w:eastAsia="zh-CN"/>
              </w:rPr>
              <w:t>100 ms</w:t>
            </w:r>
            <w:r w:rsidRPr="007C5AD2">
              <w:rPr>
                <w:bCs/>
                <w:szCs w:val="22"/>
                <w:lang w:val="en-US" w:eastAsia="zh-CN"/>
              </w:rPr>
              <w:t xml:space="preserve">, in the order of </w:t>
            </w:r>
            <w:r w:rsidRPr="007C5AD2">
              <w:rPr>
                <w:b/>
                <w:szCs w:val="22"/>
                <w:lang w:val="en-US" w:eastAsia="zh-CN"/>
              </w:rPr>
              <w:t>10 ms</w:t>
            </w:r>
            <w:r w:rsidRPr="007C5AD2">
              <w:rPr>
                <w:bCs/>
                <w:szCs w:val="22"/>
                <w:lang w:val="en-US" w:eastAsia="zh-CN"/>
              </w:rPr>
              <w:t xml:space="preserve"> is desired)</w:t>
            </w:r>
          </w:p>
        </w:tc>
      </w:tr>
    </w:tbl>
    <w:p w14:paraId="4899BA90" w14:textId="18351D7C" w:rsidR="000623D8" w:rsidRDefault="000623D8" w:rsidP="00BE43A1">
      <w:pPr>
        <w:pStyle w:val="3GPPText"/>
        <w:spacing w:after="0"/>
      </w:pPr>
    </w:p>
    <w:p w14:paraId="6E8AD2CB" w14:textId="01350B07" w:rsidR="00473506" w:rsidRDefault="003658FB" w:rsidP="003658FB">
      <w:pPr>
        <w:spacing w:after="0"/>
        <w:jc w:val="both"/>
        <w:rPr>
          <w:sz w:val="22"/>
          <w:szCs w:val="22"/>
        </w:rPr>
      </w:pPr>
      <w:r w:rsidRPr="00473506">
        <w:rPr>
          <w:rFonts w:ascii="Times" w:hAnsi="Times" w:cs="Times"/>
          <w:sz w:val="22"/>
          <w:szCs w:val="22"/>
          <w:lang w:eastAsia="x-none"/>
        </w:rPr>
        <w:t xml:space="preserve">On-demand PRS aims to provide a greater degree of freedom in achieving the positioning KPIs mentioned in </w:t>
      </w:r>
      <w:r w:rsidRPr="00473506">
        <w:rPr>
          <w:rFonts w:ascii="Times" w:hAnsi="Times" w:cs="Times"/>
          <w:sz w:val="22"/>
          <w:szCs w:val="22"/>
          <w:lang w:eastAsia="x-none"/>
        </w:rPr>
        <w:fldChar w:fldCharType="begin"/>
      </w:r>
      <w:r w:rsidRPr="00473506">
        <w:rPr>
          <w:rFonts w:ascii="Times" w:hAnsi="Times" w:cs="Times"/>
          <w:sz w:val="22"/>
          <w:szCs w:val="22"/>
          <w:lang w:eastAsia="x-none"/>
        </w:rPr>
        <w:instrText xml:space="preserve"> REF _Ref61290411 \h </w:instrText>
      </w:r>
      <w:r w:rsidR="00473506">
        <w:rPr>
          <w:rFonts w:ascii="Times" w:hAnsi="Times" w:cs="Times"/>
          <w:sz w:val="22"/>
          <w:szCs w:val="22"/>
          <w:lang w:eastAsia="x-none"/>
        </w:rPr>
        <w:instrText xml:space="preserve"> \* MERGEFORMAT </w:instrText>
      </w:r>
      <w:r w:rsidRPr="00473506">
        <w:rPr>
          <w:rFonts w:ascii="Times" w:hAnsi="Times" w:cs="Times"/>
          <w:sz w:val="22"/>
          <w:szCs w:val="22"/>
          <w:lang w:eastAsia="x-none"/>
        </w:rPr>
      </w:r>
      <w:r w:rsidRPr="00473506">
        <w:rPr>
          <w:rFonts w:ascii="Times" w:hAnsi="Times" w:cs="Times"/>
          <w:sz w:val="22"/>
          <w:szCs w:val="22"/>
          <w:lang w:eastAsia="x-none"/>
        </w:rPr>
        <w:fldChar w:fldCharType="separate"/>
      </w:r>
      <w:r w:rsidRPr="00473506">
        <w:rPr>
          <w:sz w:val="22"/>
          <w:szCs w:val="22"/>
        </w:rPr>
        <w:t xml:space="preserve">Table </w:t>
      </w:r>
      <w:r w:rsidRPr="00473506">
        <w:rPr>
          <w:noProof/>
          <w:sz w:val="22"/>
          <w:szCs w:val="22"/>
        </w:rPr>
        <w:t>1</w:t>
      </w:r>
      <w:r w:rsidRPr="00473506">
        <w:rPr>
          <w:rFonts w:ascii="Times" w:hAnsi="Times" w:cs="Times"/>
          <w:sz w:val="22"/>
          <w:szCs w:val="22"/>
          <w:lang w:eastAsia="x-none"/>
        </w:rPr>
        <w:fldChar w:fldCharType="end"/>
      </w:r>
      <w:r w:rsidR="000B66D3">
        <w:rPr>
          <w:rFonts w:ascii="Times" w:hAnsi="Times" w:cs="Times"/>
          <w:sz w:val="22"/>
          <w:szCs w:val="22"/>
          <w:lang w:eastAsia="x-none"/>
        </w:rPr>
        <w:t>.</w:t>
      </w:r>
      <w:r w:rsidRPr="00473506">
        <w:rPr>
          <w:rFonts w:ascii="Times" w:hAnsi="Times" w:cs="Times"/>
          <w:sz w:val="22"/>
          <w:szCs w:val="22"/>
          <w:lang w:eastAsia="x-none"/>
        </w:rPr>
        <w:t xml:space="preserve"> </w:t>
      </w:r>
      <w:r w:rsidR="000B66D3">
        <w:rPr>
          <w:rFonts w:ascii="Times" w:hAnsi="Times" w:cs="Times"/>
          <w:sz w:val="22"/>
          <w:szCs w:val="22"/>
          <w:lang w:eastAsia="x-none"/>
        </w:rPr>
        <w:t>This</w:t>
      </w:r>
      <w:r w:rsidRPr="00473506">
        <w:rPr>
          <w:rFonts w:ascii="Times" w:hAnsi="Times" w:cs="Times"/>
          <w:sz w:val="22"/>
          <w:szCs w:val="22"/>
          <w:lang w:eastAsia="x-none"/>
        </w:rPr>
        <w:t xml:space="preserve"> </w:t>
      </w:r>
      <w:r w:rsidRPr="00473506">
        <w:rPr>
          <w:sz w:val="22"/>
          <w:szCs w:val="22"/>
        </w:rPr>
        <w:t xml:space="preserve">DL-PRS is transmitted with a </w:t>
      </w:r>
      <w:r w:rsidR="000B66D3">
        <w:rPr>
          <w:sz w:val="22"/>
          <w:szCs w:val="22"/>
        </w:rPr>
        <w:t>triggered</w:t>
      </w:r>
      <w:r w:rsidRPr="00473506">
        <w:rPr>
          <w:sz w:val="22"/>
          <w:szCs w:val="22"/>
        </w:rPr>
        <w:t xml:space="preserve"> request from either the UE or LMF, which may demand the updated </w:t>
      </w:r>
      <w:r w:rsidR="000B66D3">
        <w:rPr>
          <w:sz w:val="22"/>
          <w:szCs w:val="22"/>
        </w:rPr>
        <w:t xml:space="preserve">PRS </w:t>
      </w:r>
      <w:r w:rsidRPr="00473506">
        <w:rPr>
          <w:sz w:val="22"/>
          <w:szCs w:val="22"/>
        </w:rPr>
        <w:t xml:space="preserve">configuration </w:t>
      </w:r>
      <w:r w:rsidR="000B66D3">
        <w:rPr>
          <w:sz w:val="22"/>
          <w:szCs w:val="22"/>
        </w:rPr>
        <w:t xml:space="preserve">information </w:t>
      </w:r>
      <w:r w:rsidRPr="00473506">
        <w:rPr>
          <w:sz w:val="22"/>
          <w:szCs w:val="22"/>
        </w:rPr>
        <w:t xml:space="preserve">of the DL-PRS transmission </w:t>
      </w:r>
      <w:r w:rsidR="00FC2F3C">
        <w:rPr>
          <w:sz w:val="22"/>
          <w:szCs w:val="22"/>
        </w:rPr>
        <w:t>for e.g. better accuracy of the location estimate</w:t>
      </w:r>
      <w:r w:rsidRPr="00473506">
        <w:rPr>
          <w:sz w:val="22"/>
          <w:szCs w:val="22"/>
        </w:rPr>
        <w:t xml:space="preserve">[4]. </w:t>
      </w:r>
    </w:p>
    <w:p w14:paraId="3BBB4DEE" w14:textId="77777777" w:rsidR="00343F74" w:rsidRPr="00473506" w:rsidRDefault="00343F74" w:rsidP="003658FB">
      <w:pPr>
        <w:spacing w:after="0"/>
        <w:jc w:val="both"/>
        <w:rPr>
          <w:sz w:val="22"/>
          <w:szCs w:val="22"/>
        </w:rPr>
      </w:pPr>
    </w:p>
    <w:p w14:paraId="68150331" w14:textId="6CCCEE3C" w:rsidR="00473506" w:rsidRPr="00473506" w:rsidRDefault="003658FB" w:rsidP="003658FB">
      <w:pPr>
        <w:spacing w:after="0"/>
        <w:jc w:val="both"/>
        <w:rPr>
          <w:sz w:val="22"/>
          <w:szCs w:val="22"/>
        </w:rPr>
      </w:pPr>
      <w:r w:rsidRPr="00473506">
        <w:rPr>
          <w:sz w:val="22"/>
          <w:szCs w:val="22"/>
        </w:rPr>
        <w:t xml:space="preserve">The currently supported procedures for requesting a DL-PRS configuration lack the flexibility to support low latency measurement and processing of the positioning measurements, making it challenging to update the DL-PRS configuration on the fly when required, which has implications on the </w:t>
      </w:r>
      <w:r w:rsidR="00473506" w:rsidRPr="00473506">
        <w:rPr>
          <w:sz w:val="22"/>
          <w:szCs w:val="22"/>
        </w:rPr>
        <w:t xml:space="preserve"> positioning </w:t>
      </w:r>
      <w:r w:rsidRPr="00473506">
        <w:rPr>
          <w:sz w:val="22"/>
          <w:szCs w:val="22"/>
        </w:rPr>
        <w:t>accuracy</w:t>
      </w:r>
      <w:r w:rsidR="00473506" w:rsidRPr="00473506">
        <w:rPr>
          <w:sz w:val="22"/>
          <w:szCs w:val="22"/>
        </w:rPr>
        <w:t xml:space="preserve"> (type of physical layer configurations)</w:t>
      </w:r>
      <w:r w:rsidRPr="00473506">
        <w:rPr>
          <w:sz w:val="22"/>
          <w:szCs w:val="22"/>
        </w:rPr>
        <w:t xml:space="preserve"> and latency</w:t>
      </w:r>
      <w:r w:rsidR="00473506" w:rsidRPr="00473506">
        <w:rPr>
          <w:sz w:val="22"/>
          <w:szCs w:val="22"/>
        </w:rPr>
        <w:t xml:space="preserve"> (time taken to request a new DL-PRS configuration)</w:t>
      </w:r>
      <w:r w:rsidRPr="00473506">
        <w:rPr>
          <w:sz w:val="22"/>
          <w:szCs w:val="22"/>
        </w:rPr>
        <w:t xml:space="preserve"> of the location estimate. </w:t>
      </w:r>
    </w:p>
    <w:p w14:paraId="45B5CC1E" w14:textId="65728344" w:rsidR="003658FB" w:rsidRDefault="00473506" w:rsidP="003658FB">
      <w:pPr>
        <w:spacing w:after="0"/>
        <w:jc w:val="both"/>
        <w:rPr>
          <w:sz w:val="22"/>
          <w:szCs w:val="22"/>
        </w:rPr>
      </w:pPr>
      <w:r w:rsidRPr="00473506">
        <w:rPr>
          <w:sz w:val="22"/>
          <w:szCs w:val="22"/>
        </w:rPr>
        <w:t>T</w:t>
      </w:r>
      <w:r w:rsidR="003658FB" w:rsidRPr="00473506">
        <w:rPr>
          <w:sz w:val="22"/>
          <w:szCs w:val="22"/>
        </w:rPr>
        <w:t xml:space="preserve">he dynamic nature of on-demand DL-PRS over the current mechanism, would allow the LMF and UE to react and respond to changes in the radio environment, e.g. NLOS effects, </w:t>
      </w:r>
      <w:r w:rsidR="00CF4094">
        <w:rPr>
          <w:sz w:val="22"/>
          <w:szCs w:val="22"/>
        </w:rPr>
        <w:t>beam failure, etc</w:t>
      </w:r>
      <w:r w:rsidR="003658FB" w:rsidRPr="00473506">
        <w:rPr>
          <w:sz w:val="22"/>
          <w:szCs w:val="22"/>
        </w:rPr>
        <w:t xml:space="preserve">.   </w:t>
      </w:r>
    </w:p>
    <w:p w14:paraId="521E8ECA" w14:textId="77777777" w:rsidR="00343F74" w:rsidRPr="00473506" w:rsidRDefault="00343F74" w:rsidP="003658FB">
      <w:pPr>
        <w:spacing w:after="0"/>
        <w:jc w:val="both"/>
        <w:rPr>
          <w:sz w:val="22"/>
          <w:szCs w:val="22"/>
        </w:rPr>
      </w:pPr>
    </w:p>
    <w:p w14:paraId="7CF11D0F" w14:textId="2DFEAC77" w:rsidR="00473506" w:rsidRPr="00473506" w:rsidRDefault="00473506" w:rsidP="003658FB">
      <w:pPr>
        <w:spacing w:after="0"/>
        <w:jc w:val="both"/>
        <w:rPr>
          <w:sz w:val="22"/>
          <w:szCs w:val="22"/>
        </w:rPr>
      </w:pPr>
      <w:r w:rsidRPr="00473506">
        <w:rPr>
          <w:sz w:val="22"/>
          <w:szCs w:val="22"/>
        </w:rPr>
        <w:t xml:space="preserve">In Rel-16, the DL-PRS is transmitted in all directions via beam sweeping. </w:t>
      </w:r>
      <w:r w:rsidRPr="00473506">
        <w:rPr>
          <w:sz w:val="22"/>
          <w:szCs w:val="22"/>
          <w:lang w:val="en-US" w:eastAsia="zh-CN"/>
        </w:rPr>
        <w:t>From a network perspective, DL-PRS beam-based transmissions, which are not relevant for the calculation of the UE’s (group of UE’s) location estimate can be avoided, thus reducing NW signalling overhead.</w:t>
      </w:r>
    </w:p>
    <w:p w14:paraId="6A64660D" w14:textId="77777777" w:rsidR="003658FB" w:rsidRPr="00473506" w:rsidRDefault="003658FB" w:rsidP="003658FB">
      <w:pPr>
        <w:spacing w:after="0"/>
        <w:jc w:val="both"/>
        <w:rPr>
          <w:sz w:val="22"/>
          <w:szCs w:val="22"/>
        </w:rPr>
      </w:pPr>
    </w:p>
    <w:p w14:paraId="28ABE1AE" w14:textId="268B33C0" w:rsidR="003658FB" w:rsidRDefault="003658FB" w:rsidP="003658FB">
      <w:pPr>
        <w:spacing w:after="0"/>
        <w:jc w:val="both"/>
        <w:rPr>
          <w:b/>
          <w:bCs/>
          <w:sz w:val="22"/>
          <w:szCs w:val="22"/>
          <w:lang w:val="en-US" w:eastAsia="zh-CN"/>
        </w:rPr>
      </w:pPr>
      <w:r w:rsidRPr="00473506">
        <w:rPr>
          <w:b/>
          <w:bCs/>
          <w:sz w:val="22"/>
          <w:szCs w:val="22"/>
          <w:lang w:val="en-US" w:eastAsia="zh-CN"/>
        </w:rPr>
        <w:t xml:space="preserve">Observation 1: On-demand DL-PRS has </w:t>
      </w:r>
      <w:r w:rsidR="00473506" w:rsidRPr="00473506">
        <w:rPr>
          <w:b/>
          <w:bCs/>
          <w:sz w:val="22"/>
          <w:szCs w:val="22"/>
          <w:lang w:val="en-US" w:eastAsia="zh-CN"/>
        </w:rPr>
        <w:t xml:space="preserve">potential </w:t>
      </w:r>
      <w:r w:rsidRPr="00473506">
        <w:rPr>
          <w:b/>
          <w:bCs/>
          <w:sz w:val="22"/>
          <w:szCs w:val="22"/>
          <w:lang w:val="en-US" w:eastAsia="zh-CN"/>
        </w:rPr>
        <w:t xml:space="preserve">benefits </w:t>
      </w:r>
      <w:r w:rsidR="00473506" w:rsidRPr="00473506">
        <w:rPr>
          <w:b/>
          <w:bCs/>
          <w:sz w:val="22"/>
          <w:szCs w:val="22"/>
          <w:lang w:val="en-US" w:eastAsia="zh-CN"/>
        </w:rPr>
        <w:t>in fulfilling the positioning KPIs of accuracy, latency and efficiency</w:t>
      </w:r>
      <w:r w:rsidRPr="00473506">
        <w:rPr>
          <w:b/>
          <w:bCs/>
          <w:sz w:val="22"/>
          <w:szCs w:val="22"/>
          <w:lang w:val="en-US" w:eastAsia="zh-CN"/>
        </w:rPr>
        <w:t>.</w:t>
      </w:r>
    </w:p>
    <w:p w14:paraId="68136C6B" w14:textId="77777777" w:rsidR="00BE5798" w:rsidRPr="00BE5798" w:rsidRDefault="00BE5798" w:rsidP="00BE5798">
      <w:pPr>
        <w:spacing w:after="0"/>
        <w:jc w:val="both"/>
        <w:rPr>
          <w:b/>
          <w:bCs/>
          <w:sz w:val="22"/>
          <w:szCs w:val="22"/>
          <w:lang w:val="en-US" w:eastAsia="zh-CN"/>
        </w:rPr>
      </w:pPr>
    </w:p>
    <w:p w14:paraId="69773A54" w14:textId="001B3123" w:rsidR="00E32DA8" w:rsidRDefault="00BE5798" w:rsidP="00BE43A1">
      <w:pPr>
        <w:pStyle w:val="Heading2"/>
      </w:pPr>
      <w:r>
        <w:t>T</w:t>
      </w:r>
      <w:r w:rsidR="002108E6">
        <w:t>riggered on-demand DL-PRS Request</w:t>
      </w:r>
      <w:r>
        <w:t>s</w:t>
      </w:r>
    </w:p>
    <w:p w14:paraId="06043318" w14:textId="66A8417F" w:rsidR="00BE5798" w:rsidRDefault="00BE5798" w:rsidP="00BE5798">
      <w:pPr>
        <w:pStyle w:val="3GPPText"/>
      </w:pPr>
      <w:r>
        <w:t>The on-demand DL-PRS can be exploited in the following scenarios for accuracy, low latency and efficiency benefits:</w:t>
      </w:r>
    </w:p>
    <w:p w14:paraId="6A28E660" w14:textId="096F39D0" w:rsidR="00BE5798" w:rsidRDefault="00BE5798" w:rsidP="00BE5798">
      <w:pPr>
        <w:pStyle w:val="3GPPText"/>
        <w:numPr>
          <w:ilvl w:val="0"/>
          <w:numId w:val="6"/>
        </w:numPr>
      </w:pPr>
      <w:r w:rsidRPr="00BE5798">
        <w:rPr>
          <w:b/>
          <w:bCs/>
        </w:rPr>
        <w:t>Adaptive enhanced accuracy</w:t>
      </w:r>
      <w:r>
        <w:t xml:space="preserve">: From the UE perspective, the on-demand DL-PRS request could avoid the need to </w:t>
      </w:r>
      <w:r w:rsidR="004B2405">
        <w:t>re-</w:t>
      </w:r>
      <w:r>
        <w:t>initiate a separate assistance data signalling request</w:t>
      </w:r>
      <w:r w:rsidR="00225D8B">
        <w:t xml:space="preserve"> for</w:t>
      </w:r>
      <w:r w:rsidR="004D75FC">
        <w:t xml:space="preserve"> UE-based positioning</w:t>
      </w:r>
      <w:r>
        <w:t xml:space="preserve"> </w:t>
      </w:r>
      <w:r w:rsidR="002619B0">
        <w:t>(which could incur additional latency)</w:t>
      </w:r>
      <w:r>
        <w:t>, corresponding to a previous DL-PRS configuration in the event the UE would require additional</w:t>
      </w:r>
      <w:r w:rsidR="006D344B">
        <w:t>/updated</w:t>
      </w:r>
      <w:r>
        <w:t xml:space="preserve"> measurements based on </w:t>
      </w:r>
      <w:r w:rsidR="004D75FC">
        <w:t xml:space="preserve">a </w:t>
      </w:r>
      <w:r>
        <w:t>higher accuracy requirement</w:t>
      </w:r>
      <w:r w:rsidR="00316E06">
        <w:t xml:space="preserve"> at the UE/internal LCS client</w:t>
      </w:r>
      <w:r>
        <w:t xml:space="preserve"> for an ongoing LPP session.</w:t>
      </w:r>
    </w:p>
    <w:p w14:paraId="46BE6502" w14:textId="767FE3AA" w:rsidR="00BE5798" w:rsidRDefault="00BE5798" w:rsidP="00BE5798">
      <w:pPr>
        <w:pStyle w:val="3GPPText"/>
        <w:numPr>
          <w:ilvl w:val="0"/>
          <w:numId w:val="6"/>
        </w:numPr>
      </w:pPr>
      <w:r w:rsidRPr="00BE5798">
        <w:rPr>
          <w:b/>
          <w:bCs/>
        </w:rPr>
        <w:t>Beam Management</w:t>
      </w:r>
      <w:r>
        <w:t xml:space="preserve">: From an LMF perspective, the LMF-initiated on-demand PRS request enables </w:t>
      </w:r>
      <w:r w:rsidR="00DD32BB">
        <w:t>low latency</w:t>
      </w:r>
      <w:r>
        <w:t xml:space="preserve"> </w:t>
      </w:r>
      <w:r w:rsidR="00995C28">
        <w:t xml:space="preserve">and </w:t>
      </w:r>
      <w:r w:rsidR="003C29A3">
        <w:t>reduced network overhead for</w:t>
      </w:r>
      <w:r>
        <w:t xml:space="preserve"> DL-PRS transmissions</w:t>
      </w:r>
      <w:r w:rsidR="00113E00">
        <w:t>. An example can be</w:t>
      </w:r>
      <w:r>
        <w:t xml:space="preserve"> based on TRP addition/removal</w:t>
      </w:r>
      <w:r w:rsidR="00506552">
        <w:t>/switching</w:t>
      </w:r>
      <w:r>
        <w:t xml:space="preserve"> of TRPs that are not deemed suitable</w:t>
      </w:r>
      <w:r w:rsidR="00113E00">
        <w:t xml:space="preserve"> for PRS measurements</w:t>
      </w:r>
      <w:r>
        <w:t xml:space="preserve"> in the event of</w:t>
      </w:r>
      <w:r w:rsidR="00316E06">
        <w:t xml:space="preserve"> certain radio event</w:t>
      </w:r>
      <w:r w:rsidR="00A551CC">
        <w:t>s</w:t>
      </w:r>
      <w:r w:rsidR="00316E06">
        <w:t xml:space="preserve"> such as</w:t>
      </w:r>
      <w:r>
        <w:t xml:space="preserve"> beam failure</w:t>
      </w:r>
      <w:r w:rsidR="00316E06">
        <w:t xml:space="preserve"> and</w:t>
      </w:r>
      <w:r>
        <w:t xml:space="preserve"> NLOS beam identification</w:t>
      </w:r>
      <w:r w:rsidR="00316E06">
        <w:t xml:space="preserve">, which could degrade accuracy </w:t>
      </w:r>
      <w:r w:rsidR="00316E06">
        <w:lastRenderedPageBreak/>
        <w:t>as noted densely cluttered IIoT scenarios</w:t>
      </w:r>
      <w:r>
        <w:t xml:space="preserve">. In this case, the UE may </w:t>
      </w:r>
      <w:r w:rsidR="00316E06">
        <w:t xml:space="preserve">also </w:t>
      </w:r>
      <w:r>
        <w:t xml:space="preserve">need an </w:t>
      </w:r>
      <w:r w:rsidR="00316E06">
        <w:t>transmit an indication</w:t>
      </w:r>
      <w:r>
        <w:t xml:space="preserve"> towards the network </w:t>
      </w:r>
      <w:r w:rsidR="00316E06">
        <w:t>to</w:t>
      </w:r>
      <w:r>
        <w:t xml:space="preserve"> trigger the request for an updated DL-PRS configuration.</w:t>
      </w:r>
    </w:p>
    <w:p w14:paraId="7505F897" w14:textId="5FECDD55" w:rsidR="006676AC" w:rsidRDefault="006676AC" w:rsidP="00BE5798">
      <w:pPr>
        <w:pStyle w:val="3GPPText"/>
        <w:rPr>
          <w:b/>
        </w:rPr>
      </w:pPr>
      <w:r w:rsidRPr="007D74F0">
        <w:rPr>
          <w:b/>
        </w:rPr>
        <w:t>Proposal</w:t>
      </w:r>
      <w:r w:rsidR="002108E6">
        <w:rPr>
          <w:b/>
        </w:rPr>
        <w:t xml:space="preserve"> </w:t>
      </w:r>
      <w:r w:rsidR="00BE5798">
        <w:rPr>
          <w:b/>
        </w:rPr>
        <w:t>1</w:t>
      </w:r>
      <w:r w:rsidRPr="007D74F0">
        <w:rPr>
          <w:b/>
        </w:rPr>
        <w:t xml:space="preserve">: </w:t>
      </w:r>
      <w:r w:rsidR="00316E06">
        <w:rPr>
          <w:b/>
        </w:rPr>
        <w:t>RAN2 s</w:t>
      </w:r>
      <w:r w:rsidR="002108E6">
        <w:rPr>
          <w:b/>
        </w:rPr>
        <w:t>upport</w:t>
      </w:r>
      <w:r w:rsidR="00316E06">
        <w:rPr>
          <w:b/>
        </w:rPr>
        <w:t>s</w:t>
      </w:r>
      <w:r w:rsidR="002108E6">
        <w:rPr>
          <w:b/>
        </w:rPr>
        <w:t xml:space="preserve"> UE-initiated request for On-demand DL-PRS transmission</w:t>
      </w:r>
      <w:r w:rsidR="00BE5798">
        <w:rPr>
          <w:b/>
        </w:rPr>
        <w:t xml:space="preserve"> for normative work</w:t>
      </w:r>
      <w:r w:rsidR="007D74F0" w:rsidRPr="007D74F0">
        <w:rPr>
          <w:b/>
        </w:rPr>
        <w:t>.</w:t>
      </w:r>
      <w:r w:rsidRPr="007D74F0">
        <w:rPr>
          <w:b/>
        </w:rPr>
        <w:t xml:space="preserve">  </w:t>
      </w:r>
    </w:p>
    <w:p w14:paraId="78C89A1C" w14:textId="597385A7" w:rsidR="002108E6" w:rsidRDefault="002108E6" w:rsidP="002108E6">
      <w:pPr>
        <w:rPr>
          <w:b/>
          <w:sz w:val="22"/>
          <w:szCs w:val="22"/>
        </w:rPr>
      </w:pPr>
      <w:r w:rsidRPr="00BE5798">
        <w:rPr>
          <w:b/>
          <w:sz w:val="22"/>
          <w:szCs w:val="22"/>
        </w:rPr>
        <w:t xml:space="preserve">Proposal </w:t>
      </w:r>
      <w:r w:rsidR="00BE5798" w:rsidRPr="00BE5798">
        <w:rPr>
          <w:b/>
          <w:sz w:val="22"/>
          <w:szCs w:val="22"/>
        </w:rPr>
        <w:t>2</w:t>
      </w:r>
      <w:r w:rsidRPr="00BE5798">
        <w:rPr>
          <w:b/>
          <w:sz w:val="22"/>
          <w:szCs w:val="22"/>
        </w:rPr>
        <w:t xml:space="preserve">: </w:t>
      </w:r>
      <w:r w:rsidR="00316E06">
        <w:rPr>
          <w:b/>
          <w:sz w:val="22"/>
          <w:szCs w:val="22"/>
        </w:rPr>
        <w:t>RAN2 s</w:t>
      </w:r>
      <w:r w:rsidRPr="00BE5798">
        <w:rPr>
          <w:b/>
          <w:sz w:val="22"/>
          <w:szCs w:val="22"/>
        </w:rPr>
        <w:t>upport</w:t>
      </w:r>
      <w:r w:rsidR="00316E06">
        <w:rPr>
          <w:b/>
          <w:sz w:val="22"/>
          <w:szCs w:val="22"/>
        </w:rPr>
        <w:t>s</w:t>
      </w:r>
      <w:r w:rsidRPr="00BE5798">
        <w:rPr>
          <w:b/>
          <w:sz w:val="22"/>
          <w:szCs w:val="22"/>
        </w:rPr>
        <w:t xml:space="preserve"> LMF-initiated request for On-demand DL-PRS transmission</w:t>
      </w:r>
      <w:r w:rsidR="00BE5798">
        <w:rPr>
          <w:b/>
          <w:sz w:val="22"/>
          <w:szCs w:val="22"/>
        </w:rPr>
        <w:t xml:space="preserve"> for normative work</w:t>
      </w:r>
      <w:r w:rsidRPr="00BE5798">
        <w:rPr>
          <w:b/>
          <w:sz w:val="22"/>
          <w:szCs w:val="22"/>
        </w:rPr>
        <w:t>.</w:t>
      </w:r>
    </w:p>
    <w:p w14:paraId="10BECC7E" w14:textId="34B32F02" w:rsidR="00704E78" w:rsidRPr="00704E78" w:rsidRDefault="00704E78" w:rsidP="00704E78">
      <w:pPr>
        <w:jc w:val="both"/>
        <w:rPr>
          <w:sz w:val="22"/>
          <w:szCs w:val="22"/>
        </w:rPr>
      </w:pPr>
      <w:r w:rsidRPr="00704E78">
        <w:rPr>
          <w:sz w:val="22"/>
          <w:szCs w:val="22"/>
        </w:rPr>
        <w:t>The expected density of UEs performing positioning in IIoT scenarios within a limited geographic area</w:t>
      </w:r>
      <w:r w:rsidR="00293094">
        <w:rPr>
          <w:sz w:val="22"/>
          <w:szCs w:val="22"/>
        </w:rPr>
        <w:t xml:space="preserve"> (e.g. indoor factory setting)</w:t>
      </w:r>
      <w:r w:rsidRPr="00704E78">
        <w:rPr>
          <w:sz w:val="22"/>
          <w:szCs w:val="22"/>
        </w:rPr>
        <w:t xml:space="preserve"> and at any given time can be potentially very high, when compared to an outdoor scenario and therefore additional enhancements to reduce DL-PRS overhead need to be studied to ensure that the stringent positioning requirements may be satisfied as well as the efficient delivery of such configurations.  Furthermore, this DL-PRS overhead may scale up when performing measurement in FR2 and beyond using an increased number of beams.</w:t>
      </w:r>
    </w:p>
    <w:p w14:paraId="02B7BA18" w14:textId="787532A9" w:rsidR="00704E78" w:rsidRPr="00704E78" w:rsidRDefault="00704E78" w:rsidP="00704E78">
      <w:pPr>
        <w:jc w:val="both"/>
        <w:rPr>
          <w:sz w:val="22"/>
          <w:szCs w:val="22"/>
        </w:rPr>
      </w:pPr>
      <w:r w:rsidRPr="00704E78">
        <w:rPr>
          <w:b/>
          <w:bCs/>
          <w:sz w:val="22"/>
          <w:szCs w:val="22"/>
          <w:lang w:val="en-US" w:eastAsia="zh-CN"/>
        </w:rPr>
        <w:t xml:space="preserve">Observation </w:t>
      </w:r>
      <w:r>
        <w:rPr>
          <w:b/>
          <w:bCs/>
          <w:sz w:val="22"/>
          <w:szCs w:val="22"/>
          <w:lang w:val="en-US" w:eastAsia="zh-CN"/>
        </w:rPr>
        <w:t>2</w:t>
      </w:r>
      <w:r w:rsidRPr="00704E78">
        <w:rPr>
          <w:b/>
          <w:bCs/>
          <w:sz w:val="22"/>
          <w:szCs w:val="22"/>
          <w:lang w:val="en-US" w:eastAsia="zh-CN"/>
        </w:rPr>
        <w:t xml:space="preserve">: The DL-PRS overhead can be potentially high in FR2 due to the density of UEs and transmission across all beams. </w:t>
      </w:r>
    </w:p>
    <w:p w14:paraId="5D6AE6A9" w14:textId="38A3DF75" w:rsidR="00704E78" w:rsidRPr="00704E78" w:rsidRDefault="00704E78" w:rsidP="00704E78">
      <w:pPr>
        <w:jc w:val="both"/>
        <w:rPr>
          <w:sz w:val="22"/>
          <w:szCs w:val="22"/>
        </w:rPr>
      </w:pPr>
      <w:r w:rsidRPr="00704E78">
        <w:rPr>
          <w:sz w:val="22"/>
          <w:szCs w:val="22"/>
        </w:rPr>
        <w:t>Therefore, the DL-PRS resource overhead incurred by the network should be efficiently and dynamically managed, while considering the desired accuracy vs overhead trade-off. Techniques to reduce the DL-PRS transmission overhead across all beams as well as corresponding reporting overhead for specific UE(s) should also be considered. For example, depending on a priori information</w:t>
      </w:r>
      <w:r w:rsidR="00CB3F6C">
        <w:rPr>
          <w:sz w:val="22"/>
          <w:szCs w:val="22"/>
        </w:rPr>
        <w:t xml:space="preserve"> such as E-CID measurements, course location information</w:t>
      </w:r>
      <w:r w:rsidRPr="00704E78">
        <w:rPr>
          <w:sz w:val="22"/>
          <w:szCs w:val="22"/>
        </w:rPr>
        <w:t xml:space="preserve">, the DL-PRS can be better optimized for on-demand signalling over a subset/group of TRPs as seen in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_Ref61292990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 w:val="22"/>
          <w:szCs w:val="22"/>
        </w:rPr>
        <w:fldChar w:fldCharType="end"/>
      </w:r>
      <w:r w:rsidRPr="00704E78">
        <w:rPr>
          <w:sz w:val="22"/>
          <w:szCs w:val="22"/>
        </w:rPr>
        <w:t xml:space="preserve"> </w:t>
      </w:r>
      <w:r w:rsidR="00CB3F6C">
        <w:rPr>
          <w:sz w:val="22"/>
          <w:szCs w:val="22"/>
        </w:rPr>
        <w:t>, where UE-1 can be</w:t>
      </w:r>
      <w:r w:rsidR="00DE17DB">
        <w:rPr>
          <w:sz w:val="22"/>
          <w:szCs w:val="22"/>
        </w:rPr>
        <w:t xml:space="preserve"> updated and</w:t>
      </w:r>
      <w:r w:rsidR="00CB3F6C">
        <w:rPr>
          <w:sz w:val="22"/>
          <w:szCs w:val="22"/>
        </w:rPr>
        <w:t xml:space="preserve"> beam swe</w:t>
      </w:r>
      <w:r w:rsidR="00A42DDB">
        <w:rPr>
          <w:sz w:val="22"/>
          <w:szCs w:val="22"/>
        </w:rPr>
        <w:t>pt using on-demand PRS</w:t>
      </w:r>
      <w:r w:rsidR="00CB3F6C">
        <w:rPr>
          <w:sz w:val="22"/>
          <w:szCs w:val="22"/>
        </w:rPr>
        <w:t xml:space="preserve"> </w:t>
      </w:r>
      <w:r w:rsidR="00DE17DB">
        <w:rPr>
          <w:sz w:val="22"/>
          <w:szCs w:val="22"/>
        </w:rPr>
        <w:t>only</w:t>
      </w:r>
      <w:r w:rsidR="00CB3F6C">
        <w:rPr>
          <w:sz w:val="22"/>
          <w:szCs w:val="22"/>
        </w:rPr>
        <w:t xml:space="preserve"> </w:t>
      </w:r>
      <w:r w:rsidR="002A0DC8">
        <w:rPr>
          <w:sz w:val="22"/>
          <w:szCs w:val="22"/>
        </w:rPr>
        <w:t>TRPs</w:t>
      </w:r>
      <w:r w:rsidR="00CB3F6C">
        <w:rPr>
          <w:sz w:val="22"/>
          <w:szCs w:val="22"/>
        </w:rPr>
        <w:t xml:space="preserve"> 8 and 9, while UE-2 can be best served by </w:t>
      </w:r>
      <w:r w:rsidR="002A0DC8">
        <w:rPr>
          <w:sz w:val="22"/>
          <w:szCs w:val="22"/>
        </w:rPr>
        <w:t>TRPs</w:t>
      </w:r>
      <w:r w:rsidR="00CB3F6C">
        <w:rPr>
          <w:sz w:val="22"/>
          <w:szCs w:val="22"/>
        </w:rPr>
        <w:t xml:space="preserve"> 4 and 5</w:t>
      </w:r>
      <w:r w:rsidRPr="00704E78">
        <w:rPr>
          <w:sz w:val="22"/>
          <w:szCs w:val="22"/>
        </w:rPr>
        <w:t xml:space="preserve">. </w:t>
      </w:r>
      <w:r w:rsidR="002A0DC8">
        <w:rPr>
          <w:sz w:val="22"/>
          <w:szCs w:val="22"/>
        </w:rPr>
        <w:t>This builds upon the</w:t>
      </w:r>
      <w:r w:rsidRPr="00704E78">
        <w:rPr>
          <w:sz w:val="22"/>
          <w:szCs w:val="22"/>
        </w:rPr>
        <w:t xml:space="preserve"> on-demand DL-PRS feature, where the UE and LMF can trigger different updated DL-PRS transmissions based on the course location/general area of the UE or based on initial assistance information from the UE.</w:t>
      </w:r>
    </w:p>
    <w:p w14:paraId="4899E3C4" w14:textId="77777777" w:rsidR="00704E78" w:rsidRDefault="00704E78" w:rsidP="00704E78">
      <w:pPr>
        <w:keepNext/>
        <w:jc w:val="center"/>
      </w:pPr>
      <w:r>
        <w:rPr>
          <w:noProof/>
        </w:rPr>
        <w:drawing>
          <wp:inline distT="0" distB="0" distL="0" distR="0" wp14:anchorId="05DD2AC7" wp14:editId="2095623D">
            <wp:extent cx="1837055" cy="17094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FC739" w14:textId="41B6406F" w:rsidR="00704E78" w:rsidRDefault="00704E78" w:rsidP="00704E78">
      <w:pPr>
        <w:pStyle w:val="Caption"/>
        <w:jc w:val="center"/>
      </w:pPr>
      <w:bookmarkStart w:id="2" w:name="_Ref612929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: </w:t>
      </w:r>
      <w:r w:rsidRPr="00273CCB">
        <w:t>DL-PRS transmission over a subset of beams based on a</w:t>
      </w:r>
      <w:r w:rsidR="00D76C08">
        <w:t xml:space="preserve"> </w:t>
      </w:r>
      <w:r w:rsidRPr="00273CCB">
        <w:t>priori information</w:t>
      </w:r>
    </w:p>
    <w:p w14:paraId="1A3281CA" w14:textId="6AC03AE5" w:rsidR="00704E78" w:rsidRPr="00704E78" w:rsidRDefault="00704E78" w:rsidP="00704E78">
      <w:pPr>
        <w:jc w:val="both"/>
        <w:rPr>
          <w:sz w:val="22"/>
          <w:szCs w:val="22"/>
        </w:rPr>
      </w:pPr>
      <w:r w:rsidRPr="00704E78">
        <w:rPr>
          <w:sz w:val="22"/>
          <w:szCs w:val="22"/>
        </w:rPr>
        <w:t xml:space="preserve">Similarly, the corresponding measurement reporting by the UE may be also configured based on this subset/group of beams. Such on-demand and dynamic DL-PRS configurations would avoid redundant DL-PRS transmissions, which are not beneficial for </w:t>
      </w:r>
      <w:r w:rsidR="00DF376D">
        <w:rPr>
          <w:sz w:val="22"/>
          <w:szCs w:val="22"/>
        </w:rPr>
        <w:t xml:space="preserve">the UE’s </w:t>
      </w:r>
      <w:r w:rsidRPr="00704E78">
        <w:rPr>
          <w:sz w:val="22"/>
          <w:szCs w:val="22"/>
        </w:rPr>
        <w:t>location estimat</w:t>
      </w:r>
      <w:r w:rsidR="00DF376D">
        <w:rPr>
          <w:sz w:val="22"/>
          <w:szCs w:val="22"/>
        </w:rPr>
        <w:t>e</w:t>
      </w:r>
      <w:r w:rsidRPr="00704E78">
        <w:rPr>
          <w:sz w:val="22"/>
          <w:szCs w:val="22"/>
        </w:rPr>
        <w:t>. This can be applicable for both UE-assisted and UE-based positioning techniques.</w:t>
      </w:r>
    </w:p>
    <w:p w14:paraId="1EA9E0A7" w14:textId="3490BECC" w:rsidR="00704E78" w:rsidRPr="00704E78" w:rsidRDefault="00704E78" w:rsidP="00704E78">
      <w:pPr>
        <w:jc w:val="both"/>
        <w:rPr>
          <w:b/>
          <w:bCs/>
          <w:sz w:val="22"/>
          <w:szCs w:val="22"/>
        </w:rPr>
      </w:pPr>
      <w:bookmarkStart w:id="3" w:name="_Hlk47536705"/>
      <w:r w:rsidRPr="00704E78">
        <w:rPr>
          <w:b/>
          <w:bCs/>
          <w:sz w:val="22"/>
          <w:szCs w:val="22"/>
          <w:lang w:val="en-US" w:eastAsia="zh-CN"/>
        </w:rPr>
        <w:t xml:space="preserve">Observation </w:t>
      </w:r>
      <w:r w:rsidR="002C4764">
        <w:rPr>
          <w:b/>
          <w:bCs/>
          <w:sz w:val="22"/>
          <w:szCs w:val="22"/>
          <w:lang w:val="en-US" w:eastAsia="zh-CN"/>
        </w:rPr>
        <w:t>3</w:t>
      </w:r>
      <w:r w:rsidRPr="00704E78">
        <w:rPr>
          <w:b/>
          <w:bCs/>
          <w:sz w:val="22"/>
          <w:szCs w:val="22"/>
          <w:lang w:val="en-US" w:eastAsia="zh-CN"/>
        </w:rPr>
        <w:t>: A priori information can be exploited to optimize DL-PRS transmission</w:t>
      </w:r>
      <w:r w:rsidR="001D5B1D">
        <w:rPr>
          <w:b/>
          <w:bCs/>
          <w:sz w:val="22"/>
          <w:szCs w:val="22"/>
          <w:lang w:val="en-US" w:eastAsia="zh-CN"/>
        </w:rPr>
        <w:t>s and reduce</w:t>
      </w:r>
      <w:r w:rsidRPr="00704E78">
        <w:rPr>
          <w:b/>
          <w:bCs/>
          <w:sz w:val="22"/>
          <w:szCs w:val="22"/>
          <w:lang w:val="en-US" w:eastAsia="zh-CN"/>
        </w:rPr>
        <w:t xml:space="preserve"> overhead.</w:t>
      </w:r>
    </w:p>
    <w:p w14:paraId="3242EB29" w14:textId="6CFA3454" w:rsidR="00704E78" w:rsidRPr="00704E78" w:rsidRDefault="00704E78" w:rsidP="00704E78">
      <w:pPr>
        <w:spacing w:after="0"/>
        <w:jc w:val="both"/>
        <w:rPr>
          <w:b/>
          <w:bCs/>
          <w:sz w:val="22"/>
          <w:szCs w:val="22"/>
        </w:rPr>
      </w:pPr>
      <w:r w:rsidRPr="00704E78">
        <w:rPr>
          <w:b/>
          <w:bCs/>
          <w:sz w:val="22"/>
          <w:szCs w:val="22"/>
        </w:rPr>
        <w:t xml:space="preserve">Proposal </w:t>
      </w:r>
      <w:r w:rsidR="002A0DC8">
        <w:rPr>
          <w:b/>
          <w:bCs/>
          <w:sz w:val="22"/>
          <w:szCs w:val="22"/>
        </w:rPr>
        <w:t>3</w:t>
      </w:r>
      <w:r w:rsidRPr="00704E78">
        <w:rPr>
          <w:b/>
          <w:bCs/>
          <w:sz w:val="22"/>
          <w:szCs w:val="22"/>
        </w:rPr>
        <w:t>: Study various DL-PRS transmission overhead reduction techniques from the network and UE perspective</w:t>
      </w:r>
      <w:bookmarkEnd w:id="3"/>
      <w:r w:rsidRPr="00704E78">
        <w:rPr>
          <w:b/>
          <w:bCs/>
          <w:sz w:val="22"/>
          <w:szCs w:val="22"/>
        </w:rPr>
        <w:t xml:space="preserve"> based on a priori information</w:t>
      </w:r>
      <w:r>
        <w:rPr>
          <w:b/>
          <w:bCs/>
          <w:sz w:val="22"/>
          <w:szCs w:val="22"/>
        </w:rPr>
        <w:t>.</w:t>
      </w:r>
      <w:r w:rsidRPr="00704E78">
        <w:rPr>
          <w:b/>
          <w:bCs/>
          <w:sz w:val="22"/>
          <w:szCs w:val="22"/>
        </w:rPr>
        <w:t xml:space="preserve">  </w:t>
      </w:r>
    </w:p>
    <w:p w14:paraId="4C446287" w14:textId="6E19F71B" w:rsidR="00704E78" w:rsidRPr="00704E78" w:rsidRDefault="00704E78" w:rsidP="00704E78">
      <w:pPr>
        <w:numPr>
          <w:ilvl w:val="0"/>
          <w:numId w:val="7"/>
        </w:numPr>
        <w:overflowPunct/>
        <w:autoSpaceDE/>
        <w:autoSpaceDN/>
        <w:adjustRightInd/>
        <w:spacing w:after="0"/>
        <w:jc w:val="both"/>
        <w:textAlignment w:val="auto"/>
      </w:pPr>
      <w:r w:rsidRPr="00704E78">
        <w:rPr>
          <w:b/>
          <w:bCs/>
          <w:sz w:val="22"/>
          <w:szCs w:val="22"/>
        </w:rPr>
        <w:t>FFS details such as the a priori information required by the</w:t>
      </w:r>
      <w:r w:rsidR="002A0DC8">
        <w:rPr>
          <w:b/>
          <w:bCs/>
          <w:sz w:val="22"/>
          <w:szCs w:val="22"/>
        </w:rPr>
        <w:t xml:space="preserve"> LMF.</w:t>
      </w:r>
    </w:p>
    <w:p w14:paraId="5C059EEF" w14:textId="77777777" w:rsidR="00316E06" w:rsidRPr="00BE5798" w:rsidRDefault="00316E06" w:rsidP="002108E6">
      <w:pPr>
        <w:rPr>
          <w:b/>
          <w:sz w:val="22"/>
          <w:szCs w:val="22"/>
        </w:rPr>
      </w:pPr>
    </w:p>
    <w:p w14:paraId="70313A89" w14:textId="41B661CA" w:rsidR="002108E6" w:rsidRDefault="002108E6" w:rsidP="002108E6">
      <w:pPr>
        <w:pStyle w:val="Heading2"/>
      </w:pPr>
      <w:r>
        <w:lastRenderedPageBreak/>
        <w:t>gNB-Initiated DL-PRS transmission</w:t>
      </w:r>
    </w:p>
    <w:p w14:paraId="4944B5D7" w14:textId="50088AE8" w:rsidR="00C678CD" w:rsidRDefault="00C678CD" w:rsidP="005E4A9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Another issue raised during the [Post112-e][608] email discussion [</w:t>
      </w:r>
      <w:r w:rsidR="0052503B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>]</w:t>
      </w:r>
      <w:r w:rsidR="0052503B">
        <w:rPr>
          <w:bCs/>
          <w:sz w:val="22"/>
          <w:szCs w:val="22"/>
        </w:rPr>
        <w:t xml:space="preserve">, </w:t>
      </w:r>
      <w:r w:rsidR="005E4A9C">
        <w:rPr>
          <w:bCs/>
          <w:sz w:val="22"/>
          <w:szCs w:val="22"/>
        </w:rPr>
        <w:t xml:space="preserve">is the introduction of the gNB-based on-demand PRS mechanism. This feature may involve a certain amount of specification change with respect to the DL-PRS framework if the gNB assumes the role of the LMF in enabling the existing positioning procedures, in addition to the large amount of configuration signalling over the XnAP interface. </w:t>
      </w:r>
      <w:r w:rsidR="00B00D8E">
        <w:rPr>
          <w:bCs/>
          <w:sz w:val="22"/>
          <w:szCs w:val="22"/>
        </w:rPr>
        <w:t>RAN3</w:t>
      </w:r>
      <w:r w:rsidR="004960A1">
        <w:rPr>
          <w:bCs/>
          <w:sz w:val="22"/>
          <w:szCs w:val="22"/>
        </w:rPr>
        <w:t xml:space="preserve"> has already investigated the feasibility in TR 38.856.</w:t>
      </w:r>
    </w:p>
    <w:p w14:paraId="535930D0" w14:textId="677DEC03" w:rsidR="005E4A9C" w:rsidRPr="00C678CD" w:rsidRDefault="00621586" w:rsidP="005E4A9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However, if the LMF functionality is co-located or housed within a particular gNB, e.g.</w:t>
      </w:r>
      <w:r w:rsidR="005E4A9C" w:rsidRPr="005E4A9C">
        <w:rPr>
          <w:bCs/>
          <w:sz w:val="22"/>
          <w:szCs w:val="22"/>
        </w:rPr>
        <w:t xml:space="preserve"> IIoT positioning scenarios</w:t>
      </w:r>
      <w:r w:rsidR="005E4A9C">
        <w:rPr>
          <w:bCs/>
          <w:sz w:val="22"/>
          <w:szCs w:val="22"/>
        </w:rPr>
        <w:t xml:space="preserve"> in indoor factory </w:t>
      </w:r>
      <w:r>
        <w:rPr>
          <w:bCs/>
          <w:sz w:val="22"/>
          <w:szCs w:val="22"/>
        </w:rPr>
        <w:t>environments</w:t>
      </w:r>
      <w:r w:rsidR="005E4A9C" w:rsidRPr="005E4A9C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 xml:space="preserve">further study would be required as to whether a gNB-based on-demand PRS mechanism would be required. </w:t>
      </w:r>
      <w:r w:rsidR="0028737D">
        <w:rPr>
          <w:bCs/>
          <w:sz w:val="22"/>
          <w:szCs w:val="22"/>
        </w:rPr>
        <w:t>The primary aim to co</w:t>
      </w:r>
      <w:r w:rsidR="00F56DC1">
        <w:rPr>
          <w:bCs/>
          <w:sz w:val="22"/>
          <w:szCs w:val="22"/>
        </w:rPr>
        <w:t>-</w:t>
      </w:r>
      <w:bookmarkStart w:id="4" w:name="_GoBack"/>
      <w:bookmarkEnd w:id="4"/>
      <w:r w:rsidR="0028737D">
        <w:rPr>
          <w:bCs/>
          <w:sz w:val="22"/>
          <w:szCs w:val="22"/>
        </w:rPr>
        <w:t>locate the</w:t>
      </w:r>
      <w:r w:rsidR="005E4A9C" w:rsidRPr="005E4A9C">
        <w:rPr>
          <w:bCs/>
          <w:sz w:val="22"/>
          <w:szCs w:val="22"/>
        </w:rPr>
        <w:t xml:space="preserve"> LMF with the gNB</w:t>
      </w:r>
      <w:r w:rsidR="0028737D">
        <w:rPr>
          <w:bCs/>
          <w:sz w:val="22"/>
          <w:szCs w:val="22"/>
        </w:rPr>
        <w:t xml:space="preserve"> or house the LMU within the gNB</w:t>
      </w:r>
      <w:r w:rsidR="005E4A9C" w:rsidRPr="005E4A9C">
        <w:rPr>
          <w:bCs/>
          <w:sz w:val="22"/>
          <w:szCs w:val="22"/>
        </w:rPr>
        <w:t xml:space="preserve"> </w:t>
      </w:r>
      <w:r w:rsidR="0028737D">
        <w:rPr>
          <w:bCs/>
          <w:sz w:val="22"/>
          <w:szCs w:val="22"/>
        </w:rPr>
        <w:t>would be to</w:t>
      </w:r>
      <w:r w:rsidR="005E4A9C" w:rsidRPr="005E4A9C">
        <w:rPr>
          <w:bCs/>
          <w:sz w:val="22"/>
          <w:szCs w:val="22"/>
        </w:rPr>
        <w:t xml:space="preserve"> reduce </w:t>
      </w:r>
      <w:r w:rsidR="0028737D">
        <w:rPr>
          <w:bCs/>
          <w:sz w:val="22"/>
          <w:szCs w:val="22"/>
        </w:rPr>
        <w:t xml:space="preserve">overall </w:t>
      </w:r>
      <w:r w:rsidR="005E4A9C" w:rsidRPr="005E4A9C">
        <w:rPr>
          <w:bCs/>
          <w:sz w:val="22"/>
          <w:szCs w:val="22"/>
        </w:rPr>
        <w:t>network latency,</w:t>
      </w:r>
      <w:r w:rsidR="0028737D">
        <w:rPr>
          <w:bCs/>
          <w:sz w:val="22"/>
          <w:szCs w:val="22"/>
        </w:rPr>
        <w:t xml:space="preserve"> and as such the need and feasibility</w:t>
      </w:r>
      <w:r w:rsidR="005E4A9C" w:rsidRPr="005E4A9C">
        <w:rPr>
          <w:bCs/>
          <w:sz w:val="22"/>
          <w:szCs w:val="22"/>
        </w:rPr>
        <w:t xml:space="preserve"> of</w:t>
      </w:r>
      <w:r w:rsidR="0028737D">
        <w:rPr>
          <w:bCs/>
          <w:sz w:val="22"/>
          <w:szCs w:val="22"/>
        </w:rPr>
        <w:t xml:space="preserve"> a</w:t>
      </w:r>
      <w:r w:rsidR="005E4A9C" w:rsidRPr="005E4A9C">
        <w:rPr>
          <w:bCs/>
          <w:sz w:val="22"/>
          <w:szCs w:val="22"/>
        </w:rPr>
        <w:t xml:space="preserve"> gNB-based on-demand PRS</w:t>
      </w:r>
      <w:r w:rsidR="0028737D">
        <w:rPr>
          <w:bCs/>
          <w:sz w:val="22"/>
          <w:szCs w:val="22"/>
        </w:rPr>
        <w:t xml:space="preserve"> mechanism</w:t>
      </w:r>
      <w:r w:rsidR="005E4A9C" w:rsidRPr="005E4A9C">
        <w:rPr>
          <w:bCs/>
          <w:sz w:val="22"/>
          <w:szCs w:val="22"/>
        </w:rPr>
        <w:t xml:space="preserve"> needs to further be investigated. A collocated LMF may solve the issue with respect to </w:t>
      </w:r>
      <w:r w:rsidRPr="005E4A9C">
        <w:rPr>
          <w:bCs/>
          <w:sz w:val="22"/>
          <w:szCs w:val="22"/>
        </w:rPr>
        <w:t>neighbouring</w:t>
      </w:r>
      <w:r w:rsidR="005E4A9C" w:rsidRPr="005E4A9C">
        <w:rPr>
          <w:bCs/>
          <w:sz w:val="22"/>
          <w:szCs w:val="22"/>
        </w:rPr>
        <w:t xml:space="preserve"> gNB coordination.</w:t>
      </w:r>
    </w:p>
    <w:p w14:paraId="1AB1A13B" w14:textId="78EBB15B" w:rsidR="002108E6" w:rsidRPr="0028737D" w:rsidRDefault="003A6269" w:rsidP="0028737D">
      <w:pPr>
        <w:rPr>
          <w:sz w:val="22"/>
          <w:szCs w:val="22"/>
        </w:rPr>
      </w:pPr>
      <w:r w:rsidRPr="00BE5798">
        <w:rPr>
          <w:b/>
          <w:sz w:val="22"/>
          <w:szCs w:val="22"/>
        </w:rPr>
        <w:t>Proposal 4: Further study the benefits of gNB-initiated DL-PRS</w:t>
      </w:r>
      <w:r w:rsidR="00621586">
        <w:rPr>
          <w:b/>
          <w:sz w:val="22"/>
          <w:szCs w:val="22"/>
        </w:rPr>
        <w:t xml:space="preserve"> in the context of IIoT positioning scenarios</w:t>
      </w:r>
      <w:r w:rsidR="00AA6CEA">
        <w:rPr>
          <w:b/>
          <w:sz w:val="22"/>
          <w:szCs w:val="22"/>
        </w:rPr>
        <w:t xml:space="preserve"> and </w:t>
      </w:r>
      <w:r w:rsidR="0094532A">
        <w:rPr>
          <w:b/>
          <w:sz w:val="22"/>
          <w:szCs w:val="22"/>
        </w:rPr>
        <w:t>local LMF in RAN</w:t>
      </w:r>
      <w:r w:rsidRPr="00BE5798">
        <w:rPr>
          <w:b/>
          <w:sz w:val="22"/>
          <w:szCs w:val="22"/>
        </w:rPr>
        <w:t>.</w:t>
      </w:r>
    </w:p>
    <w:p w14:paraId="6BAAB11F" w14:textId="77777777" w:rsidR="00A91CA7" w:rsidRDefault="00A91CA7" w:rsidP="00A91CA7">
      <w:pPr>
        <w:pStyle w:val="3GPPH1"/>
      </w:pPr>
      <w:r>
        <w:t>Conclusions</w:t>
      </w:r>
    </w:p>
    <w:p w14:paraId="2A16C3CE" w14:textId="13D4E0D8" w:rsidR="00A91CA7" w:rsidRDefault="00CE4386" w:rsidP="002108E6">
      <w:pPr>
        <w:pStyle w:val="3GPPText"/>
        <w:rPr>
          <w:lang w:val="en-GB"/>
        </w:rPr>
      </w:pPr>
      <w:r>
        <w:rPr>
          <w:lang w:val="en-GB"/>
        </w:rPr>
        <w:t xml:space="preserve">This contribution has noted the following observations </w:t>
      </w:r>
      <w:r w:rsidR="002108E6">
        <w:rPr>
          <w:lang w:val="en-GB"/>
        </w:rPr>
        <w:t xml:space="preserve">with regard to </w:t>
      </w:r>
      <w:r w:rsidR="002C4764">
        <w:rPr>
          <w:lang w:val="en-GB"/>
        </w:rPr>
        <w:t>on-demand PRS:</w:t>
      </w:r>
    </w:p>
    <w:p w14:paraId="02DDFDE9" w14:textId="404AAC80" w:rsidR="002C4764" w:rsidRDefault="006C0CF3" w:rsidP="002108E6">
      <w:pPr>
        <w:pStyle w:val="3GPPText"/>
        <w:rPr>
          <w:b/>
          <w:bCs/>
          <w:szCs w:val="22"/>
          <w:lang w:eastAsia="zh-CN"/>
        </w:rPr>
      </w:pPr>
      <w:r w:rsidRPr="00473506">
        <w:rPr>
          <w:b/>
          <w:bCs/>
          <w:szCs w:val="22"/>
          <w:lang w:eastAsia="zh-CN"/>
        </w:rPr>
        <w:t>Observation 1: On-demand DL-PRS has potential benefits in fulfilling the positioning KPIs of accuracy, latency and efficiency.</w:t>
      </w:r>
    </w:p>
    <w:p w14:paraId="0BC89188" w14:textId="593B6BAB" w:rsidR="006C0CF3" w:rsidRDefault="006C0CF3" w:rsidP="002108E6">
      <w:pPr>
        <w:pStyle w:val="3GPPText"/>
        <w:rPr>
          <w:b/>
          <w:bCs/>
          <w:szCs w:val="22"/>
          <w:lang w:eastAsia="zh-CN"/>
        </w:rPr>
      </w:pPr>
      <w:r w:rsidRPr="00704E78">
        <w:rPr>
          <w:b/>
          <w:bCs/>
          <w:szCs w:val="22"/>
          <w:lang w:eastAsia="zh-CN"/>
        </w:rPr>
        <w:t xml:space="preserve">Observation </w:t>
      </w:r>
      <w:r>
        <w:rPr>
          <w:b/>
          <w:bCs/>
          <w:szCs w:val="22"/>
          <w:lang w:eastAsia="zh-CN"/>
        </w:rPr>
        <w:t>2</w:t>
      </w:r>
      <w:r w:rsidRPr="00704E78">
        <w:rPr>
          <w:b/>
          <w:bCs/>
          <w:szCs w:val="22"/>
          <w:lang w:eastAsia="zh-CN"/>
        </w:rPr>
        <w:t>: The DL-PRS overhead can be potentially high in FR2 due to the density of UEs and transmission across all beams.</w:t>
      </w:r>
    </w:p>
    <w:p w14:paraId="579E5D14" w14:textId="0C5318E6" w:rsidR="006C0CF3" w:rsidRDefault="006C0CF3" w:rsidP="002108E6">
      <w:pPr>
        <w:pStyle w:val="3GPPText"/>
        <w:rPr>
          <w:b/>
          <w:bCs/>
          <w:szCs w:val="22"/>
          <w:lang w:eastAsia="zh-CN"/>
        </w:rPr>
      </w:pPr>
      <w:r w:rsidRPr="00704E78">
        <w:rPr>
          <w:b/>
          <w:bCs/>
          <w:szCs w:val="22"/>
          <w:lang w:eastAsia="zh-CN"/>
        </w:rPr>
        <w:t xml:space="preserve">Observation </w:t>
      </w:r>
      <w:r>
        <w:rPr>
          <w:b/>
          <w:bCs/>
          <w:szCs w:val="22"/>
          <w:lang w:eastAsia="zh-CN"/>
        </w:rPr>
        <w:t>3</w:t>
      </w:r>
      <w:r w:rsidRPr="00704E78">
        <w:rPr>
          <w:b/>
          <w:bCs/>
          <w:szCs w:val="22"/>
          <w:lang w:eastAsia="zh-CN"/>
        </w:rPr>
        <w:t>: A priori information can be exploited to optimize DL-PRS transmission</w:t>
      </w:r>
      <w:r w:rsidR="00081A54">
        <w:rPr>
          <w:b/>
          <w:bCs/>
          <w:szCs w:val="22"/>
          <w:lang w:eastAsia="zh-CN"/>
        </w:rPr>
        <w:t>s and reduce</w:t>
      </w:r>
      <w:r w:rsidRPr="00704E78">
        <w:rPr>
          <w:b/>
          <w:bCs/>
          <w:szCs w:val="22"/>
          <w:lang w:eastAsia="zh-CN"/>
        </w:rPr>
        <w:t xml:space="preserve"> overhead.</w:t>
      </w:r>
    </w:p>
    <w:p w14:paraId="707A09CE" w14:textId="40F222F4" w:rsidR="0045091B" w:rsidRDefault="0045091B" w:rsidP="002108E6">
      <w:pPr>
        <w:pStyle w:val="3GPPText"/>
        <w:rPr>
          <w:szCs w:val="22"/>
          <w:lang w:eastAsia="zh-CN"/>
        </w:rPr>
      </w:pPr>
      <w:r>
        <w:rPr>
          <w:szCs w:val="22"/>
          <w:lang w:eastAsia="zh-CN"/>
        </w:rPr>
        <w:t xml:space="preserve">The following proposals are </w:t>
      </w:r>
      <w:r w:rsidR="000C232D">
        <w:rPr>
          <w:szCs w:val="22"/>
          <w:lang w:eastAsia="zh-CN"/>
        </w:rPr>
        <w:t>presented</w:t>
      </w:r>
      <w:r>
        <w:rPr>
          <w:szCs w:val="22"/>
          <w:lang w:eastAsia="zh-CN"/>
        </w:rPr>
        <w:t>:</w:t>
      </w:r>
    </w:p>
    <w:p w14:paraId="22EBA096" w14:textId="77777777" w:rsidR="002D2DEC" w:rsidRDefault="002D2DEC" w:rsidP="002D2DEC">
      <w:pPr>
        <w:pStyle w:val="3GPPText"/>
        <w:rPr>
          <w:b/>
        </w:rPr>
      </w:pPr>
      <w:r w:rsidRPr="007D74F0">
        <w:rPr>
          <w:b/>
        </w:rPr>
        <w:t>Proposal</w:t>
      </w:r>
      <w:r>
        <w:rPr>
          <w:b/>
        </w:rPr>
        <w:t xml:space="preserve"> 1</w:t>
      </w:r>
      <w:r w:rsidRPr="007D74F0">
        <w:rPr>
          <w:b/>
        </w:rPr>
        <w:t xml:space="preserve">: </w:t>
      </w:r>
      <w:r>
        <w:rPr>
          <w:b/>
        </w:rPr>
        <w:t>RAN2 supports UE-initiated request for On-demand DL-PRS transmission for normative work</w:t>
      </w:r>
      <w:r w:rsidRPr="007D74F0">
        <w:rPr>
          <w:b/>
        </w:rPr>
        <w:t xml:space="preserve">.  </w:t>
      </w:r>
    </w:p>
    <w:p w14:paraId="5C0A25CD" w14:textId="061EBA2E" w:rsidR="0045091B" w:rsidRDefault="002D2DEC" w:rsidP="002D2DEC">
      <w:pPr>
        <w:pStyle w:val="3GPPText"/>
        <w:rPr>
          <w:b/>
          <w:szCs w:val="22"/>
        </w:rPr>
      </w:pPr>
      <w:r w:rsidRPr="00BE5798">
        <w:rPr>
          <w:b/>
          <w:szCs w:val="22"/>
        </w:rPr>
        <w:t xml:space="preserve">Proposal 2: </w:t>
      </w:r>
      <w:r>
        <w:rPr>
          <w:b/>
          <w:szCs w:val="22"/>
        </w:rPr>
        <w:t>RAN2 s</w:t>
      </w:r>
      <w:r w:rsidRPr="00BE5798">
        <w:rPr>
          <w:b/>
          <w:szCs w:val="22"/>
        </w:rPr>
        <w:t>upport</w:t>
      </w:r>
      <w:r>
        <w:rPr>
          <w:b/>
          <w:szCs w:val="22"/>
        </w:rPr>
        <w:t>s</w:t>
      </w:r>
      <w:r w:rsidRPr="00BE5798">
        <w:rPr>
          <w:b/>
          <w:szCs w:val="22"/>
        </w:rPr>
        <w:t xml:space="preserve"> LMF-initiated request for On-demand DL-PRS transmission</w:t>
      </w:r>
      <w:r>
        <w:rPr>
          <w:b/>
          <w:szCs w:val="22"/>
        </w:rPr>
        <w:t xml:space="preserve"> for normative work</w:t>
      </w:r>
      <w:r w:rsidRPr="00BE5798">
        <w:rPr>
          <w:b/>
          <w:szCs w:val="22"/>
        </w:rPr>
        <w:t>.</w:t>
      </w:r>
    </w:p>
    <w:p w14:paraId="047CC233" w14:textId="77777777" w:rsidR="002D2DEC" w:rsidRDefault="002D2DEC" w:rsidP="002D2DEC">
      <w:pPr>
        <w:spacing w:after="0"/>
        <w:jc w:val="both"/>
        <w:rPr>
          <w:b/>
          <w:bCs/>
          <w:sz w:val="22"/>
          <w:szCs w:val="22"/>
        </w:rPr>
      </w:pPr>
      <w:r w:rsidRPr="00704E78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704E78">
        <w:rPr>
          <w:b/>
          <w:bCs/>
          <w:sz w:val="22"/>
          <w:szCs w:val="22"/>
        </w:rPr>
        <w:t>: Study various DL-PRS transmission overhead reduction techniques from the network and UE perspective based on a priori information</w:t>
      </w:r>
      <w:r>
        <w:rPr>
          <w:b/>
          <w:bCs/>
          <w:sz w:val="22"/>
          <w:szCs w:val="22"/>
        </w:rPr>
        <w:t>.</w:t>
      </w:r>
      <w:r w:rsidRPr="00704E78">
        <w:rPr>
          <w:b/>
          <w:bCs/>
          <w:sz w:val="22"/>
          <w:szCs w:val="22"/>
        </w:rPr>
        <w:t xml:space="preserve">  </w:t>
      </w:r>
    </w:p>
    <w:p w14:paraId="63D93AF8" w14:textId="3B674988" w:rsidR="002D2DEC" w:rsidRPr="002D2DEC" w:rsidRDefault="002D2DEC" w:rsidP="002D2DEC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b/>
          <w:bCs/>
          <w:lang w:val="en-GB"/>
        </w:rPr>
      </w:pPr>
      <w:r w:rsidRPr="002D2DEC">
        <w:rPr>
          <w:rFonts w:ascii="Times New Roman" w:hAnsi="Times New Roman"/>
          <w:b/>
          <w:bCs/>
        </w:rPr>
        <w:t>FFS details such as the a priori information required by the LMF.</w:t>
      </w:r>
    </w:p>
    <w:p w14:paraId="33572F10" w14:textId="10AECCC6" w:rsidR="002108E6" w:rsidRDefault="002D2DEC" w:rsidP="002108E6">
      <w:pPr>
        <w:pStyle w:val="3GPPText"/>
        <w:rPr>
          <w:lang w:val="en-GB"/>
        </w:rPr>
      </w:pPr>
      <w:r w:rsidRPr="00BE5798">
        <w:rPr>
          <w:b/>
          <w:szCs w:val="22"/>
        </w:rPr>
        <w:t>Proposal 4: Further study the benefits of gNB-initiated DL-PRS</w:t>
      </w:r>
      <w:r>
        <w:rPr>
          <w:b/>
          <w:szCs w:val="22"/>
        </w:rPr>
        <w:t xml:space="preserve"> in the context of IIoT positioning scenarios</w:t>
      </w:r>
      <w:r w:rsidR="0094532A">
        <w:rPr>
          <w:b/>
          <w:szCs w:val="22"/>
        </w:rPr>
        <w:t xml:space="preserve"> and local LMF in RAN</w:t>
      </w:r>
      <w:r w:rsidRPr="00BE5798">
        <w:rPr>
          <w:b/>
          <w:szCs w:val="22"/>
        </w:rPr>
        <w:t>.</w:t>
      </w:r>
    </w:p>
    <w:p w14:paraId="46628CE7" w14:textId="77777777" w:rsidR="00A91CA7" w:rsidRPr="00AB2DA9" w:rsidRDefault="00A91CA7" w:rsidP="00A91CA7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5" w:name="_Ref4422853"/>
    <w:bookmarkStart w:id="6" w:name="_Ref524868549"/>
    <w:bookmarkStart w:id="7" w:name="_Ref505694604"/>
    <w:bookmarkStart w:id="8" w:name="_Ref471775016"/>
    <w:p w14:paraId="4DC4564E" w14:textId="58773DA4" w:rsidR="00A91CA7" w:rsidRDefault="00A91CA7" w:rsidP="003B64FE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F63703">
        <w:rPr>
          <w:rFonts w:ascii="Times New Roman" w:eastAsia="SimSun" w:hAnsi="Times New Roman"/>
          <w:sz w:val="20"/>
          <w:szCs w:val="20"/>
        </w:rPr>
        <w:fldChar w:fldCharType="begin"/>
      </w:r>
      <w:r w:rsidRPr="00F63703">
        <w:rPr>
          <w:rFonts w:ascii="Times New Roman" w:eastAsia="SimSun" w:hAnsi="Times New Roman"/>
          <w:sz w:val="20"/>
          <w:szCs w:val="20"/>
        </w:rPr>
        <w:instrText>HYPERLINK "http://www.3gpp.org/ftp/tsg_ran/TSG_RAN/TSGR_81/Docs/RP-182155.zip"</w:instrText>
      </w:r>
      <w:r w:rsidRPr="00F63703">
        <w:rPr>
          <w:rFonts w:ascii="Times New Roman" w:eastAsia="SimSun" w:hAnsi="Times New Roman"/>
          <w:sz w:val="20"/>
          <w:szCs w:val="20"/>
        </w:rPr>
        <w:fldChar w:fldCharType="separate"/>
      </w:r>
      <w:r w:rsidRPr="00F63703">
        <w:rPr>
          <w:rFonts w:ascii="Times New Roman" w:eastAsia="SimSun" w:hAnsi="Times New Roman"/>
          <w:sz w:val="20"/>
          <w:szCs w:val="20"/>
        </w:rPr>
        <w:t>RP-</w:t>
      </w:r>
      <w:r w:rsidR="00432898">
        <w:rPr>
          <w:rFonts w:ascii="Times New Roman" w:eastAsia="SimSun" w:hAnsi="Times New Roman"/>
          <w:sz w:val="20"/>
          <w:szCs w:val="20"/>
        </w:rPr>
        <w:t>202718</w:t>
      </w:r>
      <w:r w:rsidRPr="00F63703">
        <w:rPr>
          <w:rFonts w:ascii="Times New Roman" w:eastAsia="SimSun" w:hAnsi="Times New Roman"/>
          <w:sz w:val="20"/>
          <w:szCs w:val="20"/>
        </w:rPr>
        <w:fldChar w:fldCharType="end"/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>
        <w:rPr>
          <w:rFonts w:ascii="Times New Roman" w:eastAsia="SimSun" w:hAnsi="Times New Roman"/>
          <w:sz w:val="20"/>
          <w:szCs w:val="20"/>
        </w:rPr>
        <w:t>“</w:t>
      </w:r>
      <w:r w:rsidR="00432898" w:rsidRPr="00432898">
        <w:rPr>
          <w:rFonts w:ascii="Times New Roman" w:eastAsia="SimSun" w:hAnsi="Times New Roman"/>
          <w:sz w:val="20"/>
          <w:szCs w:val="20"/>
        </w:rPr>
        <w:t>Status Report to TSG</w:t>
      </w:r>
      <w:r w:rsidRPr="00441B11">
        <w:rPr>
          <w:rFonts w:ascii="Times New Roman" w:eastAsia="SimSun" w:hAnsi="Times New Roman"/>
          <w:sz w:val="20"/>
          <w:szCs w:val="20"/>
        </w:rPr>
        <w:t xml:space="preserve">: NR Positioning </w:t>
      </w:r>
      <w:r w:rsidR="00432898">
        <w:rPr>
          <w:rFonts w:ascii="Times New Roman" w:eastAsia="SimSun" w:hAnsi="Times New Roman"/>
          <w:sz w:val="20"/>
          <w:szCs w:val="20"/>
        </w:rPr>
        <w:t>Enhancements</w:t>
      </w:r>
      <w:r w:rsidRPr="00441B11">
        <w:rPr>
          <w:rFonts w:ascii="Times New Roman" w:eastAsia="SimSun" w:hAnsi="Times New Roman"/>
          <w:sz w:val="20"/>
          <w:szCs w:val="20"/>
        </w:rPr>
        <w:t xml:space="preserve">”, </w:t>
      </w:r>
      <w:r w:rsidR="00432898">
        <w:rPr>
          <w:rFonts w:ascii="Times New Roman" w:eastAsia="SimSun" w:hAnsi="Times New Roman"/>
          <w:sz w:val="20"/>
          <w:szCs w:val="20"/>
        </w:rPr>
        <w:t xml:space="preserve">CATT, </w:t>
      </w:r>
      <w:r w:rsidRPr="00441B11">
        <w:rPr>
          <w:rFonts w:ascii="Times New Roman" w:eastAsia="SimSun" w:hAnsi="Times New Roman"/>
          <w:sz w:val="20"/>
          <w:szCs w:val="20"/>
        </w:rPr>
        <w:t>Intel Corporation,</w:t>
      </w:r>
      <w:r>
        <w:rPr>
          <w:rFonts w:ascii="Times New Roman" w:eastAsia="SimSun" w:hAnsi="Times New Roman"/>
          <w:sz w:val="20"/>
          <w:szCs w:val="20"/>
        </w:rPr>
        <w:t xml:space="preserve"> </w:t>
      </w:r>
      <w:r w:rsidR="00BA435F">
        <w:rPr>
          <w:rFonts w:ascii="Times New Roman" w:eastAsia="SimSun" w:hAnsi="Times New Roman"/>
          <w:sz w:val="20"/>
          <w:szCs w:val="20"/>
        </w:rPr>
        <w:t>3GPP RAN</w:t>
      </w:r>
      <w:r w:rsidR="003B64FE" w:rsidRPr="003B64FE">
        <w:rPr>
          <w:rFonts w:ascii="Times New Roman" w:eastAsia="SimSun" w:hAnsi="Times New Roman"/>
          <w:sz w:val="20"/>
          <w:szCs w:val="20"/>
        </w:rPr>
        <w:t>#</w:t>
      </w:r>
      <w:r w:rsidR="002108E6">
        <w:rPr>
          <w:rFonts w:ascii="Times New Roman" w:eastAsia="SimSun" w:hAnsi="Times New Roman"/>
          <w:sz w:val="20"/>
          <w:szCs w:val="20"/>
        </w:rPr>
        <w:t>90-e</w:t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 w:rsidR="002108E6">
        <w:rPr>
          <w:rFonts w:ascii="Times New Roman" w:eastAsia="SimSun" w:hAnsi="Times New Roman"/>
          <w:sz w:val="20"/>
          <w:szCs w:val="20"/>
        </w:rPr>
        <w:t>December</w:t>
      </w:r>
      <w:r w:rsidRPr="00F63703">
        <w:rPr>
          <w:rFonts w:ascii="Times New Roman" w:eastAsia="SimSun" w:hAnsi="Times New Roman"/>
          <w:sz w:val="20"/>
          <w:szCs w:val="20"/>
        </w:rPr>
        <w:t xml:space="preserve"> 20</w:t>
      </w:r>
      <w:bookmarkEnd w:id="5"/>
      <w:r w:rsidR="002108E6">
        <w:rPr>
          <w:rFonts w:ascii="Times New Roman" w:eastAsia="SimSun" w:hAnsi="Times New Roman"/>
          <w:sz w:val="20"/>
          <w:szCs w:val="20"/>
        </w:rPr>
        <w:t>20</w:t>
      </w:r>
      <w:r w:rsidR="00BA435F">
        <w:rPr>
          <w:rFonts w:ascii="Times New Roman" w:eastAsia="SimSun" w:hAnsi="Times New Roman"/>
          <w:sz w:val="20"/>
          <w:szCs w:val="20"/>
        </w:rPr>
        <w:t>.</w:t>
      </w:r>
    </w:p>
    <w:bookmarkEnd w:id="6"/>
    <w:bookmarkEnd w:id="7"/>
    <w:bookmarkEnd w:id="8"/>
    <w:p w14:paraId="002FC6C1" w14:textId="5710DF79" w:rsidR="00A91CA7" w:rsidRDefault="00432898" w:rsidP="00A91CA7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RP-193237</w:t>
      </w:r>
      <w:r w:rsidR="003B64FE">
        <w:rPr>
          <w:rFonts w:ascii="Times New Roman" w:eastAsia="SimSun" w:hAnsi="Times New Roman"/>
          <w:sz w:val="20"/>
          <w:szCs w:val="20"/>
        </w:rPr>
        <w:t>,</w:t>
      </w:r>
      <w:r w:rsidR="00A91CA7">
        <w:rPr>
          <w:rFonts w:ascii="Times New Roman" w:eastAsia="SimSun" w:hAnsi="Times New Roman"/>
          <w:sz w:val="20"/>
          <w:szCs w:val="20"/>
        </w:rPr>
        <w:t xml:space="preserve"> “</w:t>
      </w:r>
      <w:r w:rsidRPr="00432898">
        <w:rPr>
          <w:rFonts w:ascii="Times New Roman" w:eastAsia="SimSun" w:hAnsi="Times New Roman"/>
          <w:sz w:val="20"/>
          <w:szCs w:val="20"/>
        </w:rPr>
        <w:t>New SID on NR Positioning Enhancements</w:t>
      </w:r>
      <w:r w:rsidR="00A91CA7">
        <w:rPr>
          <w:rFonts w:ascii="Times New Roman" w:eastAsia="SimSun" w:hAnsi="Times New Roman"/>
          <w:sz w:val="20"/>
          <w:szCs w:val="20"/>
        </w:rPr>
        <w:t xml:space="preserve">”, </w:t>
      </w:r>
      <w:r>
        <w:rPr>
          <w:rFonts w:ascii="Times New Roman" w:eastAsia="SimSun" w:hAnsi="Times New Roman"/>
          <w:sz w:val="20"/>
          <w:szCs w:val="20"/>
        </w:rPr>
        <w:t>Qualcomm Inc.</w:t>
      </w:r>
      <w:r w:rsidR="00EE48B1">
        <w:rPr>
          <w:rFonts w:ascii="Times New Roman" w:eastAsia="SimSun" w:hAnsi="Times New Roman"/>
          <w:sz w:val="20"/>
          <w:szCs w:val="20"/>
        </w:rPr>
        <w:t xml:space="preserve">, </w:t>
      </w:r>
      <w:r>
        <w:rPr>
          <w:rFonts w:ascii="Times New Roman" w:eastAsia="SimSun" w:hAnsi="Times New Roman"/>
          <w:sz w:val="20"/>
          <w:szCs w:val="20"/>
        </w:rPr>
        <w:t>3GPP RAN</w:t>
      </w:r>
      <w:r w:rsidRPr="003B64FE">
        <w:rPr>
          <w:rFonts w:ascii="Times New Roman" w:eastAsia="SimSun" w:hAnsi="Times New Roman"/>
          <w:sz w:val="20"/>
          <w:szCs w:val="20"/>
        </w:rPr>
        <w:t>#</w:t>
      </w:r>
      <w:r>
        <w:rPr>
          <w:rFonts w:ascii="Times New Roman" w:eastAsia="SimSun" w:hAnsi="Times New Roman"/>
          <w:sz w:val="20"/>
          <w:szCs w:val="20"/>
        </w:rPr>
        <w:t>86, December</w:t>
      </w:r>
      <w:r w:rsidR="00EE48B1">
        <w:rPr>
          <w:rFonts w:ascii="Times New Roman" w:eastAsia="SimSun" w:hAnsi="Times New Roman"/>
          <w:sz w:val="20"/>
          <w:szCs w:val="20"/>
        </w:rPr>
        <w:t xml:space="preserve"> 2019.</w:t>
      </w:r>
    </w:p>
    <w:p w14:paraId="3D59F701" w14:textId="32EF1EB8" w:rsidR="000623D8" w:rsidRDefault="000623D8" w:rsidP="00A91CA7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TR 38.857, “</w:t>
      </w:r>
      <w:r w:rsidRPr="000623D8">
        <w:rPr>
          <w:rFonts w:ascii="Times New Roman" w:eastAsia="SimSun" w:hAnsi="Times New Roman"/>
          <w:sz w:val="20"/>
          <w:szCs w:val="20"/>
        </w:rPr>
        <w:t>Study on NR Positioning Enhancements (Release 17)</w:t>
      </w:r>
      <w:r>
        <w:rPr>
          <w:rFonts w:ascii="Times New Roman" w:eastAsia="SimSun" w:hAnsi="Times New Roman"/>
          <w:sz w:val="20"/>
          <w:szCs w:val="20"/>
        </w:rPr>
        <w:t>”, V1.0.0, December 2020.</w:t>
      </w:r>
    </w:p>
    <w:p w14:paraId="5F1F53A3" w14:textId="77777777" w:rsidR="003658FB" w:rsidRPr="00AE7DF0" w:rsidRDefault="003658FB" w:rsidP="003658FB">
      <w:pPr>
        <w:numPr>
          <w:ilvl w:val="0"/>
          <w:numId w:val="1"/>
        </w:numPr>
        <w:overflowPunct/>
        <w:autoSpaceDE/>
        <w:autoSpaceDN/>
        <w:adjustRightInd/>
        <w:spacing w:after="180"/>
        <w:textAlignment w:val="auto"/>
        <w:rPr>
          <w:lang w:bidi="en-US"/>
        </w:rPr>
      </w:pPr>
      <w:r>
        <w:rPr>
          <w:lang w:bidi="en-US"/>
        </w:rPr>
        <w:t>R1-2007343, “</w:t>
      </w:r>
      <w:r w:rsidRPr="00991B01">
        <w:rPr>
          <w:lang w:bidi="en-US"/>
        </w:rPr>
        <w:t>FL Summary #5 for Potential Positioning Enhancements</w:t>
      </w:r>
      <w:r>
        <w:rPr>
          <w:lang w:bidi="en-US"/>
        </w:rPr>
        <w:t xml:space="preserve">”, Moderator (CATT), </w:t>
      </w:r>
      <w:r>
        <w:t>3GPP RAN1#102-e, May-June 2020.</w:t>
      </w:r>
    </w:p>
    <w:p w14:paraId="1A7A4114" w14:textId="1614B3FC" w:rsidR="003658FB" w:rsidRDefault="0052503B" w:rsidP="00A91CA7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R2-2</w:t>
      </w:r>
      <w:r w:rsidR="00EE7CB1">
        <w:rPr>
          <w:rFonts w:ascii="Times New Roman" w:eastAsia="SimSun" w:hAnsi="Times New Roman"/>
          <w:sz w:val="20"/>
          <w:szCs w:val="20"/>
        </w:rPr>
        <w:t>1</w:t>
      </w:r>
      <w:r w:rsidR="00D30314">
        <w:rPr>
          <w:rFonts w:ascii="Times New Roman" w:eastAsia="SimSun" w:hAnsi="Times New Roman"/>
          <w:sz w:val="20"/>
          <w:szCs w:val="20"/>
        </w:rPr>
        <w:t>x</w:t>
      </w:r>
      <w:r>
        <w:rPr>
          <w:rFonts w:ascii="Times New Roman" w:eastAsia="SimSun" w:hAnsi="Times New Roman"/>
          <w:sz w:val="20"/>
          <w:szCs w:val="20"/>
        </w:rPr>
        <w:t>xxxx, “</w:t>
      </w:r>
      <w:r w:rsidRPr="0052503B">
        <w:rPr>
          <w:rFonts w:ascii="Times New Roman" w:eastAsia="SimSun" w:hAnsi="Times New Roman"/>
          <w:sz w:val="20"/>
          <w:szCs w:val="20"/>
        </w:rPr>
        <w:t>Report on [Post112-e][608][POS] Support of on-demand PRS</w:t>
      </w:r>
      <w:r>
        <w:rPr>
          <w:rFonts w:ascii="Times New Roman" w:eastAsia="SimSun" w:hAnsi="Times New Roman"/>
          <w:sz w:val="20"/>
          <w:szCs w:val="20"/>
        </w:rPr>
        <w:t xml:space="preserve">”, </w:t>
      </w:r>
      <w:r w:rsidRPr="0052503B">
        <w:rPr>
          <w:rFonts w:ascii="Times New Roman" w:eastAsia="SimSun" w:hAnsi="Times New Roman"/>
          <w:sz w:val="20"/>
          <w:szCs w:val="20"/>
        </w:rPr>
        <w:t>Moderator (</w:t>
      </w:r>
      <w:r>
        <w:rPr>
          <w:rFonts w:ascii="Times New Roman" w:eastAsia="SimSun" w:hAnsi="Times New Roman"/>
          <w:sz w:val="20"/>
          <w:szCs w:val="20"/>
        </w:rPr>
        <w:t>Ericsson</w:t>
      </w:r>
      <w:r w:rsidRPr="0052503B">
        <w:rPr>
          <w:rFonts w:ascii="Times New Roman" w:eastAsia="SimSun" w:hAnsi="Times New Roman"/>
          <w:sz w:val="20"/>
          <w:szCs w:val="20"/>
        </w:rPr>
        <w:t>)</w:t>
      </w:r>
      <w:r>
        <w:rPr>
          <w:rFonts w:ascii="Times New Roman" w:eastAsia="SimSun" w:hAnsi="Times New Roman"/>
          <w:sz w:val="20"/>
          <w:szCs w:val="20"/>
        </w:rPr>
        <w:t xml:space="preserve">, </w:t>
      </w:r>
      <w:r w:rsidRPr="0052503B">
        <w:rPr>
          <w:rFonts w:ascii="Times New Roman" w:eastAsia="SimSun" w:hAnsi="Times New Roman"/>
          <w:sz w:val="20"/>
          <w:szCs w:val="20"/>
        </w:rPr>
        <w:t>3GPP RAN</w:t>
      </w:r>
      <w:r>
        <w:rPr>
          <w:rFonts w:ascii="Times New Roman" w:eastAsia="SimSun" w:hAnsi="Times New Roman"/>
          <w:sz w:val="20"/>
          <w:szCs w:val="20"/>
        </w:rPr>
        <w:t>2</w:t>
      </w:r>
      <w:r w:rsidRPr="0052503B">
        <w:rPr>
          <w:rFonts w:ascii="Times New Roman" w:eastAsia="SimSun" w:hAnsi="Times New Roman"/>
          <w:sz w:val="20"/>
          <w:szCs w:val="20"/>
        </w:rPr>
        <w:t>#1</w:t>
      </w:r>
      <w:r>
        <w:rPr>
          <w:rFonts w:ascii="Times New Roman" w:eastAsia="SimSun" w:hAnsi="Times New Roman"/>
          <w:sz w:val="20"/>
          <w:szCs w:val="20"/>
        </w:rPr>
        <w:t>13</w:t>
      </w:r>
      <w:r w:rsidRPr="0052503B">
        <w:rPr>
          <w:rFonts w:ascii="Times New Roman" w:eastAsia="SimSun" w:hAnsi="Times New Roman"/>
          <w:sz w:val="20"/>
          <w:szCs w:val="20"/>
        </w:rPr>
        <w:t>-e</w:t>
      </w:r>
      <w:r>
        <w:rPr>
          <w:rFonts w:ascii="Times New Roman" w:eastAsia="SimSun" w:hAnsi="Times New Roman"/>
          <w:sz w:val="20"/>
          <w:szCs w:val="20"/>
        </w:rPr>
        <w:t>, Jan./Feb. 2021.</w:t>
      </w:r>
    </w:p>
    <w:p w14:paraId="4D7B1549" w14:textId="77777777" w:rsidR="00A91CA7" w:rsidRPr="002A488B" w:rsidRDefault="00A91CA7" w:rsidP="00A91CA7">
      <w:pPr>
        <w:rPr>
          <w:lang w:val="en-US"/>
        </w:rPr>
      </w:pPr>
    </w:p>
    <w:sectPr w:rsidR="00A91CA7" w:rsidRPr="002A488B" w:rsidSect="002A488B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09EE9" w14:textId="77777777" w:rsidR="0011536D" w:rsidRDefault="0011536D">
      <w:pPr>
        <w:spacing w:after="0"/>
      </w:pPr>
      <w:r>
        <w:separator/>
      </w:r>
    </w:p>
  </w:endnote>
  <w:endnote w:type="continuationSeparator" w:id="0">
    <w:p w14:paraId="56C9431A" w14:textId="77777777" w:rsidR="0011536D" w:rsidRDefault="001153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FED55" w14:textId="77777777" w:rsidR="004F6EB7" w:rsidRDefault="005E25A8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1F0BA0F" w14:textId="77777777" w:rsidR="004F6EB7" w:rsidRDefault="0011536D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67140" w14:textId="6199E6AD" w:rsidR="004F6EB7" w:rsidRPr="00270202" w:rsidRDefault="00B407DF" w:rsidP="00450D3B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t xml:space="preserve">Page 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PAGE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  <w:r w:rsidR="005E25A8" w:rsidRPr="00270202">
      <w:rPr>
        <w:rStyle w:val="CharChar2"/>
        <w:b/>
        <w:i/>
        <w:sz w:val="18"/>
      </w:rPr>
      <w:t>/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NUMPAGES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B295" w14:textId="77777777" w:rsidR="0011536D" w:rsidRDefault="0011536D">
      <w:pPr>
        <w:spacing w:after="0"/>
      </w:pPr>
      <w:r>
        <w:separator/>
      </w:r>
    </w:p>
  </w:footnote>
  <w:footnote w:type="continuationSeparator" w:id="0">
    <w:p w14:paraId="38E9A3B3" w14:textId="77777777" w:rsidR="0011536D" w:rsidRDefault="001153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F5BA0" w14:textId="77777777" w:rsidR="004F6EB7" w:rsidRDefault="005E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6D5CD4"/>
    <w:multiLevelType w:val="multilevel"/>
    <w:tmpl w:val="146D5C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A4E4E1C"/>
    <w:multiLevelType w:val="hybridMultilevel"/>
    <w:tmpl w:val="6E784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E404C3"/>
    <w:multiLevelType w:val="hybridMultilevel"/>
    <w:tmpl w:val="226AA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C2AA8"/>
    <w:multiLevelType w:val="hybridMultilevel"/>
    <w:tmpl w:val="42BEDB2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694"/>
    <w:rsid w:val="000050FC"/>
    <w:rsid w:val="00025833"/>
    <w:rsid w:val="00043DCB"/>
    <w:rsid w:val="000623D8"/>
    <w:rsid w:val="00081A54"/>
    <w:rsid w:val="000B1097"/>
    <w:rsid w:val="000B66D3"/>
    <w:rsid w:val="000C1102"/>
    <w:rsid w:val="000C232D"/>
    <w:rsid w:val="000C351B"/>
    <w:rsid w:val="000D15BE"/>
    <w:rsid w:val="000F7213"/>
    <w:rsid w:val="00113E00"/>
    <w:rsid w:val="0011536D"/>
    <w:rsid w:val="0012322F"/>
    <w:rsid w:val="0012788D"/>
    <w:rsid w:val="00140C2F"/>
    <w:rsid w:val="00171DF5"/>
    <w:rsid w:val="0017421D"/>
    <w:rsid w:val="001822B2"/>
    <w:rsid w:val="001D3448"/>
    <w:rsid w:val="001D5B1D"/>
    <w:rsid w:val="00210716"/>
    <w:rsid w:val="002108E6"/>
    <w:rsid w:val="002135B3"/>
    <w:rsid w:val="0022007E"/>
    <w:rsid w:val="00225D8B"/>
    <w:rsid w:val="00232232"/>
    <w:rsid w:val="00233F8C"/>
    <w:rsid w:val="002447AA"/>
    <w:rsid w:val="002619B0"/>
    <w:rsid w:val="00276CEF"/>
    <w:rsid w:val="00280D65"/>
    <w:rsid w:val="0028737D"/>
    <w:rsid w:val="00293094"/>
    <w:rsid w:val="002A0DC8"/>
    <w:rsid w:val="002C1238"/>
    <w:rsid w:val="002C1CF8"/>
    <w:rsid w:val="002C4764"/>
    <w:rsid w:val="002D2DEC"/>
    <w:rsid w:val="002E6765"/>
    <w:rsid w:val="002F3993"/>
    <w:rsid w:val="003055DF"/>
    <w:rsid w:val="00310E04"/>
    <w:rsid w:val="00316E06"/>
    <w:rsid w:val="00324684"/>
    <w:rsid w:val="00343F74"/>
    <w:rsid w:val="003451C1"/>
    <w:rsid w:val="003511A6"/>
    <w:rsid w:val="00360301"/>
    <w:rsid w:val="003658FB"/>
    <w:rsid w:val="00365DFD"/>
    <w:rsid w:val="00376CD5"/>
    <w:rsid w:val="003A6269"/>
    <w:rsid w:val="003B64FE"/>
    <w:rsid w:val="003C29A3"/>
    <w:rsid w:val="004154AE"/>
    <w:rsid w:val="00432898"/>
    <w:rsid w:val="00442306"/>
    <w:rsid w:val="0045091B"/>
    <w:rsid w:val="00456A18"/>
    <w:rsid w:val="004648A6"/>
    <w:rsid w:val="00473506"/>
    <w:rsid w:val="00494865"/>
    <w:rsid w:val="004960A1"/>
    <w:rsid w:val="004A4DB7"/>
    <w:rsid w:val="004B2405"/>
    <w:rsid w:val="004D3ECE"/>
    <w:rsid w:val="004D75FC"/>
    <w:rsid w:val="004D7E98"/>
    <w:rsid w:val="004F0EB7"/>
    <w:rsid w:val="0050154A"/>
    <w:rsid w:val="00506552"/>
    <w:rsid w:val="005157F3"/>
    <w:rsid w:val="0052503B"/>
    <w:rsid w:val="005C11E4"/>
    <w:rsid w:val="005D5692"/>
    <w:rsid w:val="005E25A8"/>
    <w:rsid w:val="005E4A9C"/>
    <w:rsid w:val="00621586"/>
    <w:rsid w:val="006311C9"/>
    <w:rsid w:val="00646EE2"/>
    <w:rsid w:val="006676AC"/>
    <w:rsid w:val="006C0CF3"/>
    <w:rsid w:val="006D344B"/>
    <w:rsid w:val="00704E78"/>
    <w:rsid w:val="0071191F"/>
    <w:rsid w:val="0075111C"/>
    <w:rsid w:val="00784B83"/>
    <w:rsid w:val="007C36B5"/>
    <w:rsid w:val="007D05DB"/>
    <w:rsid w:val="007D74F0"/>
    <w:rsid w:val="007F2BCE"/>
    <w:rsid w:val="007F65C4"/>
    <w:rsid w:val="00817364"/>
    <w:rsid w:val="00834D6E"/>
    <w:rsid w:val="008501D1"/>
    <w:rsid w:val="0089687A"/>
    <w:rsid w:val="008C2367"/>
    <w:rsid w:val="008C55F6"/>
    <w:rsid w:val="008E117B"/>
    <w:rsid w:val="00901C5F"/>
    <w:rsid w:val="0094532A"/>
    <w:rsid w:val="00995C28"/>
    <w:rsid w:val="009A5AEE"/>
    <w:rsid w:val="009A77B3"/>
    <w:rsid w:val="009C4C79"/>
    <w:rsid w:val="009C72F3"/>
    <w:rsid w:val="009D5FF1"/>
    <w:rsid w:val="00A15F50"/>
    <w:rsid w:val="00A3252D"/>
    <w:rsid w:val="00A36334"/>
    <w:rsid w:val="00A42DDB"/>
    <w:rsid w:val="00A42EB8"/>
    <w:rsid w:val="00A551CC"/>
    <w:rsid w:val="00A8316A"/>
    <w:rsid w:val="00A91CA7"/>
    <w:rsid w:val="00A9533F"/>
    <w:rsid w:val="00AA6CEA"/>
    <w:rsid w:val="00AC1ACB"/>
    <w:rsid w:val="00AE2D07"/>
    <w:rsid w:val="00AF66D3"/>
    <w:rsid w:val="00B00D8E"/>
    <w:rsid w:val="00B4056A"/>
    <w:rsid w:val="00B407DF"/>
    <w:rsid w:val="00B9254F"/>
    <w:rsid w:val="00BA37DE"/>
    <w:rsid w:val="00BA435F"/>
    <w:rsid w:val="00BB62BC"/>
    <w:rsid w:val="00BE2A44"/>
    <w:rsid w:val="00BE43A1"/>
    <w:rsid w:val="00BE5798"/>
    <w:rsid w:val="00BF0513"/>
    <w:rsid w:val="00BF77AB"/>
    <w:rsid w:val="00C678CD"/>
    <w:rsid w:val="00C832F6"/>
    <w:rsid w:val="00CB3F6C"/>
    <w:rsid w:val="00CC1209"/>
    <w:rsid w:val="00CE4386"/>
    <w:rsid w:val="00CF4094"/>
    <w:rsid w:val="00CF4311"/>
    <w:rsid w:val="00D30314"/>
    <w:rsid w:val="00D41694"/>
    <w:rsid w:val="00D64A93"/>
    <w:rsid w:val="00D74F94"/>
    <w:rsid w:val="00D76C08"/>
    <w:rsid w:val="00DB01AA"/>
    <w:rsid w:val="00DB5CA7"/>
    <w:rsid w:val="00DD32BB"/>
    <w:rsid w:val="00DE17DB"/>
    <w:rsid w:val="00DF1A15"/>
    <w:rsid w:val="00DF376D"/>
    <w:rsid w:val="00E32DA8"/>
    <w:rsid w:val="00E8327F"/>
    <w:rsid w:val="00E945A8"/>
    <w:rsid w:val="00EB4CD2"/>
    <w:rsid w:val="00EC041A"/>
    <w:rsid w:val="00ED5D94"/>
    <w:rsid w:val="00EE48B1"/>
    <w:rsid w:val="00EE7CB1"/>
    <w:rsid w:val="00EF5827"/>
    <w:rsid w:val="00F3704E"/>
    <w:rsid w:val="00F51DAF"/>
    <w:rsid w:val="00F56DC1"/>
    <w:rsid w:val="00FC2F3C"/>
    <w:rsid w:val="00FC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E1A76"/>
  <w15:chartTrackingRefBased/>
  <w15:docId w15:val="{6375725C-CF29-4FCB-8B43-E71898B6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CA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91CA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91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CA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CA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CA7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91CA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91CA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91CA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91CA7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rsid w:val="00A91CA7"/>
    <w:pPr>
      <w:spacing w:after="0"/>
      <w:jc w:val="center"/>
    </w:pPr>
    <w:rPr>
      <w:lang w:val="en-US" w:eastAsia="zh-CN"/>
    </w:rPr>
  </w:style>
  <w:style w:type="table" w:styleId="TableGrid">
    <w:name w:val="Table Grid"/>
    <w:basedOn w:val="TableNormal"/>
    <w:uiPriority w:val="39"/>
    <w:rsid w:val="00A91CA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A91CA7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"/>
    <w:basedOn w:val="Normal"/>
    <w:link w:val="ListParagraphChar"/>
    <w:uiPriority w:val="34"/>
    <w:qFormat/>
    <w:rsid w:val="00A91CA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A91CA7"/>
    <w:rPr>
      <w:rFonts w:ascii="Calibri" w:eastAsia="Calibri" w:hAnsi="Calibri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A91CA7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A91CA7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A91CA7"/>
    <w:rPr>
      <w:rFonts w:ascii="Times New Roman" w:eastAsia="SimSun" w:hAnsi="Times New Roman" w:cs="Times New Roman"/>
      <w:szCs w:val="20"/>
      <w:lang w:val="en-US"/>
    </w:rPr>
  </w:style>
  <w:style w:type="character" w:customStyle="1" w:styleId="3GPPH1Char">
    <w:name w:val="3GPP H1 Char"/>
    <w:link w:val="3GPPH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D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A8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0623D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cap Char1,cap Char Char,First line:  0.5&quot; Char"/>
    <w:link w:val="Caption"/>
    <w:rsid w:val="00704E78"/>
    <w:rPr>
      <w:rFonts w:ascii="Times New Roman" w:eastAsia="SimSun" w:hAnsi="Times New Roman" w:cs="Times New Roman"/>
      <w:i/>
      <w:iCs/>
      <w:color w:val="44546A" w:themeColor="text2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1585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Thomas/LGTCE(robin1.thomas@lgepartner.com)</dc:creator>
  <cp:keywords/>
  <dc:description/>
  <cp:lastModifiedBy>Lenovo, Motorola Mobility-Robin Thomas</cp:lastModifiedBy>
  <cp:revision>71</cp:revision>
  <dcterms:created xsi:type="dcterms:W3CDTF">2021-01-04T10:21:00Z</dcterms:created>
  <dcterms:modified xsi:type="dcterms:W3CDTF">2021-01-14T18:45:00Z</dcterms:modified>
</cp:coreProperties>
</file>