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E8832" w14:textId="55A3D195"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113-e</w:t>
      </w:r>
      <w:r>
        <w:rPr>
          <w:rFonts w:ascii="Arial" w:hAnsi="Arial" w:cs="Arial"/>
          <w:b/>
          <w:sz w:val="24"/>
        </w:rPr>
        <w:t xml:space="preserve">       </w:t>
      </w:r>
      <w:r>
        <w:rPr>
          <w:rFonts w:ascii="Arial" w:hAnsi="Arial" w:cs="Arial"/>
          <w:b/>
          <w:sz w:val="24"/>
        </w:rPr>
        <w:tab/>
        <w:t xml:space="preserve">                                                      </w:t>
      </w:r>
      <w:r w:rsidRPr="00EB3D3B">
        <w:rPr>
          <w:rFonts w:ascii="Arial" w:hAnsi="Arial" w:cs="Arial"/>
          <w:b/>
          <w:sz w:val="24"/>
        </w:rPr>
        <w:t>R2-</w:t>
      </w:r>
      <w:r w:rsidR="00E34EB8" w:rsidRPr="00E34EB8">
        <w:t xml:space="preserve"> </w:t>
      </w:r>
      <w:r w:rsidR="00E34EB8" w:rsidRPr="00E34EB8">
        <w:rPr>
          <w:rFonts w:ascii="Arial" w:hAnsi="Arial" w:cs="Arial"/>
          <w:b/>
          <w:sz w:val="24"/>
        </w:rPr>
        <w:t>2100933</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8E117B">
        <w:rPr>
          <w:rFonts w:ascii="Arial" w:hAnsi="Arial" w:cs="Arial"/>
          <w:b/>
          <w:sz w:val="24"/>
        </w:rPr>
        <w:t xml:space="preserve">25 January </w:t>
      </w:r>
      <w:r>
        <w:rPr>
          <w:rFonts w:ascii="Arial" w:hAnsi="Arial" w:cs="Arial"/>
          <w:b/>
          <w:sz w:val="24"/>
        </w:rPr>
        <w:t>–</w:t>
      </w:r>
      <w:r w:rsidR="008E117B">
        <w:rPr>
          <w:rFonts w:ascii="Arial" w:hAnsi="Arial" w:cs="Arial"/>
          <w:b/>
          <w:sz w:val="24"/>
        </w:rPr>
        <w:t>05</w:t>
      </w:r>
      <w:r w:rsidRPr="00AE00B7">
        <w:rPr>
          <w:rFonts w:ascii="Arial" w:hAnsi="Arial" w:cs="Arial"/>
          <w:b/>
          <w:sz w:val="24"/>
        </w:rPr>
        <w:t xml:space="preserve"> </w:t>
      </w:r>
      <w:r w:rsidR="008E117B">
        <w:rPr>
          <w:rFonts w:ascii="Arial" w:hAnsi="Arial" w:cs="Arial"/>
          <w:b/>
          <w:sz w:val="24"/>
        </w:rPr>
        <w:t>February</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5ABF7A45"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8.11.2.</w:t>
      </w:r>
      <w:r w:rsidR="00D240EB">
        <w:rPr>
          <w:rFonts w:ascii="Arial" w:hAnsi="Arial" w:cs="Arial"/>
          <w:b/>
          <w:sz w:val="24"/>
          <w:lang w:val="en-US"/>
        </w:rPr>
        <w:t>1</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2CF63356"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E71A9" w:rsidRPr="00AE71A9">
        <w:rPr>
          <w:rFonts w:ascii="Arial" w:hAnsi="Arial" w:cs="Arial"/>
          <w:b/>
          <w:sz w:val="24"/>
          <w:lang w:val="en-US"/>
        </w:rPr>
        <w:t>On Positioning Latency Reduction Solutions</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2F851993" w14:textId="2FEDC56A" w:rsidR="00DF1A15" w:rsidRDefault="00247829" w:rsidP="00A91CA7">
      <w:pPr>
        <w:pStyle w:val="3GPPText"/>
        <w:spacing w:before="0" w:after="0"/>
      </w:pPr>
      <w:r>
        <w:t>D</w:t>
      </w:r>
      <w:r w:rsidR="00DF1A15">
        <w:t xml:space="preserve">uring the RAN1#103-e [1] meeting, the following </w:t>
      </w:r>
      <w:r w:rsidR="00B63C67">
        <w:t>latency reduction enhancements</w:t>
      </w:r>
      <w:r w:rsidR="00DF1A15">
        <w:t xml:space="preserve"> w</w:t>
      </w:r>
      <w:r w:rsidR="00B63C67">
        <w:t>ere</w:t>
      </w:r>
      <w:r w:rsidR="00DF1A15">
        <w:t xml:space="preserve"> agreed upon:</w:t>
      </w:r>
    </w:p>
    <w:p w14:paraId="3BE49A6D" w14:textId="77777777" w:rsidR="00DF1A15" w:rsidRDefault="00DF1A15" w:rsidP="00A91CA7">
      <w:pPr>
        <w:pStyle w:val="3GPPText"/>
        <w:spacing w:before="0" w:after="0"/>
      </w:pPr>
    </w:p>
    <w:tbl>
      <w:tblPr>
        <w:tblStyle w:val="TableGrid"/>
        <w:tblW w:w="0" w:type="auto"/>
        <w:tblLook w:val="04A0" w:firstRow="1" w:lastRow="0" w:firstColumn="1" w:lastColumn="0" w:noHBand="0" w:noVBand="1"/>
      </w:tblPr>
      <w:tblGrid>
        <w:gridCol w:w="9962"/>
      </w:tblGrid>
      <w:tr w:rsidR="00DF1A15" w14:paraId="7FAE9CAA" w14:textId="77777777" w:rsidTr="00DF1A15">
        <w:tc>
          <w:tcPr>
            <w:tcW w:w="9962" w:type="dxa"/>
          </w:tcPr>
          <w:p w14:paraId="0931D20E" w14:textId="77777777" w:rsidR="00247829" w:rsidRDefault="00247829" w:rsidP="00247829">
            <w:pPr>
              <w:rPr>
                <w:lang w:eastAsia="x-none"/>
              </w:rPr>
            </w:pPr>
            <w:r w:rsidRPr="003F4D69">
              <w:rPr>
                <w:highlight w:val="green"/>
                <w:lang w:eastAsia="x-none"/>
              </w:rPr>
              <w:t>Agreement:</w:t>
            </w:r>
          </w:p>
          <w:p w14:paraId="5754100B" w14:textId="77777777" w:rsidR="00247829" w:rsidRDefault="00247829" w:rsidP="00247829">
            <w:pPr>
              <w:rPr>
                <w:lang w:eastAsia="x-none"/>
              </w:rPr>
            </w:pPr>
            <w:r>
              <w:rPr>
                <w:lang w:eastAsia="x-none"/>
              </w:rPr>
              <w:t>Capture the following in the TR:</w:t>
            </w:r>
          </w:p>
          <w:p w14:paraId="4EF8663B" w14:textId="77777777" w:rsidR="00247829" w:rsidRPr="00A97B4A" w:rsidRDefault="00247829" w:rsidP="00247829">
            <w:pPr>
              <w:numPr>
                <w:ilvl w:val="0"/>
                <w:numId w:val="8"/>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2A76B3BC" w14:textId="77777777" w:rsidR="00247829" w:rsidRDefault="00247829" w:rsidP="00247829">
            <w:pPr>
              <w:numPr>
                <w:ilvl w:val="1"/>
                <w:numId w:val="8"/>
              </w:numPr>
              <w:overflowPunct/>
              <w:autoSpaceDE/>
              <w:autoSpaceDN/>
              <w:adjustRightInd/>
              <w:spacing w:after="0" w:line="276" w:lineRule="auto"/>
              <w:textAlignment w:val="auto"/>
            </w:pPr>
            <w:r>
              <w:t>The details of the solutions are left for further discussion in normative work, which may include the following aspects:</w:t>
            </w:r>
          </w:p>
          <w:p w14:paraId="26DA0605" w14:textId="77777777" w:rsidR="00247829" w:rsidRPr="007D2988" w:rsidRDefault="00247829" w:rsidP="00247829">
            <w:pPr>
              <w:numPr>
                <w:ilvl w:val="2"/>
                <w:numId w:val="8"/>
              </w:numPr>
              <w:overflowPunct/>
              <w:autoSpaceDE/>
              <w:autoSpaceDN/>
              <w:adjustRightInd/>
              <w:spacing w:after="0" w:line="276" w:lineRule="auto"/>
              <w:textAlignment w:val="auto"/>
            </w:pPr>
            <w:r>
              <w:t>Latency reduction related to the measurement gap</w:t>
            </w:r>
          </w:p>
          <w:p w14:paraId="1525B5AD" w14:textId="77777777" w:rsidR="00247829" w:rsidRDefault="00247829" w:rsidP="00247829">
            <w:pPr>
              <w:numPr>
                <w:ilvl w:val="2"/>
                <w:numId w:val="8"/>
              </w:numPr>
              <w:overflowPunct/>
              <w:autoSpaceDE/>
              <w:autoSpaceDN/>
              <w:adjustRightInd/>
              <w:spacing w:after="0" w:line="276" w:lineRule="auto"/>
              <w:textAlignment w:val="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62B768BD" w14:textId="77777777" w:rsidR="00247829" w:rsidRDefault="00247829" w:rsidP="00247829">
            <w:pPr>
              <w:numPr>
                <w:ilvl w:val="2"/>
                <w:numId w:val="8"/>
              </w:numPr>
              <w:overflowPunct/>
              <w:autoSpaceDE/>
              <w:autoSpaceDN/>
              <w:adjustRightInd/>
              <w:spacing w:after="0" w:line="276" w:lineRule="auto"/>
              <w:textAlignment w:val="auto"/>
            </w:pPr>
            <w:r>
              <w:t>Latency reduction related to measurements</w:t>
            </w:r>
          </w:p>
          <w:p w14:paraId="313A1206" w14:textId="77777777" w:rsidR="00247829" w:rsidRDefault="00247829" w:rsidP="00247829">
            <w:pPr>
              <w:numPr>
                <w:ilvl w:val="0"/>
                <w:numId w:val="8"/>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can be studied and specified, if needed</w:t>
            </w:r>
          </w:p>
          <w:p w14:paraId="1BD23138" w14:textId="77777777" w:rsidR="00247829" w:rsidRPr="003F4D69" w:rsidRDefault="00247829" w:rsidP="00247829">
            <w:pPr>
              <w:numPr>
                <w:ilvl w:val="1"/>
                <w:numId w:val="8"/>
              </w:numPr>
              <w:overflowPunct/>
              <w:autoSpaceDE/>
              <w:autoSpaceDN/>
              <w:adjustRightInd/>
              <w:spacing w:after="0" w:line="276" w:lineRule="auto"/>
              <w:textAlignment w:val="auto"/>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69B6FE4B" w14:textId="77777777" w:rsidR="00247829" w:rsidRPr="003F4D69" w:rsidRDefault="00247829" w:rsidP="00247829">
            <w:pPr>
              <w:numPr>
                <w:ilvl w:val="1"/>
                <w:numId w:val="8"/>
              </w:numPr>
              <w:overflowPunct/>
              <w:autoSpaceDE/>
              <w:autoSpaceDN/>
              <w:adjustRightInd/>
              <w:spacing w:after="0" w:line="276" w:lineRule="auto"/>
              <w:textAlignment w:val="auto"/>
            </w:pPr>
            <w:r w:rsidRPr="003F4D69">
              <w:t>Latency reduction related to the reception of DL PRS (e.g., priority rules for the reception of DL PRS)</w:t>
            </w:r>
          </w:p>
          <w:p w14:paraId="2C4671FE" w14:textId="77777777" w:rsidR="00247829" w:rsidRDefault="00247829" w:rsidP="00247829">
            <w:pPr>
              <w:numPr>
                <w:ilvl w:val="0"/>
                <w:numId w:val="8"/>
              </w:numPr>
              <w:overflowPunct/>
              <w:autoSpaceDE/>
              <w:autoSpaceDN/>
              <w:adjustRightInd/>
              <w:spacing w:after="0" w:line="276" w:lineRule="auto"/>
              <w:textAlignment w:val="auto"/>
            </w:pPr>
            <w:r>
              <w:t>No assumptions are made on whether the LCS architecture specified in TS 23.273 is enhanced or not.</w:t>
            </w:r>
          </w:p>
          <w:p w14:paraId="706577B7" w14:textId="77777777" w:rsidR="00DF1A15" w:rsidRPr="00DF1A15" w:rsidRDefault="00DF1A15" w:rsidP="00A91CA7">
            <w:pPr>
              <w:pStyle w:val="3GPPText"/>
              <w:spacing w:before="0" w:after="0"/>
              <w:rPr>
                <w:lang w:val="en-GB"/>
              </w:rPr>
            </w:pPr>
          </w:p>
        </w:tc>
      </w:tr>
    </w:tbl>
    <w:p w14:paraId="67A06C99" w14:textId="77777777" w:rsidR="00360301" w:rsidRDefault="00360301" w:rsidP="00A91CA7">
      <w:pPr>
        <w:pStyle w:val="3GPPText"/>
        <w:spacing w:before="0" w:after="0"/>
      </w:pPr>
    </w:p>
    <w:p w14:paraId="7477CD0B" w14:textId="415F07A9" w:rsidR="00A91CA7" w:rsidRDefault="00954C71" w:rsidP="00A91CA7">
      <w:pPr>
        <w:pStyle w:val="3GPPText"/>
        <w:spacing w:before="0" w:after="0"/>
      </w:pPr>
      <w:r>
        <w:t xml:space="preserve">RAN2 are yet to confirm any additional </w:t>
      </w:r>
      <w:r w:rsidR="001647FB">
        <w:t xml:space="preserve">related </w:t>
      </w:r>
      <w:r>
        <w:t xml:space="preserve">agreements related to </w:t>
      </w:r>
      <w:r w:rsidR="00CD1E23">
        <w:t>pos</w:t>
      </w:r>
      <w:r w:rsidR="00EF2ADF">
        <w:t xml:space="preserve">itioning </w:t>
      </w:r>
      <w:r w:rsidR="003526CD">
        <w:t xml:space="preserve">latency reduction based on the </w:t>
      </w:r>
      <w:r w:rsidR="00A73D1A">
        <w:t>previous</w:t>
      </w:r>
      <w:r w:rsidR="00FB7366">
        <w:t xml:space="preserve"> discussions during the </w:t>
      </w:r>
      <w:r w:rsidR="00C07844">
        <w:rPr>
          <w:rFonts w:hint="eastAsia"/>
          <w:lang w:eastAsia="zh-CN"/>
        </w:rPr>
        <w:t>RAN2#112-e</w:t>
      </w:r>
      <w:r w:rsidR="007E670A">
        <w:rPr>
          <w:lang w:eastAsia="zh-CN"/>
        </w:rPr>
        <w:t xml:space="preserve"> </w:t>
      </w:r>
      <w:r w:rsidR="007478C4">
        <w:rPr>
          <w:lang w:eastAsia="zh-CN"/>
        </w:rPr>
        <w:t>[2]</w:t>
      </w:r>
      <w:r w:rsidR="00C07844">
        <w:rPr>
          <w:rFonts w:hint="eastAsia"/>
          <w:lang w:eastAsia="zh-CN"/>
        </w:rPr>
        <w:t xml:space="preserve"> meeting</w:t>
      </w:r>
      <w:r w:rsidR="00C07844">
        <w:rPr>
          <w:lang w:eastAsia="zh-CN"/>
        </w:rPr>
        <w:t xml:space="preserve"> and</w:t>
      </w:r>
      <w:r w:rsidR="004F612C">
        <w:rPr>
          <w:lang w:eastAsia="zh-CN"/>
        </w:rPr>
        <w:t xml:space="preserve"> subsequent </w:t>
      </w:r>
      <w:r w:rsidR="004F612C" w:rsidRPr="004F612C">
        <w:rPr>
          <w:lang w:eastAsia="zh-CN"/>
        </w:rPr>
        <w:t>[Post112-e][</w:t>
      </w:r>
      <w:proofErr w:type="gramStart"/>
      <w:r w:rsidR="004F612C" w:rsidRPr="004F612C">
        <w:rPr>
          <w:lang w:eastAsia="zh-CN"/>
        </w:rPr>
        <w:t>617][</w:t>
      </w:r>
      <w:proofErr w:type="gramEnd"/>
      <w:r w:rsidR="004F612C" w:rsidRPr="004F612C">
        <w:rPr>
          <w:lang w:eastAsia="zh-CN"/>
        </w:rPr>
        <w:t>POS]</w:t>
      </w:r>
      <w:r w:rsidR="007478C4">
        <w:rPr>
          <w:lang w:eastAsia="zh-CN"/>
        </w:rPr>
        <w:t xml:space="preserve"> [3]</w:t>
      </w:r>
      <w:r w:rsidR="007E670A">
        <w:rPr>
          <w:lang w:eastAsia="zh-CN"/>
        </w:rPr>
        <w:t xml:space="preserve"> email discussions.</w:t>
      </w:r>
      <w:r w:rsidR="001647FB">
        <w:rPr>
          <w:lang w:eastAsia="zh-CN"/>
        </w:rPr>
        <w:t xml:space="preserve"> This contribution </w:t>
      </w:r>
      <w:proofErr w:type="spellStart"/>
      <w:r w:rsidR="00EF2ADF">
        <w:rPr>
          <w:lang w:eastAsia="zh-CN"/>
        </w:rPr>
        <w:t>highltights</w:t>
      </w:r>
      <w:proofErr w:type="spellEnd"/>
      <w:r w:rsidR="001647FB">
        <w:rPr>
          <w:lang w:eastAsia="zh-CN"/>
        </w:rPr>
        <w:t xml:space="preserve"> some of the issues</w:t>
      </w:r>
      <w:r w:rsidR="000D756D">
        <w:rPr>
          <w:lang w:eastAsia="zh-CN"/>
        </w:rPr>
        <w:t>, under the scope of latency reduction.</w:t>
      </w:r>
    </w:p>
    <w:p w14:paraId="5E9658DB" w14:textId="503FFD16" w:rsidR="00BE43A1" w:rsidRDefault="00402837" w:rsidP="00A91CA7">
      <w:pPr>
        <w:pStyle w:val="3GPPH1"/>
        <w:tabs>
          <w:tab w:val="clear" w:pos="425"/>
          <w:tab w:val="num" w:pos="426"/>
        </w:tabs>
      </w:pPr>
      <w:r>
        <w:t xml:space="preserve">Rel-17 </w:t>
      </w:r>
      <w:r w:rsidR="003B7A3C">
        <w:t>Positioning</w:t>
      </w:r>
      <w:r w:rsidR="00DF1A15">
        <w:t xml:space="preserve"> </w:t>
      </w:r>
    </w:p>
    <w:p w14:paraId="33021229" w14:textId="0AE0AFC5" w:rsidR="00A91CA7" w:rsidRDefault="00173375" w:rsidP="00BE43A1">
      <w:pPr>
        <w:pStyle w:val="Heading2"/>
      </w:pPr>
      <w:r>
        <w:t>Target Requirements</w:t>
      </w:r>
      <w:r w:rsidR="00365DFD">
        <w:t xml:space="preserve"> </w:t>
      </w:r>
    </w:p>
    <w:p w14:paraId="45BB99D0" w14:textId="5F2851C9" w:rsidR="005D5692" w:rsidRDefault="00A9533F" w:rsidP="00BE43A1">
      <w:pPr>
        <w:pStyle w:val="3GPPText"/>
        <w:spacing w:after="0"/>
        <w:rPr>
          <w:lang w:val="en-GB"/>
        </w:rPr>
      </w:pPr>
      <w:r>
        <w:rPr>
          <w:lang w:val="en-GB"/>
        </w:rPr>
        <w:t xml:space="preserve">Rel-16 NR positioning </w:t>
      </w:r>
      <w:r w:rsidR="000623D8">
        <w:rPr>
          <w:lang w:val="en-GB"/>
        </w:rPr>
        <w:t>RAT-dependent positioning functionality mainly catered towards fulfilling the commercial and regulatory requirements. However, Rel-17 NR positioning takes into consideration the IIoT positioning use cases, where the overall positioning requirements</w:t>
      </w:r>
      <w:r w:rsidR="00173375">
        <w:rPr>
          <w:lang w:val="en-GB"/>
        </w:rPr>
        <w:t xml:space="preserve"> including positioning latency</w:t>
      </w:r>
      <w:r w:rsidR="000623D8">
        <w:rPr>
          <w:lang w:val="en-GB"/>
        </w:rPr>
        <w:t xml:space="preserve"> are stringent with respect to Rel-16</w:t>
      </w:r>
      <w:r w:rsidR="00AC5D6F">
        <w:rPr>
          <w:lang w:val="en-GB"/>
        </w:rPr>
        <w:t xml:space="preserve"> techniques</w:t>
      </w:r>
      <w:r w:rsidR="000623D8">
        <w:rPr>
          <w:lang w:val="en-GB"/>
        </w:rPr>
        <w:t xml:space="preserve">. The Rel-17 performance requirements have been agreed upon and documented in </w:t>
      </w:r>
      <w:r w:rsidR="00AC5D6F">
        <w:rPr>
          <w:lang w:val="en-GB"/>
        </w:rPr>
        <w:t xml:space="preserve">the latest version of </w:t>
      </w:r>
      <w:r w:rsidR="000623D8">
        <w:rPr>
          <w:lang w:val="en-GB"/>
        </w:rPr>
        <w:t xml:space="preserve">TR.38.857 [3] and is shown in </w:t>
      </w:r>
      <w:r w:rsidR="000623D8">
        <w:rPr>
          <w:lang w:val="en-GB"/>
        </w:rPr>
        <w:fldChar w:fldCharType="begin"/>
      </w:r>
      <w:r w:rsidR="000623D8">
        <w:rPr>
          <w:lang w:val="en-GB"/>
        </w:rPr>
        <w:instrText xml:space="preserve"> REF _Ref61290411 \h </w:instrText>
      </w:r>
      <w:r w:rsidR="000623D8">
        <w:rPr>
          <w:lang w:val="en-GB"/>
        </w:rPr>
      </w:r>
      <w:r w:rsidR="000623D8">
        <w:rPr>
          <w:lang w:val="en-GB"/>
        </w:rPr>
        <w:fldChar w:fldCharType="separate"/>
      </w:r>
      <w:r w:rsidR="000623D8">
        <w:t xml:space="preserve">Table </w:t>
      </w:r>
      <w:r w:rsidR="000623D8">
        <w:rPr>
          <w:noProof/>
        </w:rPr>
        <w:t>1</w:t>
      </w:r>
      <w:r w:rsidR="000623D8">
        <w:rPr>
          <w:lang w:val="en-GB"/>
        </w:rPr>
        <w:fldChar w:fldCharType="end"/>
      </w:r>
      <w:r w:rsidR="000623D8">
        <w:rPr>
          <w:lang w:val="en-GB"/>
        </w:rPr>
        <w:t xml:space="preserve">. </w:t>
      </w:r>
    </w:p>
    <w:p w14:paraId="53A558E4" w14:textId="77777777" w:rsidR="000623D8" w:rsidRDefault="000623D8" w:rsidP="00BE43A1">
      <w:pPr>
        <w:pStyle w:val="3GPPText"/>
        <w:spacing w:after="0"/>
        <w:rPr>
          <w:lang w:val="en-GB"/>
        </w:rPr>
      </w:pPr>
    </w:p>
    <w:p w14:paraId="28EC933F" w14:textId="31A9A7AE" w:rsidR="000623D8" w:rsidRDefault="000623D8" w:rsidP="000623D8">
      <w:pPr>
        <w:pStyle w:val="Caption"/>
        <w:keepNext/>
        <w:jc w:val="center"/>
      </w:pPr>
      <w:bookmarkStart w:id="1" w:name="_Ref61290411"/>
      <w:r w:rsidRPr="00F73772">
        <w:rPr>
          <w:color w:val="auto"/>
        </w:rPr>
        <w:t xml:space="preserve">Table </w:t>
      </w:r>
      <w:r w:rsidRPr="00F73772">
        <w:rPr>
          <w:color w:val="auto"/>
        </w:rPr>
        <w:fldChar w:fldCharType="begin"/>
      </w:r>
      <w:r w:rsidRPr="00F73772">
        <w:rPr>
          <w:color w:val="auto"/>
        </w:rPr>
        <w:instrText xml:space="preserve"> SEQ Table \* ARABIC </w:instrText>
      </w:r>
      <w:r w:rsidRPr="00F73772">
        <w:rPr>
          <w:color w:val="auto"/>
        </w:rPr>
        <w:fldChar w:fldCharType="separate"/>
      </w:r>
      <w:r w:rsidR="00636B61" w:rsidRPr="00F73772">
        <w:rPr>
          <w:noProof/>
          <w:color w:val="auto"/>
        </w:rPr>
        <w:t>1</w:t>
      </w:r>
      <w:r w:rsidRPr="00F73772">
        <w:rPr>
          <w:color w:val="auto"/>
        </w:rPr>
        <w:fldChar w:fldCharType="end"/>
      </w:r>
      <w:bookmarkEnd w:id="1"/>
      <w:r w:rsidRPr="00F73772">
        <w:rPr>
          <w:color w:val="auto"/>
        </w:rPr>
        <w:t>: Rel-17 Target Positioning Requirements</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006"/>
        <w:gridCol w:w="2835"/>
        <w:gridCol w:w="2523"/>
      </w:tblGrid>
      <w:tr w:rsidR="000623D8" w:rsidRPr="004D238E" w14:paraId="1E317949" w14:textId="77777777" w:rsidTr="00AC5D6F">
        <w:trPr>
          <w:trHeight w:val="603"/>
        </w:trPr>
        <w:tc>
          <w:tcPr>
            <w:tcW w:w="3006" w:type="dxa"/>
            <w:shd w:val="clear" w:color="auto" w:fill="FFE599"/>
            <w:hideMark/>
          </w:tcPr>
          <w:p w14:paraId="4C9713B5" w14:textId="77777777" w:rsidR="000623D8" w:rsidRPr="004D238E" w:rsidRDefault="000623D8" w:rsidP="005346CA">
            <w:pPr>
              <w:spacing w:before="240" w:after="200" w:line="276" w:lineRule="auto"/>
              <w:jc w:val="both"/>
              <w:rPr>
                <w:bCs/>
                <w:szCs w:val="22"/>
                <w:lang w:val="en-US" w:eastAsia="zh-CN"/>
              </w:rPr>
            </w:pPr>
            <w:r w:rsidRPr="007C5AD2">
              <w:rPr>
                <w:b/>
                <w:bCs/>
                <w:szCs w:val="22"/>
                <w:lang w:eastAsia="zh-CN"/>
              </w:rPr>
              <w:t>Positioning Error</w:t>
            </w:r>
          </w:p>
        </w:tc>
        <w:tc>
          <w:tcPr>
            <w:tcW w:w="2835" w:type="dxa"/>
            <w:shd w:val="clear" w:color="auto" w:fill="FFE599"/>
            <w:hideMark/>
          </w:tcPr>
          <w:p w14:paraId="5ADBE816" w14:textId="71EA2C1C" w:rsidR="000623D8" w:rsidRPr="004D238E" w:rsidRDefault="000623D8" w:rsidP="005346CA">
            <w:pPr>
              <w:spacing w:before="240" w:after="200" w:line="276" w:lineRule="auto"/>
              <w:jc w:val="both"/>
              <w:rPr>
                <w:bCs/>
                <w:szCs w:val="22"/>
                <w:lang w:val="en-US" w:eastAsia="zh-CN"/>
              </w:rPr>
            </w:pPr>
            <w:r w:rsidRPr="007C5AD2">
              <w:rPr>
                <w:b/>
                <w:bCs/>
                <w:szCs w:val="22"/>
                <w:lang w:eastAsia="zh-CN"/>
              </w:rPr>
              <w:t>Commercial</w:t>
            </w:r>
            <w:r>
              <w:rPr>
                <w:b/>
                <w:bCs/>
                <w:szCs w:val="22"/>
                <w:lang w:eastAsia="zh-CN"/>
              </w:rPr>
              <w:t xml:space="preserve"> Use Cases</w:t>
            </w:r>
          </w:p>
        </w:tc>
        <w:tc>
          <w:tcPr>
            <w:tcW w:w="2523" w:type="dxa"/>
            <w:shd w:val="clear" w:color="auto" w:fill="FFE599"/>
            <w:hideMark/>
          </w:tcPr>
          <w:p w14:paraId="41636BF5" w14:textId="38405CCE" w:rsidR="000623D8" w:rsidRPr="004D238E" w:rsidRDefault="000623D8" w:rsidP="005346CA">
            <w:pPr>
              <w:spacing w:before="240" w:after="200" w:line="276" w:lineRule="auto"/>
              <w:jc w:val="both"/>
              <w:rPr>
                <w:bCs/>
                <w:szCs w:val="22"/>
                <w:lang w:val="en-US" w:eastAsia="zh-CN"/>
              </w:rPr>
            </w:pPr>
            <w:r w:rsidRPr="007C5AD2">
              <w:rPr>
                <w:b/>
                <w:bCs/>
                <w:szCs w:val="22"/>
                <w:lang w:eastAsia="zh-CN"/>
              </w:rPr>
              <w:t>IIoT</w:t>
            </w:r>
            <w:r>
              <w:rPr>
                <w:b/>
                <w:bCs/>
                <w:szCs w:val="22"/>
                <w:lang w:eastAsia="zh-CN"/>
              </w:rPr>
              <w:t xml:space="preserve"> Use Cases</w:t>
            </w:r>
          </w:p>
        </w:tc>
      </w:tr>
      <w:tr w:rsidR="000623D8" w:rsidRPr="007C5AD2" w14:paraId="14DD667C" w14:textId="77777777" w:rsidTr="00736183">
        <w:trPr>
          <w:trHeight w:val="713"/>
        </w:trPr>
        <w:tc>
          <w:tcPr>
            <w:tcW w:w="3006" w:type="dxa"/>
            <w:shd w:val="clear" w:color="auto" w:fill="FFFFFF" w:themeFill="background1"/>
            <w:hideMark/>
          </w:tcPr>
          <w:p w14:paraId="6B06B2D8" w14:textId="77777777" w:rsidR="000623D8" w:rsidRPr="004D238E" w:rsidRDefault="000623D8" w:rsidP="005346CA">
            <w:pPr>
              <w:spacing w:before="240" w:after="200" w:line="276" w:lineRule="auto"/>
              <w:jc w:val="both"/>
              <w:rPr>
                <w:bCs/>
                <w:szCs w:val="22"/>
                <w:lang w:val="en-US" w:eastAsia="zh-CN"/>
              </w:rPr>
            </w:pPr>
            <w:r w:rsidRPr="007C5AD2">
              <w:rPr>
                <w:bCs/>
                <w:szCs w:val="22"/>
                <w:lang w:eastAsia="zh-CN"/>
              </w:rPr>
              <w:t xml:space="preserve">Horizontal Positioning </w:t>
            </w:r>
          </w:p>
        </w:tc>
        <w:tc>
          <w:tcPr>
            <w:tcW w:w="2835" w:type="dxa"/>
            <w:shd w:val="clear" w:color="auto" w:fill="FFFFFF" w:themeFill="background1"/>
            <w:hideMark/>
          </w:tcPr>
          <w:p w14:paraId="7B07F3B0" w14:textId="77777777" w:rsidR="000623D8" w:rsidRPr="004D238E" w:rsidRDefault="000623D8" w:rsidP="005346CA">
            <w:pPr>
              <w:spacing w:before="240" w:after="200" w:line="276" w:lineRule="auto"/>
              <w:jc w:val="both"/>
              <w:rPr>
                <w:bCs/>
                <w:szCs w:val="22"/>
                <w:lang w:val="en-US" w:eastAsia="zh-CN"/>
              </w:rPr>
            </w:pPr>
            <w:r w:rsidRPr="007C5AD2">
              <w:rPr>
                <w:b/>
                <w:bCs/>
                <w:szCs w:val="22"/>
                <w:lang w:val="en-US" w:eastAsia="zh-CN"/>
              </w:rPr>
              <w:t xml:space="preserve">(&lt; 1 m) </w:t>
            </w:r>
            <w:r w:rsidRPr="007C5AD2">
              <w:rPr>
                <w:szCs w:val="22"/>
                <w:lang w:val="en-US" w:eastAsia="zh-CN"/>
              </w:rPr>
              <w:t>for</w:t>
            </w:r>
            <w:r w:rsidRPr="007C5AD2">
              <w:rPr>
                <w:b/>
                <w:bCs/>
                <w:szCs w:val="22"/>
                <w:lang w:val="en-US" w:eastAsia="zh-CN"/>
              </w:rPr>
              <w:t xml:space="preserve"> 90%</w:t>
            </w:r>
            <w:r w:rsidRPr="007C5AD2">
              <w:rPr>
                <w:bCs/>
                <w:szCs w:val="22"/>
                <w:lang w:val="en-US" w:eastAsia="zh-CN"/>
              </w:rPr>
              <w:t xml:space="preserve"> of UEs</w:t>
            </w:r>
          </w:p>
        </w:tc>
        <w:tc>
          <w:tcPr>
            <w:tcW w:w="2523" w:type="dxa"/>
            <w:shd w:val="clear" w:color="auto" w:fill="FFFFFF" w:themeFill="background1"/>
            <w:hideMark/>
          </w:tcPr>
          <w:p w14:paraId="7B1CA470" w14:textId="77777777" w:rsidR="000623D8" w:rsidRPr="004D238E" w:rsidRDefault="000623D8" w:rsidP="005346CA">
            <w:pPr>
              <w:spacing w:before="240" w:after="200" w:line="276" w:lineRule="auto"/>
              <w:jc w:val="both"/>
              <w:rPr>
                <w:bCs/>
                <w:szCs w:val="22"/>
                <w:lang w:val="en-US" w:eastAsia="zh-CN"/>
              </w:rPr>
            </w:pPr>
            <w:r w:rsidRPr="007C5AD2">
              <w:rPr>
                <w:b/>
                <w:bCs/>
                <w:szCs w:val="22"/>
                <w:lang w:val="en-US" w:eastAsia="zh-CN"/>
              </w:rPr>
              <w:t xml:space="preserve">(&lt; 0.2 m) </w:t>
            </w:r>
            <w:r w:rsidRPr="007C5AD2">
              <w:rPr>
                <w:szCs w:val="22"/>
                <w:lang w:val="en-US" w:eastAsia="zh-CN"/>
              </w:rPr>
              <w:t>for</w:t>
            </w:r>
            <w:r w:rsidRPr="007C5AD2">
              <w:rPr>
                <w:b/>
                <w:bCs/>
                <w:szCs w:val="22"/>
                <w:lang w:val="en-US" w:eastAsia="zh-CN"/>
              </w:rPr>
              <w:t xml:space="preserve"> 90% of UEs; </w:t>
            </w:r>
          </w:p>
        </w:tc>
      </w:tr>
      <w:tr w:rsidR="000623D8" w:rsidRPr="007C5AD2" w14:paraId="7BA4E045" w14:textId="77777777" w:rsidTr="00AC5D6F">
        <w:trPr>
          <w:trHeight w:val="681"/>
        </w:trPr>
        <w:tc>
          <w:tcPr>
            <w:tcW w:w="3006" w:type="dxa"/>
            <w:shd w:val="clear" w:color="auto" w:fill="FFFFFF" w:themeFill="background1"/>
            <w:hideMark/>
          </w:tcPr>
          <w:p w14:paraId="0CB15806" w14:textId="77777777" w:rsidR="000623D8" w:rsidRPr="004D238E" w:rsidRDefault="000623D8" w:rsidP="005346CA">
            <w:pPr>
              <w:spacing w:before="240" w:after="200" w:line="276" w:lineRule="auto"/>
              <w:jc w:val="both"/>
              <w:rPr>
                <w:bCs/>
                <w:szCs w:val="22"/>
                <w:lang w:val="en-US" w:eastAsia="zh-CN"/>
              </w:rPr>
            </w:pPr>
            <w:r w:rsidRPr="007C5AD2">
              <w:rPr>
                <w:bCs/>
                <w:szCs w:val="22"/>
                <w:lang w:eastAsia="zh-CN"/>
              </w:rPr>
              <w:t xml:space="preserve">Vertical Positioning </w:t>
            </w:r>
          </w:p>
        </w:tc>
        <w:tc>
          <w:tcPr>
            <w:tcW w:w="2835" w:type="dxa"/>
            <w:shd w:val="clear" w:color="auto" w:fill="FFFFFF" w:themeFill="background1"/>
            <w:hideMark/>
          </w:tcPr>
          <w:p w14:paraId="0A8AA1C5" w14:textId="77777777" w:rsidR="000623D8" w:rsidRPr="004D238E" w:rsidRDefault="000623D8" w:rsidP="005346CA">
            <w:pPr>
              <w:spacing w:before="240" w:after="200" w:line="276" w:lineRule="auto"/>
              <w:jc w:val="both"/>
              <w:rPr>
                <w:bCs/>
                <w:szCs w:val="22"/>
                <w:lang w:val="en-US" w:eastAsia="zh-CN"/>
              </w:rPr>
            </w:pPr>
            <w:r w:rsidRPr="007C5AD2">
              <w:rPr>
                <w:b/>
                <w:bCs/>
                <w:szCs w:val="22"/>
                <w:lang w:val="en-US" w:eastAsia="zh-CN"/>
              </w:rPr>
              <w:t xml:space="preserve">(&lt; 3 m) </w:t>
            </w:r>
            <w:r w:rsidRPr="007C5AD2">
              <w:rPr>
                <w:szCs w:val="22"/>
                <w:lang w:val="en-US" w:eastAsia="zh-CN"/>
              </w:rPr>
              <w:t>for</w:t>
            </w:r>
            <w:r w:rsidRPr="007C5AD2">
              <w:rPr>
                <w:b/>
                <w:bCs/>
                <w:szCs w:val="22"/>
                <w:lang w:val="en-US" w:eastAsia="zh-CN"/>
              </w:rPr>
              <w:t xml:space="preserve"> 90%</w:t>
            </w:r>
            <w:r w:rsidRPr="007C5AD2">
              <w:rPr>
                <w:bCs/>
                <w:szCs w:val="22"/>
                <w:lang w:val="en-US" w:eastAsia="zh-CN"/>
              </w:rPr>
              <w:t xml:space="preserve"> of UEs</w:t>
            </w:r>
          </w:p>
        </w:tc>
        <w:tc>
          <w:tcPr>
            <w:tcW w:w="2523" w:type="dxa"/>
            <w:shd w:val="clear" w:color="auto" w:fill="FFFFFF" w:themeFill="background1"/>
            <w:hideMark/>
          </w:tcPr>
          <w:p w14:paraId="036CAFE7" w14:textId="77777777" w:rsidR="000623D8" w:rsidRPr="004D238E" w:rsidRDefault="000623D8" w:rsidP="005346CA">
            <w:pPr>
              <w:spacing w:before="240" w:after="200" w:line="276" w:lineRule="auto"/>
              <w:jc w:val="both"/>
              <w:rPr>
                <w:bCs/>
                <w:szCs w:val="22"/>
                <w:lang w:val="en-US" w:eastAsia="zh-CN"/>
              </w:rPr>
            </w:pPr>
            <w:r w:rsidRPr="007C5AD2">
              <w:rPr>
                <w:b/>
                <w:bCs/>
                <w:szCs w:val="22"/>
                <w:lang w:val="en-US" w:eastAsia="zh-CN"/>
              </w:rPr>
              <w:t>(&lt; 1 m) for 90% of UEs</w:t>
            </w:r>
          </w:p>
        </w:tc>
      </w:tr>
      <w:tr w:rsidR="000623D8" w:rsidRPr="007C5AD2" w14:paraId="22B26CA0" w14:textId="77777777" w:rsidTr="00AC5D6F">
        <w:trPr>
          <w:trHeight w:val="862"/>
        </w:trPr>
        <w:tc>
          <w:tcPr>
            <w:tcW w:w="3006" w:type="dxa"/>
            <w:shd w:val="clear" w:color="auto" w:fill="F4B083" w:themeFill="accent2" w:themeFillTint="99"/>
          </w:tcPr>
          <w:p w14:paraId="7F3CAF79" w14:textId="77777777" w:rsidR="000623D8" w:rsidRPr="007C5AD2" w:rsidRDefault="000623D8" w:rsidP="005346CA">
            <w:pPr>
              <w:spacing w:before="240" w:after="200" w:line="276" w:lineRule="auto"/>
              <w:jc w:val="both"/>
              <w:rPr>
                <w:bCs/>
                <w:szCs w:val="22"/>
                <w:lang w:eastAsia="zh-CN"/>
              </w:rPr>
            </w:pPr>
            <w:r w:rsidRPr="007C5AD2">
              <w:rPr>
                <w:bCs/>
                <w:szCs w:val="22"/>
                <w:lang w:val="en-US" w:eastAsia="zh-CN"/>
              </w:rPr>
              <w:t>Physical layer latency for position estimation of UE</w:t>
            </w:r>
          </w:p>
        </w:tc>
        <w:tc>
          <w:tcPr>
            <w:tcW w:w="2835" w:type="dxa"/>
            <w:shd w:val="clear" w:color="auto" w:fill="F4B083" w:themeFill="accent2" w:themeFillTint="99"/>
          </w:tcPr>
          <w:p w14:paraId="5624B143" w14:textId="77777777" w:rsidR="000623D8" w:rsidRPr="007C5AD2" w:rsidRDefault="000623D8" w:rsidP="005346CA">
            <w:pPr>
              <w:spacing w:before="240" w:after="200" w:line="276" w:lineRule="auto"/>
              <w:jc w:val="both"/>
              <w:rPr>
                <w:bCs/>
                <w:szCs w:val="22"/>
                <w:lang w:val="en-US" w:eastAsia="zh-CN"/>
              </w:rPr>
            </w:pPr>
            <w:r w:rsidRPr="007C5AD2">
              <w:rPr>
                <w:bCs/>
                <w:szCs w:val="22"/>
                <w:lang w:val="en-US" w:eastAsia="zh-CN"/>
              </w:rPr>
              <w:t xml:space="preserve">(&lt; </w:t>
            </w:r>
            <w:r w:rsidRPr="007C5AD2">
              <w:rPr>
                <w:b/>
                <w:szCs w:val="22"/>
                <w:lang w:val="en-US" w:eastAsia="zh-CN"/>
              </w:rPr>
              <w:t>10 ms</w:t>
            </w:r>
            <w:r w:rsidRPr="007C5AD2">
              <w:rPr>
                <w:bCs/>
                <w:szCs w:val="22"/>
                <w:lang w:val="en-US" w:eastAsia="zh-CN"/>
              </w:rPr>
              <w:t>)</w:t>
            </w:r>
          </w:p>
        </w:tc>
        <w:tc>
          <w:tcPr>
            <w:tcW w:w="2523" w:type="dxa"/>
            <w:shd w:val="clear" w:color="auto" w:fill="F4B083" w:themeFill="accent2" w:themeFillTint="99"/>
          </w:tcPr>
          <w:p w14:paraId="58B13E5D" w14:textId="77777777" w:rsidR="000623D8" w:rsidRPr="007C5AD2" w:rsidRDefault="000623D8" w:rsidP="005346CA">
            <w:pPr>
              <w:spacing w:before="240" w:after="200" w:line="276" w:lineRule="auto"/>
              <w:jc w:val="both"/>
              <w:rPr>
                <w:bCs/>
                <w:szCs w:val="22"/>
                <w:lang w:val="en-US" w:eastAsia="zh-CN"/>
              </w:rPr>
            </w:pPr>
            <w:r w:rsidRPr="007C5AD2">
              <w:rPr>
                <w:bCs/>
                <w:szCs w:val="22"/>
                <w:lang w:val="en-US" w:eastAsia="zh-CN"/>
              </w:rPr>
              <w:t xml:space="preserve">(&lt; </w:t>
            </w:r>
            <w:r w:rsidRPr="007C5AD2">
              <w:rPr>
                <w:b/>
                <w:szCs w:val="22"/>
                <w:lang w:val="en-US" w:eastAsia="zh-CN"/>
              </w:rPr>
              <w:t>10 ms</w:t>
            </w:r>
            <w:r w:rsidRPr="007C5AD2">
              <w:rPr>
                <w:bCs/>
                <w:szCs w:val="22"/>
                <w:lang w:val="en-US" w:eastAsia="zh-CN"/>
              </w:rPr>
              <w:t>)</w:t>
            </w:r>
          </w:p>
        </w:tc>
      </w:tr>
      <w:tr w:rsidR="000623D8" w:rsidRPr="007C5AD2" w14:paraId="7B164432" w14:textId="77777777" w:rsidTr="00AC5D6F">
        <w:trPr>
          <w:trHeight w:val="734"/>
        </w:trPr>
        <w:tc>
          <w:tcPr>
            <w:tcW w:w="3006" w:type="dxa"/>
            <w:shd w:val="clear" w:color="auto" w:fill="F4B083" w:themeFill="accent2" w:themeFillTint="99"/>
            <w:hideMark/>
          </w:tcPr>
          <w:p w14:paraId="31FDECC0" w14:textId="77777777" w:rsidR="000623D8" w:rsidRPr="004D238E" w:rsidRDefault="000623D8" w:rsidP="005346CA">
            <w:pPr>
              <w:spacing w:before="240" w:after="200" w:line="276" w:lineRule="auto"/>
              <w:jc w:val="both"/>
              <w:rPr>
                <w:bCs/>
                <w:szCs w:val="22"/>
                <w:lang w:val="en-US" w:eastAsia="zh-CN"/>
              </w:rPr>
            </w:pPr>
            <w:r w:rsidRPr="007C5AD2">
              <w:rPr>
                <w:bCs/>
                <w:szCs w:val="22"/>
                <w:lang w:eastAsia="zh-CN"/>
              </w:rPr>
              <w:t xml:space="preserve">End-to-End Latency </w:t>
            </w:r>
            <w:r w:rsidRPr="007C5AD2">
              <w:rPr>
                <w:bCs/>
                <w:szCs w:val="22"/>
                <w:lang w:val="en-US" w:eastAsia="zh-CN"/>
              </w:rPr>
              <w:t xml:space="preserve">for position estimation of UE </w:t>
            </w:r>
          </w:p>
        </w:tc>
        <w:tc>
          <w:tcPr>
            <w:tcW w:w="2835" w:type="dxa"/>
            <w:shd w:val="clear" w:color="auto" w:fill="F4B083" w:themeFill="accent2" w:themeFillTint="99"/>
            <w:hideMark/>
          </w:tcPr>
          <w:p w14:paraId="7570452F" w14:textId="77777777" w:rsidR="000623D8" w:rsidRPr="004D238E" w:rsidRDefault="000623D8" w:rsidP="005346CA">
            <w:pPr>
              <w:spacing w:before="240" w:after="200" w:line="276" w:lineRule="auto"/>
              <w:jc w:val="both"/>
              <w:rPr>
                <w:bCs/>
                <w:szCs w:val="22"/>
                <w:lang w:val="en-US" w:eastAsia="zh-CN"/>
              </w:rPr>
            </w:pPr>
            <w:r w:rsidRPr="007C5AD2">
              <w:rPr>
                <w:bCs/>
                <w:szCs w:val="22"/>
                <w:lang w:val="en-US" w:eastAsia="zh-CN"/>
              </w:rPr>
              <w:t xml:space="preserve"> (&lt;</w:t>
            </w:r>
            <w:r w:rsidRPr="007C5AD2">
              <w:rPr>
                <w:b/>
                <w:szCs w:val="22"/>
                <w:lang w:val="en-US" w:eastAsia="zh-CN"/>
              </w:rPr>
              <w:t>100 ms</w:t>
            </w:r>
            <w:r w:rsidRPr="007C5AD2">
              <w:rPr>
                <w:bCs/>
                <w:szCs w:val="22"/>
                <w:lang w:val="en-US" w:eastAsia="zh-CN"/>
              </w:rPr>
              <w:t>)</w:t>
            </w:r>
          </w:p>
        </w:tc>
        <w:tc>
          <w:tcPr>
            <w:tcW w:w="2523" w:type="dxa"/>
            <w:shd w:val="clear" w:color="auto" w:fill="F4B083" w:themeFill="accent2" w:themeFillTint="99"/>
            <w:hideMark/>
          </w:tcPr>
          <w:p w14:paraId="6F1B0831" w14:textId="77777777" w:rsidR="000623D8" w:rsidRPr="004D238E" w:rsidRDefault="000623D8" w:rsidP="005346CA">
            <w:pPr>
              <w:spacing w:before="240" w:after="200" w:line="276" w:lineRule="auto"/>
              <w:jc w:val="both"/>
              <w:rPr>
                <w:bCs/>
                <w:szCs w:val="22"/>
                <w:lang w:val="en-US" w:eastAsia="zh-CN"/>
              </w:rPr>
            </w:pPr>
            <w:r w:rsidRPr="007C5AD2">
              <w:rPr>
                <w:bCs/>
                <w:szCs w:val="22"/>
                <w:lang w:val="en-US" w:eastAsia="zh-CN"/>
              </w:rPr>
              <w:t xml:space="preserve">(&lt; </w:t>
            </w:r>
            <w:r w:rsidRPr="007C5AD2">
              <w:rPr>
                <w:b/>
                <w:szCs w:val="22"/>
                <w:lang w:val="en-US" w:eastAsia="zh-CN"/>
              </w:rPr>
              <w:t>100 ms</w:t>
            </w:r>
            <w:r w:rsidRPr="007C5AD2">
              <w:rPr>
                <w:bCs/>
                <w:szCs w:val="22"/>
                <w:lang w:val="en-US" w:eastAsia="zh-CN"/>
              </w:rPr>
              <w:t xml:space="preserve">, in the order of </w:t>
            </w:r>
            <w:r w:rsidRPr="007C5AD2">
              <w:rPr>
                <w:b/>
                <w:szCs w:val="22"/>
                <w:lang w:val="en-US" w:eastAsia="zh-CN"/>
              </w:rPr>
              <w:t>10 ms</w:t>
            </w:r>
            <w:r w:rsidRPr="007C5AD2">
              <w:rPr>
                <w:bCs/>
                <w:szCs w:val="22"/>
                <w:lang w:val="en-US" w:eastAsia="zh-CN"/>
              </w:rPr>
              <w:t xml:space="preserve"> is desired)</w:t>
            </w:r>
          </w:p>
        </w:tc>
      </w:tr>
    </w:tbl>
    <w:p w14:paraId="4899BA90" w14:textId="18351D7C" w:rsidR="000623D8" w:rsidRDefault="000623D8" w:rsidP="00BE43A1">
      <w:pPr>
        <w:pStyle w:val="3GPPText"/>
        <w:spacing w:after="0"/>
      </w:pPr>
    </w:p>
    <w:p w14:paraId="6A64660D" w14:textId="2CA66156" w:rsidR="003658FB" w:rsidRDefault="00154D76" w:rsidP="003658FB">
      <w:pPr>
        <w:spacing w:after="0"/>
        <w:jc w:val="both"/>
        <w:rPr>
          <w:sz w:val="22"/>
          <w:szCs w:val="22"/>
        </w:rPr>
      </w:pPr>
      <w:r>
        <w:rPr>
          <w:sz w:val="22"/>
          <w:szCs w:val="22"/>
        </w:rPr>
        <w:t xml:space="preserve">The end-to-end latency requirements for commercial </w:t>
      </w:r>
      <w:r w:rsidR="003210D1">
        <w:rPr>
          <w:sz w:val="22"/>
          <w:szCs w:val="22"/>
        </w:rPr>
        <w:t>and II</w:t>
      </w:r>
      <w:r w:rsidR="00AC5D6F">
        <w:rPr>
          <w:sz w:val="22"/>
          <w:szCs w:val="22"/>
        </w:rPr>
        <w:t>o</w:t>
      </w:r>
      <w:r w:rsidR="003210D1">
        <w:rPr>
          <w:sz w:val="22"/>
          <w:szCs w:val="22"/>
        </w:rPr>
        <w:t xml:space="preserve">T </w:t>
      </w:r>
      <w:r>
        <w:rPr>
          <w:sz w:val="22"/>
          <w:szCs w:val="22"/>
        </w:rPr>
        <w:t>use cases</w:t>
      </w:r>
      <w:r w:rsidR="003210D1">
        <w:rPr>
          <w:sz w:val="22"/>
          <w:szCs w:val="22"/>
        </w:rPr>
        <w:t xml:space="preserve"> are &lt; 100 ms, however we would like to draw </w:t>
      </w:r>
      <w:r w:rsidR="00F43BA6">
        <w:rPr>
          <w:sz w:val="22"/>
          <w:szCs w:val="22"/>
        </w:rPr>
        <w:t xml:space="preserve">special </w:t>
      </w:r>
      <w:r w:rsidR="003210D1">
        <w:rPr>
          <w:sz w:val="22"/>
          <w:szCs w:val="22"/>
        </w:rPr>
        <w:t>attention to IIoT use case, where much lower latencies</w:t>
      </w:r>
      <w:r w:rsidR="00A023BD">
        <w:rPr>
          <w:sz w:val="22"/>
          <w:szCs w:val="22"/>
        </w:rPr>
        <w:t xml:space="preserve"> in the order of 10ms are desired</w:t>
      </w:r>
      <w:r w:rsidR="00F43BA6">
        <w:rPr>
          <w:sz w:val="22"/>
          <w:szCs w:val="22"/>
        </w:rPr>
        <w:t xml:space="preserve">, which </w:t>
      </w:r>
      <w:r w:rsidR="009B518D">
        <w:rPr>
          <w:sz w:val="22"/>
          <w:szCs w:val="22"/>
        </w:rPr>
        <w:t>has been taken into account during</w:t>
      </w:r>
      <w:r w:rsidR="00A023BD">
        <w:rPr>
          <w:sz w:val="22"/>
          <w:szCs w:val="22"/>
        </w:rPr>
        <w:t xml:space="preserve"> RAN1’s </w:t>
      </w:r>
      <w:r w:rsidR="0024182F">
        <w:rPr>
          <w:sz w:val="22"/>
          <w:szCs w:val="22"/>
        </w:rPr>
        <w:t>conclusion of the target positioning requirements</w:t>
      </w:r>
      <w:r w:rsidR="00680618">
        <w:rPr>
          <w:sz w:val="22"/>
          <w:szCs w:val="22"/>
        </w:rPr>
        <w:t>.</w:t>
      </w:r>
      <w:r w:rsidR="00884595">
        <w:rPr>
          <w:sz w:val="22"/>
          <w:szCs w:val="22"/>
        </w:rPr>
        <w:t xml:space="preserve"> </w:t>
      </w:r>
    </w:p>
    <w:p w14:paraId="4CDE0FBB" w14:textId="1D44DFDF" w:rsidR="004E2FFA" w:rsidRDefault="004E2FFA" w:rsidP="003658FB">
      <w:pPr>
        <w:spacing w:after="0"/>
        <w:jc w:val="both"/>
        <w:rPr>
          <w:sz w:val="22"/>
          <w:szCs w:val="22"/>
        </w:rPr>
      </w:pPr>
    </w:p>
    <w:p w14:paraId="764D4094" w14:textId="19CD7CDF" w:rsidR="004E2FFA" w:rsidRPr="00757032" w:rsidRDefault="004E2FFA" w:rsidP="003658FB">
      <w:pPr>
        <w:spacing w:after="0"/>
        <w:jc w:val="both"/>
        <w:rPr>
          <w:b/>
          <w:bCs/>
          <w:sz w:val="22"/>
          <w:szCs w:val="22"/>
          <w:lang w:val="en-US" w:eastAsia="zh-CN"/>
        </w:rPr>
      </w:pPr>
      <w:r w:rsidRPr="00473506">
        <w:rPr>
          <w:b/>
          <w:bCs/>
          <w:sz w:val="22"/>
          <w:szCs w:val="22"/>
          <w:lang w:val="en-US" w:eastAsia="zh-CN"/>
        </w:rPr>
        <w:t xml:space="preserve">Observation </w:t>
      </w:r>
      <w:r>
        <w:rPr>
          <w:b/>
          <w:bCs/>
          <w:sz w:val="22"/>
          <w:szCs w:val="22"/>
          <w:lang w:val="en-US" w:eastAsia="zh-CN"/>
        </w:rPr>
        <w:t>1</w:t>
      </w:r>
      <w:r w:rsidRPr="00473506">
        <w:rPr>
          <w:b/>
          <w:bCs/>
          <w:sz w:val="22"/>
          <w:szCs w:val="22"/>
          <w:lang w:val="en-US" w:eastAsia="zh-CN"/>
        </w:rPr>
        <w:t xml:space="preserve">: </w:t>
      </w:r>
      <w:r>
        <w:rPr>
          <w:b/>
          <w:bCs/>
          <w:sz w:val="22"/>
          <w:szCs w:val="22"/>
          <w:lang w:val="en-US" w:eastAsia="zh-CN"/>
        </w:rPr>
        <w:t>Rel-17 target positioning requirements are stringent when compared to Rel-16 use cases</w:t>
      </w:r>
      <w:r w:rsidRPr="00473506">
        <w:rPr>
          <w:b/>
          <w:bCs/>
          <w:sz w:val="22"/>
          <w:szCs w:val="22"/>
          <w:lang w:val="en-US" w:eastAsia="zh-CN"/>
        </w:rPr>
        <w:t>.</w:t>
      </w:r>
    </w:p>
    <w:p w14:paraId="6643BC45" w14:textId="305944A3" w:rsidR="00010646" w:rsidRPr="00977B33" w:rsidRDefault="00977B33" w:rsidP="00977B33">
      <w:pPr>
        <w:pStyle w:val="Heading2"/>
      </w:pPr>
      <w:r>
        <w:t>Overall End-to-End Latency</w:t>
      </w:r>
      <w:r w:rsidR="00CC1F75">
        <w:t xml:space="preserve"> Evaluations</w:t>
      </w:r>
      <w:r>
        <w:t xml:space="preserve"> </w:t>
      </w:r>
    </w:p>
    <w:p w14:paraId="2DCEA534" w14:textId="35409944" w:rsidR="00977B33" w:rsidRDefault="00CC1F75" w:rsidP="003658FB">
      <w:pPr>
        <w:spacing w:after="0"/>
        <w:jc w:val="both"/>
        <w:rPr>
          <w:sz w:val="22"/>
          <w:szCs w:val="22"/>
        </w:rPr>
      </w:pPr>
      <w:r>
        <w:rPr>
          <w:sz w:val="22"/>
          <w:szCs w:val="22"/>
        </w:rPr>
        <w:fldChar w:fldCharType="begin"/>
      </w:r>
      <w:r>
        <w:rPr>
          <w:sz w:val="22"/>
          <w:szCs w:val="22"/>
        </w:rPr>
        <w:instrText xml:space="preserve"> REF _Ref61429993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shows the results of RAN2’s overall latency evaluation (excluding RAN1’s physical layer latency evaluations) of the different positioning techniques based on [4].</w:t>
      </w:r>
    </w:p>
    <w:p w14:paraId="71C8891A" w14:textId="77777777" w:rsidR="00CC1F75" w:rsidRDefault="00CC1F75" w:rsidP="003658FB">
      <w:pPr>
        <w:spacing w:after="0"/>
        <w:jc w:val="both"/>
        <w:rPr>
          <w:sz w:val="22"/>
          <w:szCs w:val="22"/>
        </w:rPr>
      </w:pPr>
    </w:p>
    <w:p w14:paraId="56705111" w14:textId="1FB3278B" w:rsidR="00636B61" w:rsidRDefault="00636B61" w:rsidP="00636B61">
      <w:pPr>
        <w:pStyle w:val="Caption"/>
        <w:keepNext/>
        <w:jc w:val="center"/>
      </w:pPr>
      <w:bookmarkStart w:id="2" w:name="_Ref61429993"/>
      <w:r w:rsidRPr="00F73772">
        <w:rPr>
          <w:color w:val="auto"/>
        </w:rPr>
        <w:t xml:space="preserve">Table </w:t>
      </w:r>
      <w:r w:rsidRPr="00F73772">
        <w:rPr>
          <w:color w:val="auto"/>
        </w:rPr>
        <w:fldChar w:fldCharType="begin"/>
      </w:r>
      <w:r w:rsidRPr="00F73772">
        <w:rPr>
          <w:color w:val="auto"/>
        </w:rPr>
        <w:instrText xml:space="preserve"> SEQ Table \* ARABIC </w:instrText>
      </w:r>
      <w:r w:rsidRPr="00F73772">
        <w:rPr>
          <w:color w:val="auto"/>
        </w:rPr>
        <w:fldChar w:fldCharType="separate"/>
      </w:r>
      <w:r w:rsidRPr="00F73772">
        <w:rPr>
          <w:noProof/>
          <w:color w:val="auto"/>
        </w:rPr>
        <w:t>2</w:t>
      </w:r>
      <w:r w:rsidRPr="00F73772">
        <w:rPr>
          <w:color w:val="auto"/>
        </w:rPr>
        <w:fldChar w:fldCharType="end"/>
      </w:r>
      <w:bookmarkEnd w:id="2"/>
      <w:r w:rsidRPr="00F73772">
        <w:rPr>
          <w:color w:val="auto"/>
        </w:rPr>
        <w:t xml:space="preserve">: RAN2 End-to-end Latency Evaluation Summary for different </w:t>
      </w:r>
      <w:r w:rsidR="006924A6" w:rsidRPr="00F73772">
        <w:rPr>
          <w:color w:val="auto"/>
        </w:rPr>
        <w:t xml:space="preserve">RAT-dependent </w:t>
      </w:r>
      <w:r w:rsidRPr="00F73772">
        <w:rPr>
          <w:color w:val="auto"/>
        </w:rPr>
        <w:t>positioning techniques</w:t>
      </w:r>
    </w:p>
    <w:tbl>
      <w:tblPr>
        <w:tblStyle w:val="TableGrid"/>
        <w:tblW w:w="0" w:type="auto"/>
        <w:tblLook w:val="04A0" w:firstRow="1" w:lastRow="0" w:firstColumn="1" w:lastColumn="0" w:noHBand="0" w:noVBand="1"/>
      </w:tblPr>
      <w:tblGrid>
        <w:gridCol w:w="4981"/>
        <w:gridCol w:w="4981"/>
      </w:tblGrid>
      <w:tr w:rsidR="00555203" w14:paraId="7A595DEB" w14:textId="77777777" w:rsidTr="00555203">
        <w:tc>
          <w:tcPr>
            <w:tcW w:w="4981" w:type="dxa"/>
          </w:tcPr>
          <w:p w14:paraId="17D265BE" w14:textId="67720851" w:rsidR="00555203" w:rsidRPr="00636B61" w:rsidRDefault="00555203" w:rsidP="00555203">
            <w:pPr>
              <w:spacing w:after="0"/>
              <w:jc w:val="center"/>
              <w:rPr>
                <w:b/>
                <w:bCs/>
                <w:sz w:val="22"/>
                <w:szCs w:val="22"/>
              </w:rPr>
            </w:pPr>
            <w:r w:rsidRPr="00636B61">
              <w:rPr>
                <w:b/>
                <w:bCs/>
                <w:sz w:val="22"/>
                <w:szCs w:val="22"/>
              </w:rPr>
              <w:t>Positioning Techniques</w:t>
            </w:r>
          </w:p>
        </w:tc>
        <w:tc>
          <w:tcPr>
            <w:tcW w:w="4981" w:type="dxa"/>
          </w:tcPr>
          <w:p w14:paraId="7D95E404" w14:textId="48B639F4" w:rsidR="00555203" w:rsidRPr="00636B61" w:rsidRDefault="00555203" w:rsidP="00555203">
            <w:pPr>
              <w:spacing w:after="0"/>
              <w:jc w:val="center"/>
              <w:rPr>
                <w:b/>
                <w:bCs/>
                <w:sz w:val="22"/>
                <w:szCs w:val="22"/>
              </w:rPr>
            </w:pPr>
            <w:r w:rsidRPr="00636B61">
              <w:rPr>
                <w:b/>
                <w:bCs/>
                <w:sz w:val="22"/>
                <w:szCs w:val="22"/>
              </w:rPr>
              <w:t xml:space="preserve">Latency </w:t>
            </w:r>
            <w:r w:rsidR="00575885" w:rsidRPr="00636B61">
              <w:rPr>
                <w:b/>
                <w:bCs/>
                <w:sz w:val="22"/>
                <w:szCs w:val="22"/>
              </w:rPr>
              <w:t xml:space="preserve">Value </w:t>
            </w:r>
            <w:r w:rsidRPr="00636B61">
              <w:rPr>
                <w:b/>
                <w:bCs/>
                <w:sz w:val="22"/>
                <w:szCs w:val="22"/>
              </w:rPr>
              <w:t>Range</w:t>
            </w:r>
            <w:r w:rsidR="00636B61">
              <w:rPr>
                <w:b/>
                <w:bCs/>
                <w:sz w:val="22"/>
                <w:szCs w:val="22"/>
              </w:rPr>
              <w:t>s (ms)</w:t>
            </w:r>
          </w:p>
        </w:tc>
      </w:tr>
      <w:tr w:rsidR="00555203" w14:paraId="12BF1F11" w14:textId="77777777" w:rsidTr="00555203">
        <w:tc>
          <w:tcPr>
            <w:tcW w:w="4981" w:type="dxa"/>
          </w:tcPr>
          <w:p w14:paraId="5174F2F0" w14:textId="2C14A816" w:rsidR="00555203" w:rsidRDefault="006924A6" w:rsidP="00636B61">
            <w:pPr>
              <w:spacing w:after="0"/>
              <w:jc w:val="center"/>
              <w:rPr>
                <w:sz w:val="22"/>
                <w:szCs w:val="22"/>
              </w:rPr>
            </w:pPr>
            <w:r>
              <w:rPr>
                <w:sz w:val="22"/>
                <w:szCs w:val="22"/>
              </w:rPr>
              <w:t xml:space="preserve">UE-Assisted </w:t>
            </w:r>
            <w:r w:rsidR="005C2B2C">
              <w:rPr>
                <w:sz w:val="22"/>
                <w:szCs w:val="22"/>
              </w:rPr>
              <w:t>DL-TDOA</w:t>
            </w:r>
            <w:r w:rsidR="007D3D34">
              <w:rPr>
                <w:sz w:val="22"/>
                <w:szCs w:val="22"/>
              </w:rPr>
              <w:t>/</w:t>
            </w:r>
            <w:r w:rsidR="005C2B2C">
              <w:rPr>
                <w:sz w:val="22"/>
                <w:szCs w:val="22"/>
              </w:rPr>
              <w:t xml:space="preserve"> DL-AOD</w:t>
            </w:r>
          </w:p>
        </w:tc>
        <w:tc>
          <w:tcPr>
            <w:tcW w:w="4981" w:type="dxa"/>
          </w:tcPr>
          <w:p w14:paraId="0E98B0B1" w14:textId="62BF9E30" w:rsidR="00555203" w:rsidRDefault="00A96708" w:rsidP="00E61784">
            <w:pPr>
              <w:spacing w:after="0"/>
              <w:jc w:val="center"/>
              <w:rPr>
                <w:sz w:val="22"/>
                <w:szCs w:val="22"/>
              </w:rPr>
            </w:pPr>
            <w:r>
              <w:rPr>
                <w:sz w:val="22"/>
                <w:szCs w:val="22"/>
              </w:rPr>
              <w:t>134-</w:t>
            </w:r>
            <w:r w:rsidR="00E61784">
              <w:rPr>
                <w:sz w:val="22"/>
                <w:szCs w:val="22"/>
              </w:rPr>
              <w:t>264.5</w:t>
            </w:r>
          </w:p>
        </w:tc>
      </w:tr>
      <w:tr w:rsidR="00555203" w14:paraId="77F0B77D" w14:textId="77777777" w:rsidTr="00555203">
        <w:tc>
          <w:tcPr>
            <w:tcW w:w="4981" w:type="dxa"/>
          </w:tcPr>
          <w:p w14:paraId="49177B75" w14:textId="08C14720" w:rsidR="00555203" w:rsidRDefault="007A57D0" w:rsidP="00636B61">
            <w:pPr>
              <w:spacing w:after="0"/>
              <w:jc w:val="center"/>
              <w:rPr>
                <w:sz w:val="22"/>
                <w:szCs w:val="22"/>
              </w:rPr>
            </w:pPr>
            <w:r>
              <w:rPr>
                <w:sz w:val="22"/>
                <w:szCs w:val="22"/>
              </w:rPr>
              <w:t xml:space="preserve">UE-Assisted </w:t>
            </w:r>
            <w:r w:rsidR="005C2B2C">
              <w:rPr>
                <w:sz w:val="22"/>
                <w:szCs w:val="22"/>
              </w:rPr>
              <w:t>UL-TDOA</w:t>
            </w:r>
            <w:r w:rsidR="007D3D34">
              <w:rPr>
                <w:sz w:val="22"/>
                <w:szCs w:val="22"/>
              </w:rPr>
              <w:t>/UL-AOA</w:t>
            </w:r>
          </w:p>
        </w:tc>
        <w:tc>
          <w:tcPr>
            <w:tcW w:w="4981" w:type="dxa"/>
          </w:tcPr>
          <w:p w14:paraId="24E81EC2" w14:textId="0AFBA77E" w:rsidR="00555203" w:rsidRDefault="0038119A" w:rsidP="00E61784">
            <w:pPr>
              <w:spacing w:after="0"/>
              <w:jc w:val="center"/>
              <w:rPr>
                <w:sz w:val="22"/>
                <w:szCs w:val="22"/>
              </w:rPr>
            </w:pPr>
            <w:r>
              <w:rPr>
                <w:sz w:val="22"/>
                <w:szCs w:val="22"/>
              </w:rPr>
              <w:t>137-310</w:t>
            </w:r>
          </w:p>
        </w:tc>
      </w:tr>
      <w:tr w:rsidR="00555203" w14:paraId="5A3B7697" w14:textId="77777777" w:rsidTr="00555203">
        <w:tc>
          <w:tcPr>
            <w:tcW w:w="4981" w:type="dxa"/>
          </w:tcPr>
          <w:p w14:paraId="68BC2D65" w14:textId="4C15BF2A" w:rsidR="00555203" w:rsidRDefault="00A00EDB" w:rsidP="00636B61">
            <w:pPr>
              <w:spacing w:after="0"/>
              <w:jc w:val="center"/>
              <w:rPr>
                <w:sz w:val="22"/>
                <w:szCs w:val="22"/>
              </w:rPr>
            </w:pPr>
            <w:r>
              <w:rPr>
                <w:sz w:val="22"/>
                <w:szCs w:val="22"/>
              </w:rPr>
              <w:t>Multi-RTT</w:t>
            </w:r>
          </w:p>
        </w:tc>
        <w:tc>
          <w:tcPr>
            <w:tcW w:w="4981" w:type="dxa"/>
          </w:tcPr>
          <w:p w14:paraId="1626669E" w14:textId="6BAD41E9" w:rsidR="00555203" w:rsidRDefault="00E960A3" w:rsidP="00E61784">
            <w:pPr>
              <w:spacing w:after="0"/>
              <w:jc w:val="center"/>
              <w:rPr>
                <w:sz w:val="22"/>
                <w:szCs w:val="22"/>
              </w:rPr>
            </w:pPr>
            <w:r>
              <w:rPr>
                <w:sz w:val="22"/>
                <w:szCs w:val="22"/>
              </w:rPr>
              <w:t>200-397.5</w:t>
            </w:r>
          </w:p>
        </w:tc>
      </w:tr>
      <w:tr w:rsidR="00555203" w14:paraId="3E49AADC" w14:textId="77777777" w:rsidTr="00555203">
        <w:tc>
          <w:tcPr>
            <w:tcW w:w="4981" w:type="dxa"/>
          </w:tcPr>
          <w:p w14:paraId="36416BBA" w14:textId="66ACB7D4" w:rsidR="00555203" w:rsidRDefault="00B91E85" w:rsidP="00636B61">
            <w:pPr>
              <w:spacing w:after="0"/>
              <w:jc w:val="center"/>
              <w:rPr>
                <w:sz w:val="22"/>
                <w:szCs w:val="22"/>
              </w:rPr>
            </w:pPr>
            <w:r>
              <w:rPr>
                <w:sz w:val="22"/>
                <w:szCs w:val="22"/>
              </w:rPr>
              <w:t xml:space="preserve">UE-Assisted </w:t>
            </w:r>
            <w:r w:rsidR="00844C5D">
              <w:rPr>
                <w:sz w:val="22"/>
                <w:szCs w:val="22"/>
              </w:rPr>
              <w:t xml:space="preserve">DL </w:t>
            </w:r>
            <w:r w:rsidR="00E51DFD">
              <w:rPr>
                <w:sz w:val="22"/>
                <w:szCs w:val="22"/>
              </w:rPr>
              <w:t>NR-ECID</w:t>
            </w:r>
          </w:p>
        </w:tc>
        <w:tc>
          <w:tcPr>
            <w:tcW w:w="4981" w:type="dxa"/>
          </w:tcPr>
          <w:p w14:paraId="06CE957E" w14:textId="3E69A6F8" w:rsidR="00555203" w:rsidRDefault="00A502D7" w:rsidP="00E61784">
            <w:pPr>
              <w:spacing w:after="0"/>
              <w:jc w:val="center"/>
              <w:rPr>
                <w:sz w:val="22"/>
                <w:szCs w:val="22"/>
              </w:rPr>
            </w:pPr>
            <w:r>
              <w:rPr>
                <w:sz w:val="22"/>
                <w:szCs w:val="22"/>
              </w:rPr>
              <w:t>88-198</w:t>
            </w:r>
          </w:p>
        </w:tc>
      </w:tr>
      <w:tr w:rsidR="00844C5D" w14:paraId="5DC0CBD4" w14:textId="77777777" w:rsidTr="00555203">
        <w:tc>
          <w:tcPr>
            <w:tcW w:w="4981" w:type="dxa"/>
          </w:tcPr>
          <w:p w14:paraId="65246A32" w14:textId="2BDDD347" w:rsidR="00844C5D" w:rsidRDefault="00757202" w:rsidP="00636B61">
            <w:pPr>
              <w:spacing w:after="0"/>
              <w:jc w:val="center"/>
              <w:rPr>
                <w:sz w:val="22"/>
                <w:szCs w:val="22"/>
              </w:rPr>
            </w:pPr>
            <w:r>
              <w:rPr>
                <w:sz w:val="22"/>
                <w:szCs w:val="22"/>
              </w:rPr>
              <w:t xml:space="preserve">UE-Assisted </w:t>
            </w:r>
            <w:r w:rsidR="00844C5D">
              <w:rPr>
                <w:sz w:val="22"/>
                <w:szCs w:val="22"/>
              </w:rPr>
              <w:t>UL NR-ECID</w:t>
            </w:r>
          </w:p>
        </w:tc>
        <w:tc>
          <w:tcPr>
            <w:tcW w:w="4981" w:type="dxa"/>
          </w:tcPr>
          <w:p w14:paraId="410AFE0B" w14:textId="1EFA3298" w:rsidR="00844C5D" w:rsidRDefault="007C7D72" w:rsidP="00E61784">
            <w:pPr>
              <w:spacing w:after="0"/>
              <w:jc w:val="center"/>
              <w:rPr>
                <w:sz w:val="22"/>
                <w:szCs w:val="22"/>
              </w:rPr>
            </w:pPr>
            <w:r>
              <w:rPr>
                <w:sz w:val="22"/>
                <w:szCs w:val="22"/>
              </w:rPr>
              <w:t>47-113.5</w:t>
            </w:r>
          </w:p>
        </w:tc>
      </w:tr>
    </w:tbl>
    <w:p w14:paraId="7956ECAB" w14:textId="77777777" w:rsidR="00010646" w:rsidRDefault="00010646" w:rsidP="003658FB">
      <w:pPr>
        <w:spacing w:after="0"/>
        <w:jc w:val="both"/>
        <w:rPr>
          <w:sz w:val="22"/>
          <w:szCs w:val="22"/>
        </w:rPr>
      </w:pPr>
    </w:p>
    <w:p w14:paraId="102A6C6C" w14:textId="383A6505" w:rsidR="004551CF" w:rsidRDefault="007C6E1C" w:rsidP="003658FB">
      <w:pPr>
        <w:spacing w:after="0"/>
        <w:jc w:val="both"/>
        <w:rPr>
          <w:sz w:val="22"/>
          <w:szCs w:val="22"/>
        </w:rPr>
      </w:pPr>
      <w:r>
        <w:rPr>
          <w:sz w:val="22"/>
          <w:szCs w:val="22"/>
        </w:rPr>
        <w:t xml:space="preserve">It can be </w:t>
      </w:r>
      <w:r w:rsidR="00EA54A3">
        <w:rPr>
          <w:sz w:val="22"/>
          <w:szCs w:val="22"/>
        </w:rPr>
        <w:t>observed</w:t>
      </w:r>
      <w:r>
        <w:rPr>
          <w:sz w:val="22"/>
          <w:szCs w:val="22"/>
        </w:rPr>
        <w:t xml:space="preserve"> that </w:t>
      </w:r>
      <w:r w:rsidR="00EA54A3">
        <w:rPr>
          <w:sz w:val="22"/>
          <w:szCs w:val="22"/>
        </w:rPr>
        <w:t xml:space="preserve">the </w:t>
      </w:r>
      <w:r w:rsidR="00915048">
        <w:rPr>
          <w:sz w:val="22"/>
          <w:szCs w:val="22"/>
        </w:rPr>
        <w:t xml:space="preserve">Rel-16 </w:t>
      </w:r>
      <w:r w:rsidR="00EA54A3">
        <w:rPr>
          <w:sz w:val="22"/>
          <w:szCs w:val="22"/>
        </w:rPr>
        <w:t xml:space="preserve">end-to-end </w:t>
      </w:r>
      <w:r w:rsidR="00915048">
        <w:rPr>
          <w:sz w:val="22"/>
          <w:szCs w:val="22"/>
        </w:rPr>
        <w:t xml:space="preserve">positioning </w:t>
      </w:r>
      <w:r w:rsidR="00EA54A3">
        <w:rPr>
          <w:sz w:val="22"/>
          <w:szCs w:val="22"/>
        </w:rPr>
        <w:t>latency values exceed the Rel-17 target requirements</w:t>
      </w:r>
      <w:r w:rsidR="00FC3373">
        <w:rPr>
          <w:sz w:val="22"/>
          <w:szCs w:val="22"/>
        </w:rPr>
        <w:t xml:space="preserve"> for a majority of positioning techniques</w:t>
      </w:r>
      <w:r w:rsidR="00DE2AC5">
        <w:rPr>
          <w:sz w:val="22"/>
          <w:szCs w:val="22"/>
        </w:rPr>
        <w:t xml:space="preserve">, keeping in mind that physical </w:t>
      </w:r>
      <w:r w:rsidR="009553C3">
        <w:rPr>
          <w:sz w:val="22"/>
          <w:szCs w:val="22"/>
        </w:rPr>
        <w:t xml:space="preserve">layer </w:t>
      </w:r>
      <w:r w:rsidR="00DE2AC5">
        <w:rPr>
          <w:sz w:val="22"/>
          <w:szCs w:val="22"/>
        </w:rPr>
        <w:t>latency values</w:t>
      </w:r>
      <w:r w:rsidR="0092044F">
        <w:rPr>
          <w:sz w:val="22"/>
          <w:szCs w:val="22"/>
        </w:rPr>
        <w:t xml:space="preserve"> (RAN1 scope)</w:t>
      </w:r>
      <w:r w:rsidR="00EE64A2">
        <w:rPr>
          <w:sz w:val="22"/>
          <w:szCs w:val="22"/>
        </w:rPr>
        <w:t xml:space="preserve"> and </w:t>
      </w:r>
      <w:r w:rsidR="0092044F">
        <w:rPr>
          <w:sz w:val="22"/>
          <w:szCs w:val="22"/>
        </w:rPr>
        <w:t>LCS Request/Response</w:t>
      </w:r>
      <w:r w:rsidR="009553C3">
        <w:rPr>
          <w:sz w:val="22"/>
          <w:szCs w:val="22"/>
        </w:rPr>
        <w:t xml:space="preserve"> </w:t>
      </w:r>
      <w:r w:rsidR="002E2F10">
        <w:rPr>
          <w:sz w:val="22"/>
          <w:szCs w:val="22"/>
        </w:rPr>
        <w:t xml:space="preserve">network </w:t>
      </w:r>
      <w:r w:rsidR="009553C3">
        <w:rPr>
          <w:sz w:val="22"/>
          <w:szCs w:val="22"/>
        </w:rPr>
        <w:t xml:space="preserve">signalling </w:t>
      </w:r>
      <w:r w:rsidR="00420156">
        <w:rPr>
          <w:sz w:val="22"/>
          <w:szCs w:val="22"/>
        </w:rPr>
        <w:t>were omitted</w:t>
      </w:r>
      <w:r w:rsidR="00FC3373">
        <w:rPr>
          <w:sz w:val="22"/>
          <w:szCs w:val="22"/>
        </w:rPr>
        <w:t xml:space="preserve">. As such, </w:t>
      </w:r>
      <w:r w:rsidR="00420156">
        <w:rPr>
          <w:sz w:val="22"/>
          <w:szCs w:val="22"/>
        </w:rPr>
        <w:t xml:space="preserve">the need for latency reduction techniques </w:t>
      </w:r>
      <w:r w:rsidR="0046105A">
        <w:rPr>
          <w:sz w:val="22"/>
          <w:szCs w:val="22"/>
        </w:rPr>
        <w:t xml:space="preserve">is </w:t>
      </w:r>
      <w:r w:rsidR="00915048">
        <w:rPr>
          <w:sz w:val="22"/>
          <w:szCs w:val="22"/>
        </w:rPr>
        <w:t>a c</w:t>
      </w:r>
      <w:r w:rsidR="003006A1">
        <w:rPr>
          <w:sz w:val="22"/>
          <w:szCs w:val="22"/>
        </w:rPr>
        <w:t>ritical issue</w:t>
      </w:r>
      <w:r w:rsidR="0046105A">
        <w:rPr>
          <w:sz w:val="22"/>
          <w:szCs w:val="22"/>
        </w:rPr>
        <w:t xml:space="preserve"> </w:t>
      </w:r>
      <w:r w:rsidR="003B7A3C">
        <w:rPr>
          <w:sz w:val="22"/>
          <w:szCs w:val="22"/>
        </w:rPr>
        <w:t xml:space="preserve">in order to serve </w:t>
      </w:r>
      <w:r w:rsidR="0046105A">
        <w:rPr>
          <w:sz w:val="22"/>
          <w:szCs w:val="22"/>
        </w:rPr>
        <w:t>the desired use cases in Rel-17</w:t>
      </w:r>
      <w:r w:rsidR="003B7A3C">
        <w:rPr>
          <w:sz w:val="22"/>
          <w:szCs w:val="22"/>
        </w:rPr>
        <w:t xml:space="preserve"> such as IIoT</w:t>
      </w:r>
      <w:r w:rsidR="0046105A">
        <w:rPr>
          <w:sz w:val="22"/>
          <w:szCs w:val="22"/>
        </w:rPr>
        <w:t>.</w:t>
      </w:r>
    </w:p>
    <w:p w14:paraId="54798695" w14:textId="77777777" w:rsidR="004551CF" w:rsidRDefault="004551CF" w:rsidP="003658FB">
      <w:pPr>
        <w:spacing w:after="0"/>
        <w:jc w:val="both"/>
        <w:rPr>
          <w:sz w:val="22"/>
          <w:szCs w:val="22"/>
        </w:rPr>
      </w:pPr>
    </w:p>
    <w:p w14:paraId="28ABE1AE" w14:textId="029BA63F" w:rsidR="003658FB" w:rsidRDefault="003658FB" w:rsidP="003658FB">
      <w:pPr>
        <w:spacing w:after="0"/>
        <w:jc w:val="both"/>
        <w:rPr>
          <w:b/>
          <w:bCs/>
          <w:sz w:val="22"/>
          <w:szCs w:val="22"/>
          <w:lang w:val="en-US" w:eastAsia="zh-CN"/>
        </w:rPr>
      </w:pPr>
      <w:r w:rsidRPr="00473506">
        <w:rPr>
          <w:b/>
          <w:bCs/>
          <w:sz w:val="22"/>
          <w:szCs w:val="22"/>
          <w:lang w:val="en-US" w:eastAsia="zh-CN"/>
        </w:rPr>
        <w:t xml:space="preserve">Observation </w:t>
      </w:r>
      <w:r w:rsidR="00DC1061">
        <w:rPr>
          <w:b/>
          <w:bCs/>
          <w:sz w:val="22"/>
          <w:szCs w:val="22"/>
          <w:lang w:val="en-US" w:eastAsia="zh-CN"/>
        </w:rPr>
        <w:t>2</w:t>
      </w:r>
      <w:r w:rsidRPr="00473506">
        <w:rPr>
          <w:b/>
          <w:bCs/>
          <w:sz w:val="22"/>
          <w:szCs w:val="22"/>
          <w:lang w:val="en-US" w:eastAsia="zh-CN"/>
        </w:rPr>
        <w:t xml:space="preserve">: </w:t>
      </w:r>
      <w:r w:rsidR="0046105A">
        <w:rPr>
          <w:b/>
          <w:bCs/>
          <w:sz w:val="22"/>
          <w:szCs w:val="22"/>
          <w:lang w:val="en-US" w:eastAsia="zh-CN"/>
        </w:rPr>
        <w:t xml:space="preserve">Majority of </w:t>
      </w:r>
      <w:r w:rsidR="003006A1">
        <w:rPr>
          <w:b/>
          <w:bCs/>
          <w:sz w:val="22"/>
          <w:szCs w:val="22"/>
          <w:lang w:val="en-US" w:eastAsia="zh-CN"/>
        </w:rPr>
        <w:t xml:space="preserve">Rel-17 </w:t>
      </w:r>
      <w:r w:rsidR="0046105A">
        <w:rPr>
          <w:b/>
          <w:bCs/>
          <w:sz w:val="22"/>
          <w:szCs w:val="22"/>
          <w:lang w:val="en-US" w:eastAsia="zh-CN"/>
        </w:rPr>
        <w:t xml:space="preserve">RAT-dependent </w:t>
      </w:r>
      <w:r w:rsidR="00DC1061">
        <w:rPr>
          <w:b/>
          <w:bCs/>
          <w:sz w:val="22"/>
          <w:szCs w:val="22"/>
          <w:lang w:val="en-US" w:eastAsia="zh-CN"/>
        </w:rPr>
        <w:t xml:space="preserve">positioning techniques exceed the Rel-17 target </w:t>
      </w:r>
      <w:r w:rsidR="008C638D">
        <w:rPr>
          <w:b/>
          <w:bCs/>
          <w:sz w:val="22"/>
          <w:szCs w:val="22"/>
          <w:lang w:val="en-US" w:eastAsia="zh-CN"/>
        </w:rPr>
        <w:t xml:space="preserve">end-to-end latency </w:t>
      </w:r>
      <w:r w:rsidR="00DC1061">
        <w:rPr>
          <w:b/>
          <w:bCs/>
          <w:sz w:val="22"/>
          <w:szCs w:val="22"/>
          <w:lang w:val="en-US" w:eastAsia="zh-CN"/>
        </w:rPr>
        <w:t>requirements</w:t>
      </w:r>
      <w:r w:rsidRPr="00473506">
        <w:rPr>
          <w:b/>
          <w:bCs/>
          <w:sz w:val="22"/>
          <w:szCs w:val="22"/>
          <w:lang w:val="en-US" w:eastAsia="zh-CN"/>
        </w:rPr>
        <w:t>.</w:t>
      </w:r>
    </w:p>
    <w:p w14:paraId="16020DC0" w14:textId="67D64C60" w:rsidR="004A1CE6" w:rsidRDefault="004A1CE6" w:rsidP="003658FB">
      <w:pPr>
        <w:spacing w:after="0"/>
        <w:jc w:val="both"/>
        <w:rPr>
          <w:b/>
          <w:bCs/>
          <w:sz w:val="22"/>
          <w:szCs w:val="22"/>
          <w:lang w:val="en-US" w:eastAsia="zh-CN"/>
        </w:rPr>
      </w:pPr>
    </w:p>
    <w:p w14:paraId="233CDF9C" w14:textId="715B2A40" w:rsidR="004A1CE6" w:rsidRDefault="004A1CE6" w:rsidP="003658FB">
      <w:pPr>
        <w:spacing w:after="0"/>
        <w:jc w:val="both"/>
        <w:rPr>
          <w:b/>
          <w:bCs/>
          <w:sz w:val="22"/>
          <w:szCs w:val="22"/>
          <w:lang w:val="en-US" w:eastAsia="zh-CN"/>
        </w:rPr>
      </w:pPr>
    </w:p>
    <w:p w14:paraId="5170DD7F" w14:textId="77777777" w:rsidR="004A1CE6" w:rsidRDefault="004A1CE6" w:rsidP="003658FB">
      <w:pPr>
        <w:spacing w:after="0"/>
        <w:jc w:val="both"/>
        <w:rPr>
          <w:b/>
          <w:bCs/>
          <w:sz w:val="22"/>
          <w:szCs w:val="22"/>
          <w:lang w:val="en-US" w:eastAsia="zh-CN"/>
        </w:rPr>
      </w:pPr>
    </w:p>
    <w:p w14:paraId="68136C6B" w14:textId="0A8B4993" w:rsidR="00BE5798" w:rsidRDefault="004A1CE6" w:rsidP="00BE5798">
      <w:pPr>
        <w:spacing w:after="0"/>
        <w:jc w:val="both"/>
        <w:rPr>
          <w:b/>
          <w:bCs/>
          <w:sz w:val="22"/>
          <w:szCs w:val="22"/>
          <w:lang w:val="en-US" w:eastAsia="zh-CN"/>
        </w:rPr>
      </w:pPr>
      <w:r>
        <w:rPr>
          <w:b/>
          <w:bCs/>
          <w:sz w:val="22"/>
          <w:szCs w:val="22"/>
          <w:lang w:val="en-US" w:eastAsia="zh-CN"/>
        </w:rPr>
        <w:t xml:space="preserve">Proposal 1: RAN2 supports </w:t>
      </w:r>
      <w:r w:rsidR="00EB509B">
        <w:rPr>
          <w:b/>
          <w:bCs/>
          <w:sz w:val="22"/>
          <w:szCs w:val="22"/>
          <w:lang w:val="en-US" w:eastAsia="zh-CN"/>
        </w:rPr>
        <w:t xml:space="preserve">mechanisms </w:t>
      </w:r>
      <w:r w:rsidR="00127DAA">
        <w:rPr>
          <w:b/>
          <w:bCs/>
          <w:sz w:val="22"/>
          <w:szCs w:val="22"/>
          <w:lang w:val="en-US" w:eastAsia="zh-CN"/>
        </w:rPr>
        <w:t xml:space="preserve">for </w:t>
      </w:r>
      <w:r w:rsidR="001313DC">
        <w:rPr>
          <w:b/>
          <w:bCs/>
          <w:sz w:val="22"/>
          <w:szCs w:val="22"/>
          <w:lang w:val="en-US" w:eastAsia="zh-CN"/>
        </w:rPr>
        <w:t xml:space="preserve">positioning </w:t>
      </w:r>
      <w:r w:rsidR="00127DAA">
        <w:rPr>
          <w:b/>
          <w:bCs/>
          <w:sz w:val="22"/>
          <w:szCs w:val="22"/>
          <w:lang w:val="en-US" w:eastAsia="zh-CN"/>
        </w:rPr>
        <w:t xml:space="preserve">latency reduction </w:t>
      </w:r>
      <w:r w:rsidR="00C204D9">
        <w:rPr>
          <w:b/>
          <w:bCs/>
          <w:sz w:val="22"/>
          <w:szCs w:val="22"/>
          <w:lang w:val="en-US" w:eastAsia="zh-CN"/>
        </w:rPr>
        <w:t>in</w:t>
      </w:r>
      <w:r w:rsidR="00127DAA">
        <w:rPr>
          <w:b/>
          <w:bCs/>
          <w:sz w:val="22"/>
          <w:szCs w:val="22"/>
          <w:lang w:val="en-US" w:eastAsia="zh-CN"/>
        </w:rPr>
        <w:t xml:space="preserve"> </w:t>
      </w:r>
      <w:r w:rsidR="00EB509B">
        <w:rPr>
          <w:b/>
          <w:bCs/>
          <w:sz w:val="22"/>
          <w:szCs w:val="22"/>
          <w:lang w:val="en-US" w:eastAsia="zh-CN"/>
        </w:rPr>
        <w:t>normative work</w:t>
      </w:r>
      <w:r w:rsidR="00127DAA">
        <w:rPr>
          <w:b/>
          <w:bCs/>
          <w:sz w:val="22"/>
          <w:szCs w:val="22"/>
          <w:lang w:val="en-US" w:eastAsia="zh-CN"/>
        </w:rPr>
        <w:t>.</w:t>
      </w:r>
    </w:p>
    <w:p w14:paraId="7E488EBA" w14:textId="106D0A1E" w:rsidR="00127DAA" w:rsidRDefault="0070594C" w:rsidP="0070594C">
      <w:pPr>
        <w:pStyle w:val="Heading1"/>
        <w:rPr>
          <w:lang w:val="en-US" w:eastAsia="zh-CN"/>
        </w:rPr>
      </w:pPr>
      <w:r>
        <w:rPr>
          <w:lang w:val="en-US" w:eastAsia="zh-CN"/>
        </w:rPr>
        <w:t>Latency Reduction Solutions</w:t>
      </w:r>
    </w:p>
    <w:p w14:paraId="4229E5C2" w14:textId="1F83AAF8" w:rsidR="0070594C" w:rsidRPr="00247F42" w:rsidRDefault="002367D3" w:rsidP="000A3798">
      <w:pPr>
        <w:jc w:val="both"/>
        <w:rPr>
          <w:sz w:val="22"/>
          <w:szCs w:val="22"/>
          <w:lang w:val="en-US" w:eastAsia="zh-CN"/>
        </w:rPr>
      </w:pPr>
      <w:r w:rsidRPr="00247F42">
        <w:rPr>
          <w:sz w:val="22"/>
          <w:szCs w:val="22"/>
          <w:lang w:val="en-US" w:eastAsia="zh-CN"/>
        </w:rPr>
        <w:t xml:space="preserve">A list of potential latency reduction solutions were discussed during the </w:t>
      </w:r>
      <w:r w:rsidRPr="00247F42">
        <w:rPr>
          <w:sz w:val="22"/>
          <w:szCs w:val="22"/>
        </w:rPr>
        <w:t>“[Post112-e][</w:t>
      </w:r>
      <w:proofErr w:type="gramStart"/>
      <w:r w:rsidRPr="00247F42">
        <w:rPr>
          <w:sz w:val="22"/>
          <w:szCs w:val="22"/>
        </w:rPr>
        <w:t>617][</w:t>
      </w:r>
      <w:proofErr w:type="gramEnd"/>
      <w:r w:rsidRPr="00247F42">
        <w:rPr>
          <w:sz w:val="22"/>
          <w:szCs w:val="22"/>
        </w:rPr>
        <w:t>POS] email discussion [3]</w:t>
      </w:r>
      <w:r w:rsidR="004C0805" w:rsidRPr="00247F42">
        <w:rPr>
          <w:sz w:val="22"/>
          <w:szCs w:val="22"/>
        </w:rPr>
        <w:t xml:space="preserve"> and our views are</w:t>
      </w:r>
      <w:r w:rsidR="00CE1ED3" w:rsidRPr="00247F42">
        <w:rPr>
          <w:sz w:val="22"/>
          <w:szCs w:val="22"/>
        </w:rPr>
        <w:t xml:space="preserve"> also presented.</w:t>
      </w:r>
    </w:p>
    <w:p w14:paraId="69773A54" w14:textId="4037CDA9" w:rsidR="00E32DA8" w:rsidRDefault="00503756" w:rsidP="00BE43A1">
      <w:pPr>
        <w:pStyle w:val="Heading2"/>
      </w:pPr>
      <w:r>
        <w:t>Measurement Gap Optimization</w:t>
      </w:r>
    </w:p>
    <w:p w14:paraId="0D00F9B7" w14:textId="6DC5EB5D" w:rsidR="00865653" w:rsidRDefault="009465F9" w:rsidP="0061230B">
      <w:pPr>
        <w:jc w:val="both"/>
        <w:rPr>
          <w:bCs/>
          <w:sz w:val="22"/>
          <w:szCs w:val="22"/>
        </w:rPr>
      </w:pPr>
      <w:r>
        <w:rPr>
          <w:bCs/>
          <w:sz w:val="22"/>
          <w:szCs w:val="22"/>
        </w:rPr>
        <w:t xml:space="preserve">As </w:t>
      </w:r>
      <w:r w:rsidR="008B48E9">
        <w:rPr>
          <w:bCs/>
          <w:sz w:val="22"/>
          <w:szCs w:val="22"/>
        </w:rPr>
        <w:t xml:space="preserve">evaluated in </w:t>
      </w:r>
      <w:r w:rsidR="00DF40CB">
        <w:rPr>
          <w:bCs/>
          <w:sz w:val="22"/>
          <w:szCs w:val="22"/>
        </w:rPr>
        <w:t>[4]</w:t>
      </w:r>
      <w:r w:rsidR="008B48E9">
        <w:rPr>
          <w:bCs/>
          <w:sz w:val="22"/>
          <w:szCs w:val="22"/>
        </w:rPr>
        <w:t>[5], Measurement Gap</w:t>
      </w:r>
      <w:r w:rsidR="00D8007A">
        <w:rPr>
          <w:bCs/>
          <w:sz w:val="22"/>
          <w:szCs w:val="22"/>
        </w:rPr>
        <w:t xml:space="preserve"> (MG)</w:t>
      </w:r>
      <w:r w:rsidR="008B48E9">
        <w:rPr>
          <w:bCs/>
          <w:sz w:val="22"/>
          <w:szCs w:val="22"/>
        </w:rPr>
        <w:t xml:space="preserve"> request and configuration contributes to </w:t>
      </w:r>
      <w:r w:rsidR="00DF40CB">
        <w:rPr>
          <w:bCs/>
          <w:sz w:val="22"/>
          <w:szCs w:val="22"/>
        </w:rPr>
        <w:t xml:space="preserve">sizeable portion of the </w:t>
      </w:r>
      <w:r w:rsidR="00DA736B">
        <w:rPr>
          <w:bCs/>
          <w:sz w:val="22"/>
          <w:szCs w:val="22"/>
        </w:rPr>
        <w:t xml:space="preserve">overall positioning latency. Therefore, </w:t>
      </w:r>
      <w:r w:rsidR="007F476E">
        <w:rPr>
          <w:bCs/>
          <w:sz w:val="22"/>
          <w:szCs w:val="22"/>
        </w:rPr>
        <w:t>detailed mechanisms</w:t>
      </w:r>
      <w:r w:rsidR="00DA736B">
        <w:rPr>
          <w:bCs/>
          <w:sz w:val="22"/>
          <w:szCs w:val="22"/>
        </w:rPr>
        <w:t xml:space="preserve"> </w:t>
      </w:r>
      <w:r w:rsidR="007F476E">
        <w:rPr>
          <w:bCs/>
          <w:sz w:val="22"/>
          <w:szCs w:val="22"/>
        </w:rPr>
        <w:t>to optimize such configurations should be investigated during the WI item phase</w:t>
      </w:r>
      <w:r w:rsidR="00865653">
        <w:rPr>
          <w:bCs/>
          <w:sz w:val="22"/>
          <w:szCs w:val="22"/>
        </w:rPr>
        <w:t xml:space="preserve"> and</w:t>
      </w:r>
      <w:r w:rsidR="004A69A3">
        <w:rPr>
          <w:bCs/>
          <w:sz w:val="22"/>
          <w:szCs w:val="22"/>
        </w:rPr>
        <w:t xml:space="preserve"> can</w:t>
      </w:r>
      <w:r w:rsidR="00865653">
        <w:rPr>
          <w:bCs/>
          <w:sz w:val="22"/>
          <w:szCs w:val="22"/>
        </w:rPr>
        <w:t xml:space="preserve"> include the listed options mentioned in [3]</w:t>
      </w:r>
      <w:r w:rsidR="004A69A3">
        <w:rPr>
          <w:bCs/>
          <w:sz w:val="22"/>
          <w:szCs w:val="22"/>
        </w:rPr>
        <w:t xml:space="preserve"> for further study during the WI phase</w:t>
      </w:r>
      <w:r w:rsidR="007F476E">
        <w:rPr>
          <w:bCs/>
          <w:sz w:val="22"/>
          <w:szCs w:val="22"/>
        </w:rPr>
        <w:t>.</w:t>
      </w:r>
    </w:p>
    <w:p w14:paraId="1945844B" w14:textId="251B1807" w:rsidR="005E3190" w:rsidRDefault="006E68AC" w:rsidP="0061230B">
      <w:pPr>
        <w:jc w:val="both"/>
        <w:rPr>
          <w:bCs/>
          <w:sz w:val="22"/>
          <w:szCs w:val="22"/>
        </w:rPr>
      </w:pPr>
      <w:r>
        <w:rPr>
          <w:bCs/>
          <w:sz w:val="22"/>
          <w:szCs w:val="22"/>
        </w:rPr>
        <w:t>Although RAN1 recommended</w:t>
      </w:r>
      <w:r w:rsidR="00C23D65">
        <w:rPr>
          <w:bCs/>
          <w:sz w:val="22"/>
          <w:szCs w:val="22"/>
        </w:rPr>
        <w:t xml:space="preserve"> this study</w:t>
      </w:r>
      <w:r w:rsidR="005149CB">
        <w:rPr>
          <w:bCs/>
          <w:sz w:val="22"/>
          <w:szCs w:val="22"/>
        </w:rPr>
        <w:t xml:space="preserve"> aspect</w:t>
      </w:r>
      <w:r w:rsidR="00C23D65">
        <w:rPr>
          <w:bCs/>
          <w:sz w:val="22"/>
          <w:szCs w:val="22"/>
        </w:rPr>
        <w:t xml:space="preserve"> as noted in the previous agreement [1],</w:t>
      </w:r>
      <w:r w:rsidR="005149CB">
        <w:rPr>
          <w:bCs/>
          <w:sz w:val="22"/>
          <w:szCs w:val="22"/>
        </w:rPr>
        <w:t xml:space="preserve"> we feel that RAN2 should</w:t>
      </w:r>
      <w:r w:rsidR="006E2876">
        <w:rPr>
          <w:bCs/>
          <w:sz w:val="22"/>
          <w:szCs w:val="22"/>
        </w:rPr>
        <w:t xml:space="preserve"> also</w:t>
      </w:r>
      <w:r w:rsidR="005149CB">
        <w:rPr>
          <w:bCs/>
          <w:sz w:val="22"/>
          <w:szCs w:val="22"/>
        </w:rPr>
        <w:t xml:space="preserve"> play a coordinated role in suppo</w:t>
      </w:r>
      <w:r w:rsidR="00B21BBE">
        <w:rPr>
          <w:bCs/>
          <w:sz w:val="22"/>
          <w:szCs w:val="22"/>
        </w:rPr>
        <w:t>rting this feature since RRC signalling is currently used to</w:t>
      </w:r>
      <w:r w:rsidR="0061230B">
        <w:rPr>
          <w:bCs/>
          <w:sz w:val="22"/>
          <w:szCs w:val="22"/>
        </w:rPr>
        <w:t xml:space="preserve"> </w:t>
      </w:r>
      <w:r w:rsidR="00D8007A">
        <w:rPr>
          <w:bCs/>
          <w:sz w:val="22"/>
          <w:szCs w:val="22"/>
        </w:rPr>
        <w:t xml:space="preserve">configure the MG </w:t>
      </w:r>
      <w:r w:rsidR="002A3170">
        <w:rPr>
          <w:bCs/>
          <w:sz w:val="22"/>
          <w:szCs w:val="22"/>
        </w:rPr>
        <w:t xml:space="preserve">and </w:t>
      </w:r>
      <w:r w:rsidR="005E3190">
        <w:rPr>
          <w:bCs/>
          <w:sz w:val="22"/>
          <w:szCs w:val="22"/>
        </w:rPr>
        <w:t xml:space="preserve">as such corresponding enhancements to reduce the </w:t>
      </w:r>
      <w:r w:rsidR="006A0560">
        <w:rPr>
          <w:bCs/>
          <w:sz w:val="22"/>
          <w:szCs w:val="22"/>
        </w:rPr>
        <w:t xml:space="preserve">MG configuration </w:t>
      </w:r>
      <w:r w:rsidR="005E3190">
        <w:rPr>
          <w:bCs/>
          <w:sz w:val="22"/>
          <w:szCs w:val="22"/>
        </w:rPr>
        <w:t>latency need to be further investigated.</w:t>
      </w:r>
    </w:p>
    <w:p w14:paraId="1625470B" w14:textId="69736BCD" w:rsidR="00763417" w:rsidRPr="00763417" w:rsidRDefault="005E3190" w:rsidP="0061230B">
      <w:pPr>
        <w:jc w:val="both"/>
        <w:rPr>
          <w:b/>
          <w:bCs/>
          <w:sz w:val="22"/>
          <w:szCs w:val="22"/>
          <w:lang w:val="en-US" w:eastAsia="zh-CN"/>
        </w:rPr>
      </w:pPr>
      <w:r>
        <w:rPr>
          <w:b/>
          <w:bCs/>
          <w:sz w:val="22"/>
          <w:szCs w:val="22"/>
          <w:lang w:val="en-US" w:eastAsia="zh-CN"/>
        </w:rPr>
        <w:t xml:space="preserve">Proposal </w:t>
      </w:r>
      <w:r w:rsidR="00D50CDC">
        <w:rPr>
          <w:b/>
          <w:bCs/>
          <w:sz w:val="22"/>
          <w:szCs w:val="22"/>
          <w:lang w:val="en-US" w:eastAsia="zh-CN"/>
        </w:rPr>
        <w:t>2</w:t>
      </w:r>
      <w:r>
        <w:rPr>
          <w:b/>
          <w:bCs/>
          <w:sz w:val="22"/>
          <w:szCs w:val="22"/>
          <w:lang w:val="en-US" w:eastAsia="zh-CN"/>
        </w:rPr>
        <w:t>: RAN2 supports</w:t>
      </w:r>
      <w:r w:rsidR="00B44EF4">
        <w:rPr>
          <w:b/>
          <w:bCs/>
          <w:sz w:val="22"/>
          <w:szCs w:val="22"/>
          <w:lang w:val="en-US" w:eastAsia="zh-CN"/>
        </w:rPr>
        <w:t xml:space="preserve"> RAN1</w:t>
      </w:r>
      <w:r w:rsidR="001F31BA">
        <w:rPr>
          <w:b/>
          <w:bCs/>
          <w:sz w:val="22"/>
          <w:szCs w:val="22"/>
          <w:lang w:val="en-US" w:eastAsia="zh-CN"/>
        </w:rPr>
        <w:t xml:space="preserve"> on</w:t>
      </w:r>
      <w:r>
        <w:rPr>
          <w:b/>
          <w:bCs/>
          <w:sz w:val="22"/>
          <w:szCs w:val="22"/>
          <w:lang w:val="en-US" w:eastAsia="zh-CN"/>
        </w:rPr>
        <w:t xml:space="preserve"> measurement gap </w:t>
      </w:r>
      <w:r w:rsidR="00D50CDC">
        <w:rPr>
          <w:b/>
          <w:bCs/>
          <w:sz w:val="22"/>
          <w:szCs w:val="22"/>
          <w:lang w:val="en-US" w:eastAsia="zh-CN"/>
        </w:rPr>
        <w:t>latency reduction techniques</w:t>
      </w:r>
      <w:r>
        <w:rPr>
          <w:b/>
          <w:bCs/>
          <w:sz w:val="22"/>
          <w:szCs w:val="22"/>
          <w:lang w:val="en-US" w:eastAsia="zh-CN"/>
        </w:rPr>
        <w:t>.</w:t>
      </w:r>
      <w:r w:rsidR="001F31BA">
        <w:rPr>
          <w:b/>
          <w:bCs/>
          <w:sz w:val="22"/>
          <w:szCs w:val="22"/>
          <w:lang w:val="en-US" w:eastAsia="zh-CN"/>
        </w:rPr>
        <w:t xml:space="preserve"> </w:t>
      </w:r>
      <w:r w:rsidR="001F31BA">
        <w:rPr>
          <w:b/>
          <w:bCs/>
          <w:sz w:val="22"/>
          <w:szCs w:val="22"/>
          <w:lang w:val="en-US" w:eastAsia="zh-CN"/>
        </w:rPr>
        <w:t>MG configuration signalling is also under scope of RAN2.</w:t>
      </w:r>
    </w:p>
    <w:p w14:paraId="70313A89" w14:textId="11710983" w:rsidR="002108E6" w:rsidRDefault="00503756" w:rsidP="002108E6">
      <w:pPr>
        <w:pStyle w:val="Heading2"/>
      </w:pPr>
      <w:r>
        <w:t xml:space="preserve">Measurement Report </w:t>
      </w:r>
      <w:r w:rsidR="00A66F2B">
        <w:t>Signalling</w:t>
      </w:r>
    </w:p>
    <w:p w14:paraId="36CD2535" w14:textId="7818B9AF" w:rsidR="003F2FE9" w:rsidRDefault="003F2FE9" w:rsidP="003F2FE9">
      <w:pPr>
        <w:spacing w:after="0"/>
        <w:jc w:val="both"/>
        <w:rPr>
          <w:rFonts w:ascii="Times" w:hAnsi="Times" w:cs="Times"/>
          <w:sz w:val="22"/>
          <w:szCs w:val="22"/>
          <w:lang w:eastAsia="x-none"/>
        </w:rPr>
      </w:pPr>
      <w:r w:rsidRPr="003F2FE9">
        <w:rPr>
          <w:rFonts w:ascii="Times" w:hAnsi="Times" w:cs="Times"/>
          <w:sz w:val="22"/>
          <w:szCs w:val="22"/>
          <w:lang w:eastAsia="x-none"/>
        </w:rPr>
        <w:t xml:space="preserve">Currently, the higher-layer parameters, </w:t>
      </w:r>
      <w:proofErr w:type="spellStart"/>
      <w:r w:rsidRPr="003F2FE9">
        <w:rPr>
          <w:rFonts w:ascii="Times" w:hAnsi="Times" w:cs="Times"/>
          <w:i/>
          <w:iCs/>
          <w:sz w:val="22"/>
          <w:szCs w:val="22"/>
          <w:lang w:eastAsia="x-none"/>
        </w:rPr>
        <w:t>responseTime</w:t>
      </w:r>
      <w:proofErr w:type="spellEnd"/>
      <w:r w:rsidRPr="003F2FE9">
        <w:rPr>
          <w:rFonts w:ascii="Times" w:hAnsi="Times" w:cs="Times"/>
          <w:sz w:val="22"/>
          <w:szCs w:val="22"/>
          <w:lang w:eastAsia="x-none"/>
        </w:rPr>
        <w:t xml:space="preserve"> and </w:t>
      </w:r>
      <w:proofErr w:type="spellStart"/>
      <w:r w:rsidRPr="003F2FE9">
        <w:rPr>
          <w:rFonts w:ascii="Times" w:hAnsi="Times" w:cs="Times"/>
          <w:i/>
          <w:iCs/>
          <w:sz w:val="22"/>
          <w:szCs w:val="22"/>
          <w:lang w:eastAsia="x-none"/>
        </w:rPr>
        <w:t>responseTimeNB</w:t>
      </w:r>
      <w:proofErr w:type="spellEnd"/>
      <w:r w:rsidRPr="003F2FE9">
        <w:rPr>
          <w:rFonts w:ascii="Times" w:hAnsi="Times" w:cs="Times"/>
          <w:i/>
          <w:iCs/>
          <w:sz w:val="22"/>
          <w:szCs w:val="22"/>
          <w:lang w:eastAsia="x-none"/>
        </w:rPr>
        <w:t>,</w:t>
      </w:r>
      <w:r w:rsidRPr="003F2FE9">
        <w:rPr>
          <w:rFonts w:ascii="Times" w:hAnsi="Times" w:cs="Times"/>
          <w:sz w:val="22"/>
          <w:szCs w:val="22"/>
          <w:lang w:eastAsia="x-none"/>
        </w:rPr>
        <w:t xml:space="preserve"> provided by the LMF have specified response times of 1000 ms - 128000 ms and 1000 ms-512000 ms, respectively. This is measured between the receipt of the </w:t>
      </w:r>
      <w:proofErr w:type="spellStart"/>
      <w:r w:rsidRPr="003F2FE9">
        <w:rPr>
          <w:rFonts w:ascii="Times" w:hAnsi="Times" w:cs="Times"/>
          <w:i/>
          <w:iCs/>
          <w:sz w:val="22"/>
          <w:szCs w:val="22"/>
          <w:lang w:eastAsia="x-none"/>
        </w:rPr>
        <w:t>RequestLocationInformation</w:t>
      </w:r>
      <w:proofErr w:type="spellEnd"/>
      <w:r w:rsidRPr="003F2FE9">
        <w:rPr>
          <w:rFonts w:ascii="Times" w:hAnsi="Times" w:cs="Times"/>
          <w:sz w:val="22"/>
          <w:szCs w:val="22"/>
          <w:lang w:eastAsia="x-none"/>
        </w:rPr>
        <w:t xml:space="preserve"> and transmission of a </w:t>
      </w:r>
      <w:proofErr w:type="spellStart"/>
      <w:r w:rsidRPr="003F2FE9">
        <w:rPr>
          <w:rFonts w:ascii="Times" w:hAnsi="Times" w:cs="Times"/>
          <w:i/>
          <w:iCs/>
          <w:sz w:val="22"/>
          <w:szCs w:val="22"/>
          <w:lang w:eastAsia="x-none"/>
        </w:rPr>
        <w:t>ProvideLocationInformation</w:t>
      </w:r>
      <w:proofErr w:type="spellEnd"/>
      <w:r w:rsidRPr="003F2FE9">
        <w:rPr>
          <w:rFonts w:ascii="Times" w:hAnsi="Times" w:cs="Times"/>
          <w:sz w:val="22"/>
          <w:szCs w:val="22"/>
          <w:lang w:eastAsia="x-none"/>
        </w:rPr>
        <w:t xml:space="preserve"> (See </w:t>
      </w:r>
      <w:r w:rsidR="00461AEC">
        <w:rPr>
          <w:rFonts w:ascii="Times" w:hAnsi="Times" w:cs="Times"/>
          <w:sz w:val="22"/>
          <w:szCs w:val="22"/>
          <w:lang w:eastAsia="x-none"/>
        </w:rPr>
        <w:fldChar w:fldCharType="begin"/>
      </w:r>
      <w:r w:rsidR="00461AEC">
        <w:rPr>
          <w:rFonts w:ascii="Times" w:hAnsi="Times" w:cs="Times"/>
          <w:sz w:val="22"/>
          <w:szCs w:val="22"/>
          <w:lang w:eastAsia="x-none"/>
        </w:rPr>
        <w:instrText xml:space="preserve"> REF _Ref61434074 \h </w:instrText>
      </w:r>
      <w:r w:rsidR="00461AEC">
        <w:rPr>
          <w:rFonts w:ascii="Times" w:hAnsi="Times" w:cs="Times"/>
          <w:sz w:val="22"/>
          <w:szCs w:val="22"/>
          <w:lang w:eastAsia="x-none"/>
        </w:rPr>
      </w:r>
      <w:r w:rsidR="00461AEC">
        <w:rPr>
          <w:rFonts w:ascii="Times" w:hAnsi="Times" w:cs="Times"/>
          <w:sz w:val="22"/>
          <w:szCs w:val="22"/>
          <w:lang w:eastAsia="x-none"/>
        </w:rPr>
        <w:fldChar w:fldCharType="separate"/>
      </w:r>
      <w:r w:rsidR="00461AEC">
        <w:t xml:space="preserve">Figure </w:t>
      </w:r>
      <w:r w:rsidR="00461AEC">
        <w:rPr>
          <w:noProof/>
        </w:rPr>
        <w:t>1</w:t>
      </w:r>
      <w:r w:rsidR="00461AEC">
        <w:rPr>
          <w:rFonts w:ascii="Times" w:hAnsi="Times" w:cs="Times"/>
          <w:sz w:val="22"/>
          <w:szCs w:val="22"/>
          <w:lang w:eastAsia="x-none"/>
        </w:rPr>
        <w:fldChar w:fldCharType="end"/>
      </w:r>
      <w:r w:rsidRPr="003F2FE9">
        <w:rPr>
          <w:rFonts w:ascii="Times" w:hAnsi="Times" w:cs="Times"/>
          <w:sz w:val="22"/>
          <w:szCs w:val="22"/>
          <w:lang w:eastAsia="x-none"/>
        </w:rPr>
        <w:t xml:space="preserve">). It can be noted that the minimum response times do not currently meet any of the discussed commercial and IIoT </w:t>
      </w:r>
      <w:r w:rsidR="00714A4F">
        <w:rPr>
          <w:rFonts w:ascii="Times" w:hAnsi="Times" w:cs="Times"/>
          <w:sz w:val="22"/>
          <w:szCs w:val="22"/>
          <w:lang w:eastAsia="x-none"/>
        </w:rPr>
        <w:t>end</w:t>
      </w:r>
      <w:r w:rsidR="0049361D">
        <w:rPr>
          <w:rFonts w:ascii="Times" w:hAnsi="Times" w:cs="Times"/>
          <w:sz w:val="22"/>
          <w:szCs w:val="22"/>
          <w:lang w:eastAsia="x-none"/>
        </w:rPr>
        <w:t xml:space="preserve">-to-end latency </w:t>
      </w:r>
      <w:r w:rsidRPr="003F2FE9">
        <w:rPr>
          <w:rFonts w:ascii="Times" w:hAnsi="Times" w:cs="Times"/>
          <w:sz w:val="22"/>
          <w:szCs w:val="22"/>
          <w:lang w:eastAsia="x-none"/>
        </w:rPr>
        <w:t xml:space="preserve">use cases and the nature of </w:t>
      </w:r>
      <w:r w:rsidR="00DC6177">
        <w:rPr>
          <w:rFonts w:ascii="Times" w:hAnsi="Times" w:cs="Times"/>
          <w:sz w:val="22"/>
          <w:szCs w:val="22"/>
          <w:lang w:eastAsia="x-none"/>
        </w:rPr>
        <w:t>LPP</w:t>
      </w:r>
      <w:r w:rsidRPr="003F2FE9">
        <w:rPr>
          <w:rFonts w:ascii="Times" w:hAnsi="Times" w:cs="Times"/>
          <w:sz w:val="22"/>
          <w:szCs w:val="22"/>
          <w:lang w:eastAsia="x-none"/>
        </w:rPr>
        <w:t xml:space="preserve"> signalling implies less control over how rapid the measurements can be provided to the network.</w:t>
      </w:r>
    </w:p>
    <w:p w14:paraId="0DFCD253" w14:textId="371D5F8B" w:rsidR="0006763E" w:rsidRDefault="0006763E" w:rsidP="003F2FE9">
      <w:pPr>
        <w:spacing w:after="0"/>
        <w:jc w:val="both"/>
        <w:rPr>
          <w:rFonts w:ascii="Times" w:hAnsi="Times" w:cs="Times"/>
          <w:sz w:val="22"/>
          <w:szCs w:val="22"/>
          <w:lang w:eastAsia="x-none"/>
        </w:rPr>
      </w:pPr>
    </w:p>
    <w:p w14:paraId="60FB55B0" w14:textId="77777777" w:rsidR="0006763E" w:rsidRDefault="0006763E" w:rsidP="0006763E">
      <w:pPr>
        <w:keepNext/>
        <w:spacing w:after="0"/>
        <w:jc w:val="center"/>
      </w:pPr>
      <w:r>
        <w:rPr>
          <w:b/>
          <w:bCs/>
          <w:i/>
          <w:iCs/>
          <w:noProof/>
        </w:rPr>
        <w:drawing>
          <wp:inline distT="0" distB="0" distL="0" distR="0" wp14:anchorId="4A48B9D7" wp14:editId="7DEA0B10">
            <wp:extent cx="4813300" cy="14192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0" cy="1419225"/>
                    </a:xfrm>
                    <a:prstGeom prst="rect">
                      <a:avLst/>
                    </a:prstGeom>
                    <a:noFill/>
                    <a:ln>
                      <a:noFill/>
                    </a:ln>
                  </pic:spPr>
                </pic:pic>
              </a:graphicData>
            </a:graphic>
          </wp:inline>
        </w:drawing>
      </w:r>
    </w:p>
    <w:p w14:paraId="7CE72378" w14:textId="43B6D918" w:rsidR="0006763E" w:rsidRPr="00B423AD" w:rsidRDefault="0006763E" w:rsidP="0006763E">
      <w:pPr>
        <w:pStyle w:val="Caption"/>
        <w:jc w:val="center"/>
        <w:rPr>
          <w:rFonts w:ascii="Times" w:hAnsi="Times" w:cs="Times"/>
          <w:sz w:val="22"/>
          <w:szCs w:val="22"/>
          <w:lang w:eastAsia="x-none"/>
        </w:rPr>
      </w:pPr>
      <w:bookmarkStart w:id="3" w:name="_Ref61434074"/>
      <w:r w:rsidRPr="00B423AD">
        <w:rPr>
          <w:color w:val="auto"/>
          <w:sz w:val="22"/>
          <w:szCs w:val="22"/>
        </w:rPr>
        <w:t xml:space="preserve">Figure </w:t>
      </w:r>
      <w:r w:rsidRPr="00B423AD">
        <w:rPr>
          <w:color w:val="auto"/>
          <w:sz w:val="22"/>
          <w:szCs w:val="22"/>
        </w:rPr>
        <w:fldChar w:fldCharType="begin"/>
      </w:r>
      <w:r w:rsidRPr="00B423AD">
        <w:rPr>
          <w:color w:val="auto"/>
          <w:sz w:val="22"/>
          <w:szCs w:val="22"/>
        </w:rPr>
        <w:instrText xml:space="preserve"> SEQ Figure \* ARABIC </w:instrText>
      </w:r>
      <w:r w:rsidRPr="00B423AD">
        <w:rPr>
          <w:color w:val="auto"/>
          <w:sz w:val="22"/>
          <w:szCs w:val="22"/>
        </w:rPr>
        <w:fldChar w:fldCharType="separate"/>
      </w:r>
      <w:r w:rsidR="00645227" w:rsidRPr="00B423AD">
        <w:rPr>
          <w:noProof/>
          <w:color w:val="auto"/>
          <w:sz w:val="22"/>
          <w:szCs w:val="22"/>
        </w:rPr>
        <w:t>1</w:t>
      </w:r>
      <w:r w:rsidRPr="00B423AD">
        <w:rPr>
          <w:color w:val="auto"/>
          <w:sz w:val="22"/>
          <w:szCs w:val="22"/>
        </w:rPr>
        <w:fldChar w:fldCharType="end"/>
      </w:r>
      <w:bookmarkEnd w:id="3"/>
      <w:r w:rsidRPr="00B423AD">
        <w:rPr>
          <w:color w:val="auto"/>
          <w:sz w:val="22"/>
          <w:szCs w:val="22"/>
        </w:rPr>
        <w:t xml:space="preserve">: </w:t>
      </w:r>
      <w:r w:rsidR="00461AEC" w:rsidRPr="00B423AD">
        <w:rPr>
          <w:color w:val="auto"/>
          <w:sz w:val="22"/>
          <w:szCs w:val="22"/>
        </w:rPr>
        <w:t>Current UE Positioning Response time indication</w:t>
      </w:r>
    </w:p>
    <w:p w14:paraId="771942FC" w14:textId="77777777" w:rsidR="003F2FE9" w:rsidRDefault="003F2FE9" w:rsidP="003F2FE9">
      <w:pPr>
        <w:spacing w:after="0"/>
        <w:jc w:val="both"/>
        <w:rPr>
          <w:rFonts w:ascii="Times" w:hAnsi="Times" w:cs="Times"/>
          <w:lang w:eastAsia="x-none"/>
        </w:rPr>
      </w:pPr>
    </w:p>
    <w:p w14:paraId="352D7FE0" w14:textId="494A0065" w:rsidR="00AB0685" w:rsidRPr="00D4426A" w:rsidRDefault="003F2FE9" w:rsidP="006F10BB">
      <w:pPr>
        <w:jc w:val="both"/>
        <w:rPr>
          <w:b/>
          <w:bCs/>
          <w:sz w:val="22"/>
          <w:szCs w:val="22"/>
          <w:lang w:val="en-US" w:eastAsia="zh-CN"/>
        </w:rPr>
      </w:pPr>
      <w:r w:rsidRPr="00AB0685">
        <w:rPr>
          <w:b/>
          <w:bCs/>
          <w:sz w:val="22"/>
          <w:szCs w:val="22"/>
          <w:lang w:val="en-US" w:eastAsia="zh-CN"/>
        </w:rPr>
        <w:t xml:space="preserve">Observation </w:t>
      </w:r>
      <w:r w:rsidR="006D00DE">
        <w:rPr>
          <w:b/>
          <w:bCs/>
          <w:sz w:val="22"/>
          <w:szCs w:val="22"/>
          <w:lang w:val="en-US" w:eastAsia="zh-CN"/>
        </w:rPr>
        <w:t>3</w:t>
      </w:r>
      <w:r w:rsidRPr="00AB0685">
        <w:rPr>
          <w:b/>
          <w:bCs/>
          <w:sz w:val="22"/>
          <w:szCs w:val="22"/>
          <w:lang w:val="en-US" w:eastAsia="zh-CN"/>
        </w:rPr>
        <w:t xml:space="preserve">: The </w:t>
      </w:r>
      <w:r w:rsidR="00703767">
        <w:rPr>
          <w:b/>
          <w:bCs/>
          <w:sz w:val="22"/>
          <w:szCs w:val="22"/>
          <w:lang w:val="en-US" w:eastAsia="zh-CN"/>
        </w:rPr>
        <w:t xml:space="preserve">existing </w:t>
      </w:r>
      <w:r w:rsidRPr="00AB0685">
        <w:rPr>
          <w:b/>
          <w:bCs/>
          <w:sz w:val="22"/>
          <w:szCs w:val="22"/>
          <w:lang w:val="en-US" w:eastAsia="zh-CN"/>
        </w:rPr>
        <w:t xml:space="preserve">minimum response times </w:t>
      </w:r>
      <w:r w:rsidRPr="00AB0685">
        <w:rPr>
          <w:rFonts w:ascii="Times" w:hAnsi="Times" w:cs="Times"/>
          <w:b/>
          <w:bCs/>
          <w:sz w:val="22"/>
          <w:szCs w:val="22"/>
          <w:lang w:eastAsia="x-none"/>
        </w:rPr>
        <w:t xml:space="preserve">between receipt of the </w:t>
      </w:r>
      <w:proofErr w:type="spellStart"/>
      <w:r w:rsidRPr="00D1126A">
        <w:rPr>
          <w:rFonts w:ascii="Times" w:hAnsi="Times" w:cs="Times"/>
          <w:b/>
          <w:bCs/>
          <w:i/>
          <w:iCs/>
          <w:sz w:val="22"/>
          <w:szCs w:val="22"/>
          <w:lang w:eastAsia="x-none"/>
        </w:rPr>
        <w:t>RequestLocationInformation</w:t>
      </w:r>
      <w:proofErr w:type="spellEnd"/>
      <w:r w:rsidRPr="00AB0685">
        <w:rPr>
          <w:rFonts w:ascii="Times" w:hAnsi="Times" w:cs="Times"/>
          <w:b/>
          <w:bCs/>
          <w:sz w:val="22"/>
          <w:szCs w:val="22"/>
          <w:lang w:eastAsia="x-none"/>
        </w:rPr>
        <w:t xml:space="preserve"> and transmission of a </w:t>
      </w:r>
      <w:proofErr w:type="spellStart"/>
      <w:r w:rsidRPr="00D1126A">
        <w:rPr>
          <w:rFonts w:ascii="Times" w:hAnsi="Times" w:cs="Times"/>
          <w:b/>
          <w:bCs/>
          <w:i/>
          <w:iCs/>
          <w:sz w:val="22"/>
          <w:szCs w:val="22"/>
          <w:lang w:eastAsia="x-none"/>
        </w:rPr>
        <w:t>ProvideLocationInformation</w:t>
      </w:r>
      <w:proofErr w:type="spellEnd"/>
      <w:r w:rsidRPr="00AB0685">
        <w:rPr>
          <w:b/>
          <w:bCs/>
          <w:sz w:val="22"/>
          <w:szCs w:val="22"/>
          <w:lang w:val="en-US" w:eastAsia="zh-CN"/>
        </w:rPr>
        <w:t xml:space="preserve"> </w:t>
      </w:r>
      <w:r w:rsidR="00E22CA3">
        <w:rPr>
          <w:b/>
          <w:bCs/>
          <w:sz w:val="22"/>
          <w:szCs w:val="22"/>
          <w:lang w:val="en-US" w:eastAsia="zh-CN"/>
        </w:rPr>
        <w:t xml:space="preserve">(measurement report, location estimate) </w:t>
      </w:r>
      <w:r w:rsidRPr="00AB0685">
        <w:rPr>
          <w:b/>
          <w:bCs/>
          <w:sz w:val="22"/>
          <w:szCs w:val="22"/>
          <w:lang w:val="en-US" w:eastAsia="zh-CN"/>
        </w:rPr>
        <w:t xml:space="preserve">do not meet any of the </w:t>
      </w:r>
      <w:r w:rsidR="00E22CA3">
        <w:rPr>
          <w:b/>
          <w:bCs/>
          <w:sz w:val="22"/>
          <w:szCs w:val="22"/>
          <w:lang w:val="en-US" w:eastAsia="zh-CN"/>
        </w:rPr>
        <w:t>Rel-17 end-to-end latency requirements.</w:t>
      </w:r>
    </w:p>
    <w:p w14:paraId="3A0A87A4" w14:textId="1738E574" w:rsidR="003865E3" w:rsidRDefault="006A0FF5" w:rsidP="006F10BB">
      <w:pPr>
        <w:jc w:val="both"/>
        <w:rPr>
          <w:rFonts w:ascii="Times" w:hAnsi="Times" w:cs="Times"/>
          <w:sz w:val="22"/>
          <w:szCs w:val="22"/>
          <w:lang w:eastAsia="x-none"/>
        </w:rPr>
      </w:pPr>
      <w:r w:rsidRPr="006A0FF5">
        <w:rPr>
          <w:rFonts w:ascii="Times" w:hAnsi="Times" w:cs="Times"/>
          <w:sz w:val="22"/>
          <w:szCs w:val="22"/>
          <w:lang w:eastAsia="x-none"/>
        </w:rPr>
        <w:t xml:space="preserve">Given the tight latency requirements in Rel-17, it would be beneficial to </w:t>
      </w:r>
      <w:r w:rsidR="006F10BB">
        <w:rPr>
          <w:rFonts w:ascii="Times" w:hAnsi="Times" w:cs="Times"/>
          <w:sz w:val="22"/>
          <w:szCs w:val="22"/>
          <w:lang w:eastAsia="x-none"/>
        </w:rPr>
        <w:t xml:space="preserve">enhance the measurement reporting </w:t>
      </w:r>
      <w:r w:rsidR="003D78F0">
        <w:rPr>
          <w:rFonts w:ascii="Times" w:hAnsi="Times" w:cs="Times"/>
          <w:sz w:val="22"/>
          <w:szCs w:val="22"/>
          <w:lang w:eastAsia="x-none"/>
        </w:rPr>
        <w:t xml:space="preserve">procedures </w:t>
      </w:r>
      <w:r w:rsidR="003D78F0" w:rsidRPr="006A0FF5">
        <w:rPr>
          <w:rFonts w:ascii="Times" w:hAnsi="Times" w:cs="Times"/>
          <w:sz w:val="22"/>
          <w:szCs w:val="22"/>
          <w:lang w:eastAsia="x-none"/>
        </w:rPr>
        <w:t>as</w:t>
      </w:r>
      <w:r w:rsidR="006F10BB">
        <w:rPr>
          <w:rFonts w:ascii="Times" w:hAnsi="Times" w:cs="Times"/>
          <w:sz w:val="22"/>
          <w:szCs w:val="22"/>
          <w:lang w:eastAsia="x-none"/>
        </w:rPr>
        <w:t xml:space="preserve"> discussed in the email discussion and based on RAN1’s </w:t>
      </w:r>
      <w:r w:rsidR="00666904">
        <w:rPr>
          <w:rFonts w:ascii="Times" w:hAnsi="Times" w:cs="Times"/>
          <w:sz w:val="22"/>
          <w:szCs w:val="22"/>
          <w:lang w:eastAsia="x-none"/>
        </w:rPr>
        <w:t>recommendation</w:t>
      </w:r>
      <w:r w:rsidRPr="006A0FF5">
        <w:rPr>
          <w:rFonts w:ascii="Times" w:hAnsi="Times" w:cs="Times"/>
          <w:sz w:val="22"/>
          <w:szCs w:val="22"/>
          <w:lang w:eastAsia="x-none"/>
        </w:rPr>
        <w:t>.</w:t>
      </w:r>
      <w:r w:rsidR="00EF7862">
        <w:rPr>
          <w:rFonts w:ascii="Times" w:hAnsi="Times" w:cs="Times"/>
          <w:sz w:val="22"/>
          <w:szCs w:val="22"/>
          <w:lang w:eastAsia="x-none"/>
        </w:rPr>
        <w:t xml:space="preserve"> </w:t>
      </w:r>
      <w:r w:rsidR="003D78F0">
        <w:rPr>
          <w:rFonts w:ascii="Times" w:hAnsi="Times" w:cs="Times"/>
          <w:sz w:val="22"/>
          <w:szCs w:val="22"/>
          <w:lang w:eastAsia="x-none"/>
        </w:rPr>
        <w:t>The CG-based solution</w:t>
      </w:r>
      <w:r w:rsidR="00AE50D0">
        <w:rPr>
          <w:rFonts w:ascii="Times" w:hAnsi="Times" w:cs="Times"/>
          <w:sz w:val="22"/>
          <w:szCs w:val="22"/>
          <w:lang w:eastAsia="x-none"/>
        </w:rPr>
        <w:t>s</w:t>
      </w:r>
      <w:r w:rsidR="003D78F0">
        <w:rPr>
          <w:rFonts w:ascii="Times" w:hAnsi="Times" w:cs="Times"/>
          <w:sz w:val="22"/>
          <w:szCs w:val="22"/>
          <w:lang w:eastAsia="x-none"/>
        </w:rPr>
        <w:t xml:space="preserve"> based on Option 1</w:t>
      </w:r>
      <w:r w:rsidR="003865E3">
        <w:rPr>
          <w:rFonts w:ascii="Times" w:hAnsi="Times" w:cs="Times"/>
          <w:sz w:val="22"/>
          <w:szCs w:val="22"/>
          <w:lang w:eastAsia="x-none"/>
        </w:rPr>
        <w:t xml:space="preserve"> (existing CG solution)</w:t>
      </w:r>
      <w:r w:rsidR="003D78F0">
        <w:rPr>
          <w:rFonts w:ascii="Times" w:hAnsi="Times" w:cs="Times"/>
          <w:sz w:val="22"/>
          <w:szCs w:val="22"/>
          <w:lang w:eastAsia="x-none"/>
        </w:rPr>
        <w:t xml:space="preserve"> and Option 2</w:t>
      </w:r>
      <w:r w:rsidR="003865E3">
        <w:rPr>
          <w:rFonts w:ascii="Times" w:hAnsi="Times" w:cs="Times"/>
          <w:sz w:val="22"/>
          <w:szCs w:val="22"/>
          <w:lang w:eastAsia="x-none"/>
        </w:rPr>
        <w:t xml:space="preserve"> (whether new CG solution is needed)</w:t>
      </w:r>
      <w:r w:rsidR="00AE50D0">
        <w:rPr>
          <w:rFonts w:ascii="Times" w:hAnsi="Times" w:cs="Times"/>
          <w:sz w:val="22"/>
          <w:szCs w:val="22"/>
          <w:lang w:eastAsia="x-none"/>
        </w:rPr>
        <w:t xml:space="preserve"> </w:t>
      </w:r>
      <w:r w:rsidR="003865E3">
        <w:rPr>
          <w:rFonts w:ascii="Times" w:hAnsi="Times" w:cs="Times"/>
          <w:sz w:val="22"/>
          <w:szCs w:val="22"/>
          <w:lang w:eastAsia="x-none"/>
        </w:rPr>
        <w:t xml:space="preserve">for measurement reporting </w:t>
      </w:r>
      <w:r w:rsidR="00D4426A">
        <w:rPr>
          <w:rFonts w:ascii="Times" w:hAnsi="Times" w:cs="Times"/>
          <w:sz w:val="22"/>
          <w:szCs w:val="22"/>
          <w:lang w:eastAsia="x-none"/>
        </w:rPr>
        <w:t xml:space="preserve">offer lower layer control </w:t>
      </w:r>
      <w:r w:rsidR="00BA7BB9">
        <w:rPr>
          <w:rFonts w:ascii="Times" w:hAnsi="Times" w:cs="Times"/>
          <w:sz w:val="22"/>
          <w:szCs w:val="22"/>
          <w:lang w:eastAsia="x-none"/>
        </w:rPr>
        <w:t xml:space="preserve">in transmission of the report and thus </w:t>
      </w:r>
      <w:r w:rsidR="00AE50D0">
        <w:rPr>
          <w:rFonts w:ascii="Times" w:hAnsi="Times" w:cs="Times"/>
          <w:sz w:val="22"/>
          <w:szCs w:val="22"/>
          <w:lang w:eastAsia="x-none"/>
        </w:rPr>
        <w:t>can be fu</w:t>
      </w:r>
      <w:r w:rsidR="003865E3">
        <w:rPr>
          <w:rFonts w:ascii="Times" w:hAnsi="Times" w:cs="Times"/>
          <w:sz w:val="22"/>
          <w:szCs w:val="22"/>
          <w:lang w:eastAsia="x-none"/>
        </w:rPr>
        <w:t>rther discussed during the WI phase.</w:t>
      </w:r>
      <w:r w:rsidR="00A26D8C">
        <w:rPr>
          <w:rFonts w:ascii="Times" w:hAnsi="Times" w:cs="Times"/>
          <w:sz w:val="22"/>
          <w:szCs w:val="22"/>
          <w:lang w:eastAsia="x-none"/>
        </w:rPr>
        <w:t xml:space="preserve"> In addition, </w:t>
      </w:r>
      <w:r w:rsidR="005918A6">
        <w:rPr>
          <w:rFonts w:ascii="Times" w:hAnsi="Times" w:cs="Times"/>
          <w:sz w:val="22"/>
          <w:szCs w:val="22"/>
          <w:lang w:eastAsia="x-none"/>
        </w:rPr>
        <w:t xml:space="preserve">RAN1 </w:t>
      </w:r>
      <w:r w:rsidR="00A73743">
        <w:rPr>
          <w:rFonts w:ascii="Times" w:hAnsi="Times" w:cs="Times"/>
          <w:sz w:val="22"/>
          <w:szCs w:val="22"/>
          <w:lang w:eastAsia="x-none"/>
        </w:rPr>
        <w:t>recommended</w:t>
      </w:r>
      <w:r w:rsidR="005918A6">
        <w:rPr>
          <w:rFonts w:ascii="Times" w:hAnsi="Times" w:cs="Times"/>
          <w:sz w:val="22"/>
          <w:szCs w:val="22"/>
          <w:lang w:eastAsia="x-none"/>
        </w:rPr>
        <w:t xml:space="preserve"> possible</w:t>
      </w:r>
      <w:r w:rsidR="00A73743">
        <w:rPr>
          <w:rFonts w:ascii="Times" w:hAnsi="Times" w:cs="Times"/>
          <w:sz w:val="22"/>
          <w:szCs w:val="22"/>
          <w:lang w:eastAsia="x-none"/>
        </w:rPr>
        <w:t xml:space="preserve"> reporting</w:t>
      </w:r>
      <w:r w:rsidR="005918A6">
        <w:rPr>
          <w:rFonts w:ascii="Times" w:hAnsi="Times" w:cs="Times"/>
          <w:sz w:val="22"/>
          <w:szCs w:val="22"/>
          <w:lang w:eastAsia="x-none"/>
        </w:rPr>
        <w:t xml:space="preserve"> solutions </w:t>
      </w:r>
      <w:r w:rsidR="00A73743">
        <w:rPr>
          <w:rFonts w:ascii="Times" w:hAnsi="Times" w:cs="Times"/>
          <w:sz w:val="22"/>
          <w:szCs w:val="22"/>
          <w:lang w:eastAsia="x-none"/>
        </w:rPr>
        <w:t xml:space="preserve">that </w:t>
      </w:r>
      <w:r w:rsidR="00D20ACF">
        <w:rPr>
          <w:rFonts w:ascii="Times" w:hAnsi="Times" w:cs="Times"/>
          <w:sz w:val="22"/>
          <w:szCs w:val="22"/>
          <w:lang w:eastAsia="x-none"/>
        </w:rPr>
        <w:t xml:space="preserve">are under the scope of RAN2 that may include </w:t>
      </w:r>
      <w:r w:rsidR="00D20ACF" w:rsidRPr="00D20ACF">
        <w:rPr>
          <w:rFonts w:ascii="Times" w:hAnsi="Times" w:cs="Times"/>
          <w:sz w:val="22"/>
          <w:szCs w:val="22"/>
          <w:lang w:eastAsia="x-none"/>
        </w:rPr>
        <w:t xml:space="preserve">RRC </w:t>
      </w:r>
      <w:r w:rsidR="00D1126A" w:rsidRPr="00D20ACF">
        <w:rPr>
          <w:rFonts w:ascii="Times" w:hAnsi="Times" w:cs="Times"/>
          <w:sz w:val="22"/>
          <w:szCs w:val="22"/>
          <w:lang w:eastAsia="x-none"/>
        </w:rPr>
        <w:t>signalling</w:t>
      </w:r>
      <w:r w:rsidR="00D20ACF" w:rsidRPr="00D20ACF">
        <w:rPr>
          <w:rFonts w:ascii="Times" w:hAnsi="Times" w:cs="Times"/>
          <w:sz w:val="22"/>
          <w:szCs w:val="22"/>
          <w:lang w:eastAsia="x-none"/>
        </w:rPr>
        <w:t>, MAC-CE and/or priority rules</w:t>
      </w:r>
    </w:p>
    <w:p w14:paraId="3F14FF21" w14:textId="7A10F92C" w:rsidR="001E13E3" w:rsidRDefault="001E13E3" w:rsidP="006C424A">
      <w:pPr>
        <w:jc w:val="both"/>
        <w:rPr>
          <w:b/>
          <w:bCs/>
          <w:sz w:val="22"/>
          <w:szCs w:val="22"/>
          <w:lang w:val="en-US" w:eastAsia="zh-CN"/>
        </w:rPr>
      </w:pPr>
      <w:r>
        <w:rPr>
          <w:b/>
          <w:bCs/>
          <w:sz w:val="22"/>
          <w:szCs w:val="22"/>
          <w:lang w:val="en-US" w:eastAsia="zh-CN"/>
        </w:rPr>
        <w:t xml:space="preserve">Proposal </w:t>
      </w:r>
      <w:r w:rsidR="00206DAA">
        <w:rPr>
          <w:b/>
          <w:bCs/>
          <w:sz w:val="22"/>
          <w:szCs w:val="22"/>
          <w:lang w:val="en-US" w:eastAsia="zh-CN"/>
        </w:rPr>
        <w:t>3</w:t>
      </w:r>
      <w:r>
        <w:rPr>
          <w:b/>
          <w:bCs/>
          <w:sz w:val="22"/>
          <w:szCs w:val="22"/>
          <w:lang w:val="en-US" w:eastAsia="zh-CN"/>
        </w:rPr>
        <w:t xml:space="preserve">: </w:t>
      </w:r>
      <w:r w:rsidR="004740CE">
        <w:rPr>
          <w:b/>
          <w:bCs/>
          <w:sz w:val="22"/>
          <w:szCs w:val="22"/>
          <w:lang w:val="en-US" w:eastAsia="zh-CN"/>
        </w:rPr>
        <w:t xml:space="preserve">Study </w:t>
      </w:r>
      <w:r w:rsidR="005821A7">
        <w:rPr>
          <w:b/>
          <w:bCs/>
          <w:sz w:val="22"/>
          <w:szCs w:val="22"/>
          <w:lang w:val="en-US" w:eastAsia="zh-CN"/>
        </w:rPr>
        <w:t>lower layer, e.g. RRC</w:t>
      </w:r>
      <w:r w:rsidR="004D126A">
        <w:rPr>
          <w:b/>
          <w:bCs/>
          <w:sz w:val="22"/>
          <w:szCs w:val="22"/>
          <w:lang w:val="en-US" w:eastAsia="zh-CN"/>
        </w:rPr>
        <w:t xml:space="preserve"> signalling</w:t>
      </w:r>
      <w:r w:rsidR="005821A7">
        <w:rPr>
          <w:b/>
          <w:bCs/>
          <w:sz w:val="22"/>
          <w:szCs w:val="22"/>
          <w:lang w:val="en-US" w:eastAsia="zh-CN"/>
        </w:rPr>
        <w:t xml:space="preserve"> </w:t>
      </w:r>
      <w:r w:rsidR="004740CE">
        <w:rPr>
          <w:b/>
          <w:bCs/>
          <w:sz w:val="22"/>
          <w:szCs w:val="22"/>
          <w:lang w:val="en-US" w:eastAsia="zh-CN"/>
        </w:rPr>
        <w:t xml:space="preserve">techniques to reduce the current </w:t>
      </w:r>
      <w:r w:rsidR="000646D8">
        <w:rPr>
          <w:b/>
          <w:bCs/>
          <w:sz w:val="22"/>
          <w:szCs w:val="22"/>
          <w:lang w:val="en-US" w:eastAsia="zh-CN"/>
        </w:rPr>
        <w:t xml:space="preserve">LPP </w:t>
      </w:r>
      <w:r w:rsidR="004740CE">
        <w:rPr>
          <w:b/>
          <w:bCs/>
          <w:sz w:val="22"/>
          <w:szCs w:val="22"/>
          <w:lang w:val="en-US" w:eastAsia="zh-CN"/>
        </w:rPr>
        <w:t>response time in order to fulfill the required positioning latency budget.</w:t>
      </w:r>
    </w:p>
    <w:p w14:paraId="6E0AF0C5" w14:textId="5D290E51" w:rsidR="002A65E1" w:rsidRPr="006C424A" w:rsidRDefault="003865E3" w:rsidP="006C424A">
      <w:pPr>
        <w:jc w:val="both"/>
        <w:rPr>
          <w:sz w:val="22"/>
          <w:szCs w:val="22"/>
        </w:rPr>
      </w:pPr>
      <w:r>
        <w:rPr>
          <w:b/>
          <w:bCs/>
          <w:sz w:val="22"/>
          <w:szCs w:val="22"/>
          <w:lang w:val="en-US" w:eastAsia="zh-CN"/>
        </w:rPr>
        <w:lastRenderedPageBreak/>
        <w:t xml:space="preserve">Proposal </w:t>
      </w:r>
      <w:r w:rsidR="00FB0A8D">
        <w:rPr>
          <w:b/>
          <w:bCs/>
          <w:sz w:val="22"/>
          <w:szCs w:val="22"/>
          <w:lang w:val="en-US" w:eastAsia="zh-CN"/>
        </w:rPr>
        <w:t>4</w:t>
      </w:r>
      <w:r>
        <w:rPr>
          <w:b/>
          <w:bCs/>
          <w:sz w:val="22"/>
          <w:szCs w:val="22"/>
          <w:lang w:val="en-US" w:eastAsia="zh-CN"/>
        </w:rPr>
        <w:t xml:space="preserve">: RAN2 supports </w:t>
      </w:r>
      <w:r w:rsidR="00FB0A8D">
        <w:rPr>
          <w:b/>
          <w:bCs/>
          <w:sz w:val="22"/>
          <w:szCs w:val="22"/>
          <w:lang w:val="en-US" w:eastAsia="zh-CN"/>
        </w:rPr>
        <w:t>measurement report</w:t>
      </w:r>
      <w:r>
        <w:rPr>
          <w:b/>
          <w:bCs/>
          <w:sz w:val="22"/>
          <w:szCs w:val="22"/>
          <w:lang w:val="en-US" w:eastAsia="zh-CN"/>
        </w:rPr>
        <w:t xml:space="preserve"> latency reduction techniques</w:t>
      </w:r>
      <w:r w:rsidR="00D4426A">
        <w:rPr>
          <w:b/>
          <w:bCs/>
          <w:sz w:val="22"/>
          <w:szCs w:val="22"/>
          <w:lang w:val="en-US" w:eastAsia="zh-CN"/>
        </w:rPr>
        <w:t xml:space="preserve">. </w:t>
      </w:r>
      <w:r w:rsidR="0022264D">
        <w:rPr>
          <w:b/>
          <w:bCs/>
          <w:sz w:val="22"/>
          <w:szCs w:val="22"/>
          <w:lang w:val="en-US" w:eastAsia="zh-CN"/>
        </w:rPr>
        <w:t xml:space="preserve">FFS CG-based </w:t>
      </w:r>
      <w:r w:rsidR="00D20ACF">
        <w:rPr>
          <w:b/>
          <w:bCs/>
          <w:sz w:val="22"/>
          <w:szCs w:val="22"/>
          <w:lang w:val="en-US" w:eastAsia="zh-CN"/>
        </w:rPr>
        <w:t xml:space="preserve">and </w:t>
      </w:r>
      <w:r w:rsidR="00CE4983">
        <w:rPr>
          <w:b/>
          <w:bCs/>
          <w:sz w:val="22"/>
          <w:szCs w:val="22"/>
          <w:lang w:val="en-US" w:eastAsia="zh-CN"/>
        </w:rPr>
        <w:t xml:space="preserve">priority rule reporting </w:t>
      </w:r>
      <w:r w:rsidR="0022264D">
        <w:rPr>
          <w:b/>
          <w:bCs/>
          <w:sz w:val="22"/>
          <w:szCs w:val="22"/>
          <w:lang w:val="en-US" w:eastAsia="zh-CN"/>
        </w:rPr>
        <w:t xml:space="preserve">solutions </w:t>
      </w:r>
      <w:r w:rsidR="00CE4983">
        <w:rPr>
          <w:b/>
          <w:bCs/>
          <w:sz w:val="22"/>
          <w:szCs w:val="22"/>
          <w:lang w:val="en-US" w:eastAsia="zh-CN"/>
        </w:rPr>
        <w:t>and corresp</w:t>
      </w:r>
      <w:r w:rsidR="006C424A">
        <w:rPr>
          <w:b/>
          <w:bCs/>
          <w:sz w:val="22"/>
          <w:szCs w:val="22"/>
          <w:lang w:val="en-US" w:eastAsia="zh-CN"/>
        </w:rPr>
        <w:t xml:space="preserve">onding signalling </w:t>
      </w:r>
      <w:r w:rsidR="0022264D">
        <w:rPr>
          <w:b/>
          <w:bCs/>
          <w:sz w:val="22"/>
          <w:szCs w:val="22"/>
          <w:lang w:val="en-US" w:eastAsia="zh-CN"/>
        </w:rPr>
        <w:t>during the WI phase.</w:t>
      </w:r>
    </w:p>
    <w:p w14:paraId="0BF6BFAA" w14:textId="7B228F45" w:rsidR="005B351A" w:rsidRDefault="005B351A" w:rsidP="005B351A">
      <w:pPr>
        <w:pStyle w:val="Heading2"/>
      </w:pPr>
      <w:r>
        <w:t>Prioritized PRS Transmissions</w:t>
      </w:r>
      <w:r w:rsidR="000A2785">
        <w:t xml:space="preserve"> </w:t>
      </w:r>
    </w:p>
    <w:p w14:paraId="07A206E3" w14:textId="73503787" w:rsidR="004A0DB2" w:rsidRPr="0010204C" w:rsidRDefault="00E83BD2" w:rsidP="00AF1D01">
      <w:pPr>
        <w:jc w:val="both"/>
        <w:rPr>
          <w:sz w:val="22"/>
          <w:szCs w:val="22"/>
        </w:rPr>
      </w:pPr>
      <w:r w:rsidRPr="0010204C">
        <w:rPr>
          <w:sz w:val="22"/>
          <w:szCs w:val="22"/>
        </w:rPr>
        <w:t xml:space="preserve">Prioritized PRS transmissions was </w:t>
      </w:r>
      <w:r w:rsidR="00FF00DB" w:rsidRPr="0010204C">
        <w:rPr>
          <w:sz w:val="22"/>
          <w:szCs w:val="22"/>
        </w:rPr>
        <w:t xml:space="preserve">agreed </w:t>
      </w:r>
      <w:r w:rsidR="000646D8">
        <w:rPr>
          <w:sz w:val="22"/>
          <w:szCs w:val="22"/>
        </w:rPr>
        <w:t xml:space="preserve">upon </w:t>
      </w:r>
      <w:r w:rsidR="00FF00DB" w:rsidRPr="0010204C">
        <w:rPr>
          <w:sz w:val="22"/>
          <w:szCs w:val="22"/>
        </w:rPr>
        <w:t xml:space="preserve">by RAN1 </w:t>
      </w:r>
      <w:r w:rsidR="00E97D4B" w:rsidRPr="0010204C">
        <w:rPr>
          <w:sz w:val="22"/>
          <w:szCs w:val="22"/>
        </w:rPr>
        <w:t xml:space="preserve">in order to </w:t>
      </w:r>
      <w:r w:rsidR="00695A02" w:rsidRPr="0010204C">
        <w:rPr>
          <w:sz w:val="22"/>
          <w:szCs w:val="22"/>
        </w:rPr>
        <w:t xml:space="preserve">serve as </w:t>
      </w:r>
      <w:r w:rsidR="009A134D" w:rsidRPr="0010204C">
        <w:rPr>
          <w:sz w:val="22"/>
          <w:szCs w:val="22"/>
        </w:rPr>
        <w:t xml:space="preserve">another possible mechanism </w:t>
      </w:r>
      <w:r w:rsidR="000646D8">
        <w:rPr>
          <w:sz w:val="22"/>
          <w:szCs w:val="22"/>
        </w:rPr>
        <w:t xml:space="preserve">to </w:t>
      </w:r>
      <w:r w:rsidR="00E97D4B" w:rsidRPr="0010204C">
        <w:rPr>
          <w:sz w:val="22"/>
          <w:szCs w:val="22"/>
        </w:rPr>
        <w:t xml:space="preserve">satisfy the Rel-17 low latency </w:t>
      </w:r>
      <w:r w:rsidR="00695A02" w:rsidRPr="0010204C">
        <w:rPr>
          <w:sz w:val="22"/>
          <w:szCs w:val="22"/>
        </w:rPr>
        <w:t>positioning requirements</w:t>
      </w:r>
      <w:r w:rsidRPr="0010204C">
        <w:rPr>
          <w:sz w:val="22"/>
          <w:szCs w:val="22"/>
        </w:rPr>
        <w:t xml:space="preserve"> </w:t>
      </w:r>
      <w:r w:rsidR="009A134D" w:rsidRPr="0010204C">
        <w:rPr>
          <w:sz w:val="22"/>
          <w:szCs w:val="22"/>
        </w:rPr>
        <w:t>when compared to Rel-16.</w:t>
      </w:r>
      <w:r w:rsidR="00CE6682" w:rsidRPr="0010204C">
        <w:rPr>
          <w:sz w:val="22"/>
          <w:szCs w:val="22"/>
        </w:rPr>
        <w:t xml:space="preserve"> </w:t>
      </w:r>
      <w:r w:rsidR="00241A75" w:rsidRPr="0010204C">
        <w:rPr>
          <w:sz w:val="22"/>
          <w:szCs w:val="22"/>
        </w:rPr>
        <w:t>T</w:t>
      </w:r>
      <w:r w:rsidR="00D05ADC" w:rsidRPr="0010204C">
        <w:rPr>
          <w:sz w:val="22"/>
          <w:szCs w:val="22"/>
        </w:rPr>
        <w:t>his enhancement</w:t>
      </w:r>
      <w:r w:rsidR="00594CBA" w:rsidRPr="0010204C">
        <w:rPr>
          <w:sz w:val="22"/>
          <w:szCs w:val="22"/>
        </w:rPr>
        <w:t xml:space="preserve"> </w:t>
      </w:r>
      <w:r w:rsidR="00241A75" w:rsidRPr="0010204C">
        <w:rPr>
          <w:sz w:val="22"/>
          <w:szCs w:val="22"/>
        </w:rPr>
        <w:t xml:space="preserve">may </w:t>
      </w:r>
      <w:r w:rsidR="009F0A3E" w:rsidRPr="0010204C">
        <w:rPr>
          <w:sz w:val="22"/>
          <w:szCs w:val="22"/>
        </w:rPr>
        <w:t xml:space="preserve">also </w:t>
      </w:r>
      <w:r w:rsidR="00F7318C" w:rsidRPr="0010204C">
        <w:rPr>
          <w:sz w:val="22"/>
          <w:szCs w:val="22"/>
        </w:rPr>
        <w:t>enable the UE to prio</w:t>
      </w:r>
      <w:r w:rsidR="00D90A2F" w:rsidRPr="0010204C">
        <w:rPr>
          <w:sz w:val="22"/>
          <w:szCs w:val="22"/>
        </w:rPr>
        <w:t xml:space="preserve">ritize and thus </w:t>
      </w:r>
      <w:r w:rsidR="009F0A3E" w:rsidRPr="0010204C">
        <w:rPr>
          <w:sz w:val="22"/>
          <w:szCs w:val="22"/>
        </w:rPr>
        <w:t>reduce the latency of</w:t>
      </w:r>
      <w:r w:rsidR="00D90A2F" w:rsidRPr="0010204C">
        <w:rPr>
          <w:sz w:val="22"/>
          <w:szCs w:val="22"/>
        </w:rPr>
        <w:t xml:space="preserve"> performing certain positioning measurements required by the</w:t>
      </w:r>
      <w:r w:rsidR="00B15E62" w:rsidRPr="0010204C">
        <w:rPr>
          <w:sz w:val="22"/>
          <w:szCs w:val="22"/>
        </w:rPr>
        <w:t xml:space="preserve"> UE/LMF</w:t>
      </w:r>
      <w:r w:rsidR="00D90A2F" w:rsidRPr="0010204C">
        <w:rPr>
          <w:sz w:val="22"/>
          <w:szCs w:val="22"/>
        </w:rPr>
        <w:t xml:space="preserve">. </w:t>
      </w:r>
      <w:r w:rsidR="00325FA8" w:rsidRPr="0010204C">
        <w:rPr>
          <w:sz w:val="22"/>
          <w:szCs w:val="22"/>
        </w:rPr>
        <w:t xml:space="preserve">Therefore, prioritized PRS enables improved measurement handling </w:t>
      </w:r>
      <w:proofErr w:type="gramStart"/>
      <w:r w:rsidR="00325FA8" w:rsidRPr="0010204C">
        <w:rPr>
          <w:sz w:val="22"/>
          <w:szCs w:val="22"/>
        </w:rPr>
        <w:t xml:space="preserve">and </w:t>
      </w:r>
      <w:r w:rsidR="00466EFE" w:rsidRPr="0010204C">
        <w:rPr>
          <w:sz w:val="22"/>
          <w:szCs w:val="22"/>
        </w:rPr>
        <w:t>also</w:t>
      </w:r>
      <w:proofErr w:type="gramEnd"/>
      <w:r w:rsidR="00466EFE" w:rsidRPr="0010204C">
        <w:rPr>
          <w:sz w:val="22"/>
          <w:szCs w:val="22"/>
        </w:rPr>
        <w:t xml:space="preserve"> allow</w:t>
      </w:r>
      <w:r w:rsidR="00DB462D" w:rsidRPr="0010204C">
        <w:rPr>
          <w:sz w:val="22"/>
          <w:szCs w:val="22"/>
        </w:rPr>
        <w:t>s the UE</w:t>
      </w:r>
      <w:r w:rsidR="00466EFE" w:rsidRPr="0010204C">
        <w:rPr>
          <w:sz w:val="22"/>
          <w:szCs w:val="22"/>
        </w:rPr>
        <w:t xml:space="preserve"> to transmit corresponding reports </w:t>
      </w:r>
      <w:r w:rsidR="00DB462D" w:rsidRPr="0010204C">
        <w:rPr>
          <w:sz w:val="22"/>
          <w:szCs w:val="22"/>
        </w:rPr>
        <w:t>within the positioning latency budget, especially for UE-assisted positioning methods.</w:t>
      </w:r>
      <w:r w:rsidR="001360C4" w:rsidRPr="0010204C">
        <w:rPr>
          <w:sz w:val="22"/>
          <w:szCs w:val="22"/>
        </w:rPr>
        <w:t xml:space="preserve"> The details regarding the priority rules of the </w:t>
      </w:r>
      <w:r w:rsidR="00AF1D01" w:rsidRPr="0010204C">
        <w:rPr>
          <w:sz w:val="22"/>
          <w:szCs w:val="22"/>
        </w:rPr>
        <w:t>measurements can be up to RAN1/</w:t>
      </w:r>
      <w:r w:rsidR="004973D6" w:rsidRPr="0010204C">
        <w:rPr>
          <w:sz w:val="22"/>
          <w:szCs w:val="22"/>
        </w:rPr>
        <w:t>RAN4 and</w:t>
      </w:r>
      <w:r w:rsidR="00AF1D01" w:rsidRPr="0010204C">
        <w:rPr>
          <w:sz w:val="22"/>
          <w:szCs w:val="22"/>
        </w:rPr>
        <w:t xml:space="preserve"> may be supported by RAN2.</w:t>
      </w:r>
    </w:p>
    <w:p w14:paraId="364016ED" w14:textId="0CAAB127" w:rsidR="00DB462D" w:rsidRPr="0010204C" w:rsidRDefault="001360C4" w:rsidP="00A66F2B">
      <w:pPr>
        <w:rPr>
          <w:b/>
          <w:bCs/>
          <w:sz w:val="22"/>
          <w:szCs w:val="22"/>
        </w:rPr>
      </w:pPr>
      <w:r w:rsidRPr="0010204C">
        <w:rPr>
          <w:b/>
          <w:bCs/>
          <w:sz w:val="22"/>
          <w:szCs w:val="22"/>
        </w:rPr>
        <w:t xml:space="preserve">Observation </w:t>
      </w:r>
      <w:r w:rsidR="00BC2CFB">
        <w:rPr>
          <w:b/>
          <w:bCs/>
          <w:sz w:val="22"/>
          <w:szCs w:val="22"/>
        </w:rPr>
        <w:t>4</w:t>
      </w:r>
      <w:r w:rsidRPr="0010204C">
        <w:rPr>
          <w:b/>
          <w:bCs/>
          <w:sz w:val="22"/>
          <w:szCs w:val="22"/>
        </w:rPr>
        <w:t xml:space="preserve">: </w:t>
      </w:r>
      <w:r w:rsidR="00D21A05" w:rsidRPr="0010204C">
        <w:rPr>
          <w:b/>
          <w:bCs/>
          <w:sz w:val="22"/>
          <w:szCs w:val="22"/>
        </w:rPr>
        <w:t>Priori</w:t>
      </w:r>
      <w:r w:rsidR="00313A10" w:rsidRPr="0010204C">
        <w:rPr>
          <w:b/>
          <w:bCs/>
          <w:sz w:val="22"/>
          <w:szCs w:val="22"/>
        </w:rPr>
        <w:t>ti</w:t>
      </w:r>
      <w:r w:rsidR="00D21A05" w:rsidRPr="0010204C">
        <w:rPr>
          <w:b/>
          <w:bCs/>
          <w:sz w:val="22"/>
          <w:szCs w:val="22"/>
        </w:rPr>
        <w:t xml:space="preserve">zed PRS transmissions enable </w:t>
      </w:r>
      <w:r w:rsidR="00313A10" w:rsidRPr="0010204C">
        <w:rPr>
          <w:b/>
          <w:bCs/>
          <w:sz w:val="22"/>
          <w:szCs w:val="22"/>
        </w:rPr>
        <w:t xml:space="preserve">enhanced positioning measurement handling and </w:t>
      </w:r>
      <w:r w:rsidR="00C040F5" w:rsidRPr="0010204C">
        <w:rPr>
          <w:b/>
          <w:bCs/>
          <w:sz w:val="22"/>
          <w:szCs w:val="22"/>
        </w:rPr>
        <w:t xml:space="preserve">can </w:t>
      </w:r>
      <w:r w:rsidR="00370A23" w:rsidRPr="0010204C">
        <w:rPr>
          <w:b/>
          <w:bCs/>
          <w:sz w:val="22"/>
          <w:szCs w:val="22"/>
        </w:rPr>
        <w:t>assist in fulfilling the positioning latency budget as required by the L</w:t>
      </w:r>
      <w:r w:rsidR="00A74AE9" w:rsidRPr="0010204C">
        <w:rPr>
          <w:b/>
          <w:bCs/>
          <w:sz w:val="22"/>
          <w:szCs w:val="22"/>
        </w:rPr>
        <w:t>MF/UE</w:t>
      </w:r>
      <w:r w:rsidR="00313A10" w:rsidRPr="0010204C">
        <w:rPr>
          <w:b/>
          <w:bCs/>
          <w:sz w:val="22"/>
          <w:szCs w:val="22"/>
        </w:rPr>
        <w:t xml:space="preserve">. </w:t>
      </w:r>
      <w:r w:rsidRPr="0010204C">
        <w:rPr>
          <w:b/>
          <w:bCs/>
          <w:sz w:val="22"/>
          <w:szCs w:val="22"/>
        </w:rPr>
        <w:t xml:space="preserve"> </w:t>
      </w:r>
    </w:p>
    <w:p w14:paraId="72E0408F" w14:textId="4F51ED1B" w:rsidR="003405C1" w:rsidRPr="002248F4" w:rsidRDefault="00E653AF" w:rsidP="003405C1">
      <w:pPr>
        <w:rPr>
          <w:sz w:val="22"/>
          <w:szCs w:val="22"/>
        </w:rPr>
      </w:pPr>
      <w:r w:rsidRPr="0010204C">
        <w:rPr>
          <w:b/>
          <w:bCs/>
          <w:sz w:val="22"/>
          <w:szCs w:val="22"/>
          <w:lang w:val="en-US" w:eastAsia="zh-CN"/>
        </w:rPr>
        <w:t xml:space="preserve">Proposal 5: RAN2 agrees </w:t>
      </w:r>
      <w:r w:rsidR="009A134D" w:rsidRPr="0010204C">
        <w:rPr>
          <w:b/>
          <w:bCs/>
          <w:sz w:val="22"/>
          <w:szCs w:val="22"/>
          <w:lang w:val="en-US" w:eastAsia="zh-CN"/>
        </w:rPr>
        <w:t xml:space="preserve">to </w:t>
      </w:r>
      <w:r w:rsidRPr="0010204C">
        <w:rPr>
          <w:b/>
          <w:bCs/>
          <w:sz w:val="22"/>
          <w:szCs w:val="22"/>
          <w:lang w:val="en-US" w:eastAsia="zh-CN"/>
        </w:rPr>
        <w:t xml:space="preserve">support any RAN1-related impacts </w:t>
      </w:r>
      <w:r w:rsidR="00B20B04">
        <w:rPr>
          <w:b/>
          <w:bCs/>
          <w:sz w:val="22"/>
          <w:szCs w:val="22"/>
          <w:lang w:val="en-US" w:eastAsia="zh-CN"/>
        </w:rPr>
        <w:t>related to</w:t>
      </w:r>
      <w:r w:rsidRPr="0010204C">
        <w:rPr>
          <w:b/>
          <w:bCs/>
          <w:sz w:val="22"/>
          <w:szCs w:val="22"/>
          <w:lang w:val="en-US" w:eastAsia="zh-CN"/>
        </w:rPr>
        <w:t xml:space="preserve"> prioritized PRS</w:t>
      </w:r>
      <w:r w:rsidR="000A2785" w:rsidRPr="0010204C">
        <w:rPr>
          <w:b/>
          <w:bCs/>
          <w:sz w:val="22"/>
          <w:szCs w:val="22"/>
          <w:lang w:val="en-US" w:eastAsia="zh-CN"/>
        </w:rPr>
        <w:t xml:space="preserve"> transmissions</w:t>
      </w:r>
      <w:r w:rsidRPr="0010204C">
        <w:rPr>
          <w:b/>
          <w:bCs/>
          <w:sz w:val="22"/>
          <w:szCs w:val="22"/>
          <w:lang w:val="en-US" w:eastAsia="zh-CN"/>
        </w:rPr>
        <w:t>.</w:t>
      </w:r>
    </w:p>
    <w:p w14:paraId="323A0C76" w14:textId="3D5C4427" w:rsidR="000E1A8C" w:rsidRDefault="000E1A8C" w:rsidP="000E1A8C">
      <w:pPr>
        <w:pStyle w:val="Heading2"/>
      </w:pPr>
      <w:r>
        <w:t>Architecture Enhancements</w:t>
      </w:r>
    </w:p>
    <w:p w14:paraId="17AF56B9" w14:textId="07B3ABFA" w:rsidR="000E1A8C" w:rsidRDefault="00D65FBE" w:rsidP="00AE76CB">
      <w:pPr>
        <w:jc w:val="both"/>
        <w:rPr>
          <w:sz w:val="22"/>
          <w:szCs w:val="22"/>
        </w:rPr>
      </w:pPr>
      <w:r>
        <w:rPr>
          <w:sz w:val="22"/>
          <w:szCs w:val="22"/>
        </w:rPr>
        <w:t>The need and feasibility for architecture enhancements</w:t>
      </w:r>
      <w:r w:rsidR="005C656B">
        <w:rPr>
          <w:sz w:val="22"/>
          <w:szCs w:val="22"/>
        </w:rPr>
        <w:t xml:space="preserve"> such as the addition of support of location server functionality in the RAN</w:t>
      </w:r>
      <w:r w:rsidR="00AE76CB">
        <w:rPr>
          <w:sz w:val="22"/>
          <w:szCs w:val="22"/>
        </w:rPr>
        <w:t xml:space="preserve"> was also discussed in the email discussion [3]. </w:t>
      </w:r>
      <w:r w:rsidR="00ED5DCD">
        <w:rPr>
          <w:sz w:val="22"/>
          <w:szCs w:val="22"/>
        </w:rPr>
        <w:t>We view this an important architectural enhancement for especially</w:t>
      </w:r>
      <w:r w:rsidR="00DC760C">
        <w:rPr>
          <w:sz w:val="22"/>
          <w:szCs w:val="22"/>
        </w:rPr>
        <w:t xml:space="preserve"> reducing</w:t>
      </w:r>
      <w:r w:rsidR="00ED5DCD">
        <w:rPr>
          <w:sz w:val="22"/>
          <w:szCs w:val="22"/>
        </w:rPr>
        <w:t xml:space="preserve"> the network latency </w:t>
      </w:r>
      <w:r w:rsidR="00DC760C">
        <w:rPr>
          <w:sz w:val="22"/>
          <w:szCs w:val="22"/>
        </w:rPr>
        <w:t xml:space="preserve">component of the overall end-to-end latency. </w:t>
      </w:r>
      <w:r w:rsidR="00D4640D">
        <w:rPr>
          <w:sz w:val="22"/>
          <w:szCs w:val="22"/>
        </w:rPr>
        <w:t>Previous work has already been performed regarding the functionality of local LMF in the RAN</w:t>
      </w:r>
      <w:r w:rsidR="0035570D">
        <w:rPr>
          <w:sz w:val="22"/>
          <w:szCs w:val="22"/>
        </w:rPr>
        <w:t xml:space="preserve"> and documented in </w:t>
      </w:r>
      <w:r w:rsidR="00D4640D">
        <w:rPr>
          <w:sz w:val="22"/>
          <w:szCs w:val="22"/>
        </w:rPr>
        <w:t>TR 38.856</w:t>
      </w:r>
      <w:r w:rsidR="0035570D">
        <w:rPr>
          <w:sz w:val="22"/>
          <w:szCs w:val="22"/>
        </w:rPr>
        <w:t xml:space="preserve"> </w:t>
      </w:r>
      <w:r w:rsidR="004D7258">
        <w:rPr>
          <w:sz w:val="22"/>
          <w:szCs w:val="22"/>
        </w:rPr>
        <w:t xml:space="preserve">led by RAN3 </w:t>
      </w:r>
      <w:r w:rsidR="0035570D">
        <w:rPr>
          <w:sz w:val="22"/>
          <w:szCs w:val="22"/>
        </w:rPr>
        <w:t>[</w:t>
      </w:r>
      <w:r w:rsidR="00C72617">
        <w:rPr>
          <w:sz w:val="22"/>
          <w:szCs w:val="22"/>
        </w:rPr>
        <w:t>6</w:t>
      </w:r>
      <w:r w:rsidR="0035570D">
        <w:rPr>
          <w:sz w:val="22"/>
          <w:szCs w:val="22"/>
        </w:rPr>
        <w:t>].</w:t>
      </w:r>
      <w:r w:rsidR="004A579A">
        <w:rPr>
          <w:sz w:val="22"/>
          <w:szCs w:val="22"/>
        </w:rPr>
        <w:t xml:space="preserve"> The conclusions of the study were as follows:</w:t>
      </w:r>
    </w:p>
    <w:tbl>
      <w:tblPr>
        <w:tblStyle w:val="TableGrid"/>
        <w:tblW w:w="0" w:type="auto"/>
        <w:tblLook w:val="04A0" w:firstRow="1" w:lastRow="0" w:firstColumn="1" w:lastColumn="0" w:noHBand="0" w:noVBand="1"/>
      </w:tblPr>
      <w:tblGrid>
        <w:gridCol w:w="9962"/>
      </w:tblGrid>
      <w:tr w:rsidR="00073216" w14:paraId="7B4F07CA" w14:textId="77777777" w:rsidTr="00073216">
        <w:tc>
          <w:tcPr>
            <w:tcW w:w="9962" w:type="dxa"/>
          </w:tcPr>
          <w:p w14:paraId="21EACFD7" w14:textId="77777777" w:rsidR="00073216" w:rsidRPr="0055755C" w:rsidRDefault="00073216" w:rsidP="00073216">
            <w:pPr>
              <w:rPr>
                <w:lang w:val="en-US" w:eastAsia="zh-CN"/>
              </w:rPr>
            </w:pPr>
            <w:r w:rsidRPr="0055755C">
              <w:rPr>
                <w:lang w:val="en-US" w:eastAsia="zh-CN"/>
              </w:rPr>
              <w:t xml:space="preserve">RAN3 has </w:t>
            </w:r>
            <w:r w:rsidRPr="0055755C">
              <w:rPr>
                <w:rFonts w:hint="eastAsia"/>
                <w:lang w:val="en-US" w:eastAsia="zh-CN"/>
              </w:rPr>
              <w:t xml:space="preserve">studied the </w:t>
            </w:r>
            <w:r w:rsidRPr="0055755C">
              <w:rPr>
                <w:lang w:val="en-US" w:eastAsia="zh-CN"/>
              </w:rPr>
              <w:t xml:space="preserve">feasibility and specification impact </w:t>
            </w:r>
            <w:r w:rsidRPr="0055755C">
              <w:rPr>
                <w:rFonts w:hint="eastAsia"/>
                <w:lang w:val="en-US" w:eastAsia="zh-CN"/>
              </w:rPr>
              <w:t xml:space="preserve">of local LMF (i.e., LMC) </w:t>
            </w:r>
            <w:r w:rsidRPr="0055755C">
              <w:rPr>
                <w:lang w:val="en-US" w:eastAsia="zh-CN"/>
              </w:rPr>
              <w:t>in NG-RAN</w:t>
            </w:r>
            <w:r w:rsidRPr="0055755C">
              <w:rPr>
                <w:rFonts w:hint="eastAsia"/>
                <w:lang w:val="en-US" w:eastAsia="zh-CN"/>
              </w:rPr>
              <w:t>.</w:t>
            </w:r>
          </w:p>
          <w:p w14:paraId="48341D88" w14:textId="77777777" w:rsidR="00073216" w:rsidRPr="0055755C" w:rsidRDefault="00073216" w:rsidP="00073216">
            <w:pPr>
              <w:rPr>
                <w:lang w:val="en-US" w:eastAsia="zh-CN"/>
              </w:rPr>
            </w:pPr>
            <w:r w:rsidRPr="0055755C">
              <w:rPr>
                <w:lang w:val="en-US" w:eastAsia="zh-CN"/>
              </w:rPr>
              <w:t xml:space="preserve">Three </w:t>
            </w:r>
            <w:r w:rsidRPr="0055755C">
              <w:rPr>
                <w:rFonts w:hint="eastAsia"/>
                <w:lang w:val="en-US" w:eastAsia="zh-CN"/>
              </w:rPr>
              <w:t xml:space="preserve">architecture </w:t>
            </w:r>
            <w:r w:rsidRPr="0055755C">
              <w:rPr>
                <w:lang w:val="en-US" w:eastAsia="zh-CN"/>
              </w:rPr>
              <w:t>alternatives have been studied</w:t>
            </w:r>
            <w:r w:rsidRPr="0055755C">
              <w:rPr>
                <w:rFonts w:hint="eastAsia"/>
                <w:lang w:val="en-US" w:eastAsia="zh-CN"/>
              </w:rPr>
              <w:t xml:space="preserve">. It is </w:t>
            </w:r>
            <w:r w:rsidRPr="00073216">
              <w:rPr>
                <w:highlight w:val="yellow"/>
                <w:lang w:val="en-US" w:eastAsia="zh-CN"/>
              </w:rPr>
              <w:t>conclude</w:t>
            </w:r>
            <w:r w:rsidRPr="00073216">
              <w:rPr>
                <w:rFonts w:hint="eastAsia"/>
                <w:highlight w:val="yellow"/>
                <w:lang w:val="en-US" w:eastAsia="zh-CN"/>
              </w:rPr>
              <w:t>d that support of LMC in NG-RAN is feasible</w:t>
            </w:r>
          </w:p>
          <w:p w14:paraId="125DCD9D" w14:textId="77777777" w:rsidR="00073216" w:rsidRPr="0055755C" w:rsidRDefault="00073216" w:rsidP="00073216">
            <w:pPr>
              <w:rPr>
                <w:lang w:val="en-US" w:eastAsia="zh-CN"/>
              </w:rPr>
            </w:pPr>
            <w:r w:rsidRPr="000121C2">
              <w:rPr>
                <w:rFonts w:hint="eastAsia"/>
                <w:highlight w:val="yellow"/>
                <w:lang w:val="en-US" w:eastAsia="zh-CN"/>
              </w:rPr>
              <w:t>Architecture 3 seems like the most promising option among the ones studied</w:t>
            </w:r>
            <w:r w:rsidRPr="0055755C">
              <w:rPr>
                <w:rFonts w:hint="eastAsia"/>
                <w:lang w:val="en-US" w:eastAsia="zh-CN"/>
              </w:rPr>
              <w:t xml:space="preserve">. RAN3 did not evaluate the benefits of any of the architecture options in terms of latency towards the core network, RAN3 also did not fully evaluate, e.g., mobility issues associated with the introduction of the LMC. </w:t>
            </w:r>
          </w:p>
          <w:p w14:paraId="59ADCAEF" w14:textId="56919F98" w:rsidR="00073216" w:rsidRPr="00073216" w:rsidRDefault="00073216" w:rsidP="00AE76CB">
            <w:pPr>
              <w:rPr>
                <w:lang w:val="en-US" w:eastAsia="zh-CN"/>
              </w:rPr>
            </w:pPr>
            <w:r w:rsidRPr="0055755C">
              <w:rPr>
                <w:rFonts w:hint="eastAsia"/>
                <w:lang w:val="en-US" w:eastAsia="zh-CN"/>
              </w:rPr>
              <w:t>RAN3 could not reach consensus on any recommendation for normative work.</w:t>
            </w:r>
          </w:p>
        </w:tc>
      </w:tr>
    </w:tbl>
    <w:p w14:paraId="2E804264" w14:textId="77777777" w:rsidR="004D7258" w:rsidRDefault="004D7258" w:rsidP="00AE76CB">
      <w:pPr>
        <w:jc w:val="both"/>
        <w:rPr>
          <w:b/>
          <w:bCs/>
          <w:sz w:val="22"/>
          <w:szCs w:val="22"/>
        </w:rPr>
      </w:pPr>
    </w:p>
    <w:p w14:paraId="57D32CB5" w14:textId="5D284C53" w:rsidR="004D7258" w:rsidRDefault="004D7258" w:rsidP="00AE76CB">
      <w:pPr>
        <w:jc w:val="both"/>
        <w:rPr>
          <w:b/>
          <w:bCs/>
          <w:sz w:val="22"/>
          <w:szCs w:val="22"/>
        </w:rPr>
      </w:pPr>
      <w:r w:rsidRPr="0010204C">
        <w:rPr>
          <w:b/>
          <w:bCs/>
          <w:sz w:val="22"/>
          <w:szCs w:val="22"/>
        </w:rPr>
        <w:t xml:space="preserve">Observation </w:t>
      </w:r>
      <w:r w:rsidR="006F17D8">
        <w:rPr>
          <w:b/>
          <w:bCs/>
          <w:sz w:val="22"/>
          <w:szCs w:val="22"/>
        </w:rPr>
        <w:t>5</w:t>
      </w:r>
      <w:r w:rsidRPr="0010204C">
        <w:rPr>
          <w:b/>
          <w:bCs/>
          <w:sz w:val="22"/>
          <w:szCs w:val="22"/>
        </w:rPr>
        <w:t xml:space="preserve">: </w:t>
      </w:r>
      <w:r w:rsidR="00C51523">
        <w:rPr>
          <w:b/>
          <w:bCs/>
          <w:sz w:val="22"/>
          <w:szCs w:val="22"/>
        </w:rPr>
        <w:t>RAN3 concluded the feasibility of LMC in NG-RAN</w:t>
      </w:r>
      <w:r w:rsidRPr="0010204C">
        <w:rPr>
          <w:b/>
          <w:bCs/>
          <w:sz w:val="22"/>
          <w:szCs w:val="22"/>
        </w:rPr>
        <w:t>.</w:t>
      </w:r>
    </w:p>
    <w:p w14:paraId="6A1DE8A3" w14:textId="19E3838B" w:rsidR="00C51523" w:rsidRDefault="00C51523" w:rsidP="00AE76CB">
      <w:pPr>
        <w:jc w:val="both"/>
        <w:rPr>
          <w:sz w:val="22"/>
          <w:szCs w:val="22"/>
        </w:rPr>
      </w:pPr>
      <w:r>
        <w:rPr>
          <w:sz w:val="22"/>
          <w:szCs w:val="22"/>
        </w:rPr>
        <w:t xml:space="preserve">It was further mentioned that </w:t>
      </w:r>
      <w:r w:rsidR="00786379">
        <w:rPr>
          <w:sz w:val="22"/>
          <w:szCs w:val="22"/>
        </w:rPr>
        <w:t>RAN3 did not evaluate the benefits of the architecture options in terms of latency</w:t>
      </w:r>
      <w:r w:rsidR="006B669C">
        <w:rPr>
          <w:sz w:val="22"/>
          <w:szCs w:val="22"/>
        </w:rPr>
        <w:t>, however</w:t>
      </w:r>
      <w:r w:rsidR="002B0466">
        <w:rPr>
          <w:sz w:val="22"/>
          <w:szCs w:val="22"/>
        </w:rPr>
        <w:t xml:space="preserve"> the lack of motivation by RAN3 to evaluate such requirements were given </w:t>
      </w:r>
      <w:r w:rsidR="00BE6285">
        <w:rPr>
          <w:sz w:val="22"/>
          <w:szCs w:val="22"/>
        </w:rPr>
        <w:t xml:space="preserve">that latency requirements were not part of </w:t>
      </w:r>
      <w:r w:rsidR="002B0466">
        <w:rPr>
          <w:sz w:val="22"/>
          <w:szCs w:val="22"/>
        </w:rPr>
        <w:t xml:space="preserve">Rel-16 </w:t>
      </w:r>
      <w:r w:rsidR="00BE6285">
        <w:rPr>
          <w:sz w:val="22"/>
          <w:szCs w:val="22"/>
        </w:rPr>
        <w:t>positioning. However, given that RAN</w:t>
      </w:r>
      <w:r w:rsidR="004112EF">
        <w:rPr>
          <w:sz w:val="22"/>
          <w:szCs w:val="22"/>
        </w:rPr>
        <w:t xml:space="preserve">1 had included RAN3 and SA2 in </w:t>
      </w:r>
      <w:r w:rsidR="004C7B13">
        <w:rPr>
          <w:sz w:val="22"/>
          <w:szCs w:val="22"/>
        </w:rPr>
        <w:t xml:space="preserve">an earlier LS for </w:t>
      </w:r>
      <w:r w:rsidR="00E44D3A">
        <w:rPr>
          <w:sz w:val="22"/>
          <w:szCs w:val="22"/>
        </w:rPr>
        <w:t xml:space="preserve">input </w:t>
      </w:r>
      <w:r w:rsidR="004C7B13">
        <w:rPr>
          <w:sz w:val="22"/>
          <w:szCs w:val="22"/>
        </w:rPr>
        <w:t>evaluati</w:t>
      </w:r>
      <w:r w:rsidR="00E44D3A">
        <w:rPr>
          <w:sz w:val="22"/>
          <w:szCs w:val="22"/>
        </w:rPr>
        <w:t>ons regarding the</w:t>
      </w:r>
      <w:r w:rsidR="004C7B13">
        <w:rPr>
          <w:sz w:val="22"/>
          <w:szCs w:val="22"/>
        </w:rPr>
        <w:t xml:space="preserve"> </w:t>
      </w:r>
      <w:r w:rsidR="00E44D3A">
        <w:rPr>
          <w:sz w:val="22"/>
          <w:szCs w:val="22"/>
        </w:rPr>
        <w:t>end-to</w:t>
      </w:r>
      <w:r w:rsidR="004846EF">
        <w:rPr>
          <w:sz w:val="22"/>
          <w:szCs w:val="22"/>
        </w:rPr>
        <w:t>-end latency</w:t>
      </w:r>
      <w:r w:rsidR="006B669C">
        <w:rPr>
          <w:sz w:val="22"/>
          <w:szCs w:val="22"/>
        </w:rPr>
        <w:t xml:space="preserve"> </w:t>
      </w:r>
      <w:r w:rsidR="00092413">
        <w:rPr>
          <w:sz w:val="22"/>
          <w:szCs w:val="22"/>
        </w:rPr>
        <w:t>[</w:t>
      </w:r>
      <w:r w:rsidR="00BC7AFC">
        <w:rPr>
          <w:sz w:val="22"/>
          <w:szCs w:val="22"/>
        </w:rPr>
        <w:t>7</w:t>
      </w:r>
      <w:r w:rsidR="00092413">
        <w:rPr>
          <w:sz w:val="22"/>
          <w:szCs w:val="22"/>
        </w:rPr>
        <w:t>]</w:t>
      </w:r>
      <w:r w:rsidR="00BC7AFC">
        <w:rPr>
          <w:sz w:val="22"/>
          <w:szCs w:val="22"/>
        </w:rPr>
        <w:t xml:space="preserve"> </w:t>
      </w:r>
      <w:r w:rsidR="00443A5C">
        <w:rPr>
          <w:sz w:val="22"/>
          <w:szCs w:val="22"/>
        </w:rPr>
        <w:t xml:space="preserve">and that positioning latency is a key driver for Rel-17 </w:t>
      </w:r>
      <w:r w:rsidR="008C61E3">
        <w:rPr>
          <w:sz w:val="22"/>
          <w:szCs w:val="22"/>
        </w:rPr>
        <w:t xml:space="preserve">positioning </w:t>
      </w:r>
      <w:r w:rsidR="00443A5C">
        <w:rPr>
          <w:sz w:val="22"/>
          <w:szCs w:val="22"/>
        </w:rPr>
        <w:t>requirements</w:t>
      </w:r>
      <w:r w:rsidR="008C61E3">
        <w:rPr>
          <w:sz w:val="22"/>
          <w:szCs w:val="22"/>
        </w:rPr>
        <w:t xml:space="preserve">, RAN3 should be </w:t>
      </w:r>
      <w:r w:rsidR="004168DF">
        <w:rPr>
          <w:sz w:val="22"/>
          <w:szCs w:val="22"/>
        </w:rPr>
        <w:t xml:space="preserve">triggered to </w:t>
      </w:r>
      <w:r w:rsidR="00B758C2">
        <w:rPr>
          <w:sz w:val="22"/>
          <w:szCs w:val="22"/>
        </w:rPr>
        <w:t>determine if the</w:t>
      </w:r>
      <w:r w:rsidR="004367DB">
        <w:rPr>
          <w:sz w:val="22"/>
          <w:szCs w:val="22"/>
        </w:rPr>
        <w:t xml:space="preserve"> </w:t>
      </w:r>
      <w:r w:rsidR="00B6279B">
        <w:rPr>
          <w:sz w:val="22"/>
          <w:szCs w:val="22"/>
        </w:rPr>
        <w:t xml:space="preserve">recommended </w:t>
      </w:r>
      <w:r w:rsidR="0018367B">
        <w:rPr>
          <w:sz w:val="22"/>
          <w:szCs w:val="22"/>
        </w:rPr>
        <w:t>Architecture</w:t>
      </w:r>
      <w:r w:rsidR="00645227">
        <w:rPr>
          <w:sz w:val="22"/>
          <w:szCs w:val="22"/>
        </w:rPr>
        <w:t xml:space="preserve"> Alternative</w:t>
      </w:r>
      <w:r w:rsidR="0018367B">
        <w:rPr>
          <w:sz w:val="22"/>
          <w:szCs w:val="22"/>
        </w:rPr>
        <w:t xml:space="preserve"> 3</w:t>
      </w:r>
      <w:r w:rsidR="004367DB">
        <w:rPr>
          <w:sz w:val="22"/>
          <w:szCs w:val="22"/>
        </w:rPr>
        <w:t xml:space="preserve"> </w:t>
      </w:r>
      <w:r w:rsidR="00717F71">
        <w:rPr>
          <w:sz w:val="22"/>
          <w:szCs w:val="22"/>
        </w:rPr>
        <w:t xml:space="preserve">listed in TR38.856 </w:t>
      </w:r>
      <w:r w:rsidR="00B758C2">
        <w:rPr>
          <w:sz w:val="22"/>
          <w:szCs w:val="22"/>
        </w:rPr>
        <w:t xml:space="preserve">can be at </w:t>
      </w:r>
      <w:r w:rsidR="006478C6">
        <w:rPr>
          <w:sz w:val="22"/>
          <w:szCs w:val="22"/>
        </w:rPr>
        <w:t xml:space="preserve">least </w:t>
      </w:r>
      <w:r w:rsidR="00B758C2">
        <w:rPr>
          <w:sz w:val="22"/>
          <w:szCs w:val="22"/>
        </w:rPr>
        <w:t xml:space="preserve">supported </w:t>
      </w:r>
      <w:r w:rsidR="00FF368F">
        <w:rPr>
          <w:sz w:val="22"/>
          <w:szCs w:val="22"/>
        </w:rPr>
        <w:t>for normative work</w:t>
      </w:r>
      <w:r w:rsidR="00717F71">
        <w:rPr>
          <w:sz w:val="22"/>
          <w:szCs w:val="22"/>
        </w:rPr>
        <w:t xml:space="preserve">. </w:t>
      </w:r>
    </w:p>
    <w:p w14:paraId="5EE8D057" w14:textId="75E0270E" w:rsidR="00717F71" w:rsidRDefault="00717F71" w:rsidP="00AE76CB">
      <w:pPr>
        <w:jc w:val="both"/>
        <w:rPr>
          <w:b/>
          <w:bCs/>
          <w:sz w:val="22"/>
          <w:szCs w:val="22"/>
          <w:lang w:val="en-US" w:eastAsia="zh-CN"/>
        </w:rPr>
      </w:pPr>
      <w:r w:rsidRPr="0010204C">
        <w:rPr>
          <w:b/>
          <w:bCs/>
          <w:sz w:val="22"/>
          <w:szCs w:val="22"/>
          <w:lang w:val="en-US" w:eastAsia="zh-CN"/>
        </w:rPr>
        <w:t xml:space="preserve">Proposal </w:t>
      </w:r>
      <w:r>
        <w:rPr>
          <w:b/>
          <w:bCs/>
          <w:sz w:val="22"/>
          <w:szCs w:val="22"/>
          <w:lang w:val="en-US" w:eastAsia="zh-CN"/>
        </w:rPr>
        <w:t>6</w:t>
      </w:r>
      <w:r w:rsidRPr="0010204C">
        <w:rPr>
          <w:b/>
          <w:bCs/>
          <w:sz w:val="22"/>
          <w:szCs w:val="22"/>
          <w:lang w:val="en-US" w:eastAsia="zh-CN"/>
        </w:rPr>
        <w:t xml:space="preserve">: RAN2 </w:t>
      </w:r>
      <w:r w:rsidR="00AE2649">
        <w:rPr>
          <w:b/>
          <w:bCs/>
          <w:sz w:val="22"/>
          <w:szCs w:val="22"/>
          <w:lang w:val="en-US" w:eastAsia="zh-CN"/>
        </w:rPr>
        <w:t xml:space="preserve">to </w:t>
      </w:r>
      <w:r w:rsidR="00FF368F">
        <w:rPr>
          <w:b/>
          <w:bCs/>
          <w:sz w:val="22"/>
          <w:szCs w:val="22"/>
          <w:lang w:val="en-US" w:eastAsia="zh-CN"/>
        </w:rPr>
        <w:t>trigger</w:t>
      </w:r>
      <w:r w:rsidR="00AE2649">
        <w:rPr>
          <w:b/>
          <w:bCs/>
          <w:sz w:val="22"/>
          <w:szCs w:val="22"/>
          <w:lang w:val="en-US" w:eastAsia="zh-CN"/>
        </w:rPr>
        <w:t xml:space="preserve"> RAN3 </w:t>
      </w:r>
      <w:r w:rsidR="00FF53B9">
        <w:rPr>
          <w:b/>
          <w:bCs/>
          <w:sz w:val="22"/>
          <w:szCs w:val="22"/>
          <w:lang w:val="en-US" w:eastAsia="zh-CN"/>
        </w:rPr>
        <w:t xml:space="preserve">on </w:t>
      </w:r>
      <w:r w:rsidR="006478C6">
        <w:rPr>
          <w:b/>
          <w:bCs/>
          <w:sz w:val="22"/>
          <w:szCs w:val="22"/>
          <w:lang w:val="en-US" w:eastAsia="zh-CN"/>
        </w:rPr>
        <w:t>whether</w:t>
      </w:r>
      <w:r w:rsidR="00DE0E96">
        <w:rPr>
          <w:b/>
          <w:bCs/>
          <w:sz w:val="22"/>
          <w:szCs w:val="22"/>
          <w:lang w:val="en-US" w:eastAsia="zh-CN"/>
        </w:rPr>
        <w:t xml:space="preserve"> the </w:t>
      </w:r>
      <w:r w:rsidR="0018367B">
        <w:rPr>
          <w:b/>
          <w:bCs/>
          <w:sz w:val="22"/>
          <w:szCs w:val="22"/>
          <w:lang w:val="en-US" w:eastAsia="zh-CN"/>
        </w:rPr>
        <w:t>recommended Architecture 3</w:t>
      </w:r>
      <w:r w:rsidR="00DE0E96">
        <w:rPr>
          <w:b/>
          <w:bCs/>
          <w:sz w:val="22"/>
          <w:szCs w:val="22"/>
          <w:lang w:val="en-US" w:eastAsia="zh-CN"/>
        </w:rPr>
        <w:t xml:space="preserve"> listed in TR</w:t>
      </w:r>
      <w:r w:rsidR="0018367B">
        <w:rPr>
          <w:b/>
          <w:bCs/>
          <w:sz w:val="22"/>
          <w:szCs w:val="22"/>
          <w:lang w:val="en-US" w:eastAsia="zh-CN"/>
        </w:rPr>
        <w:t xml:space="preserve"> 38.856</w:t>
      </w:r>
      <w:r w:rsidR="006478C6">
        <w:rPr>
          <w:b/>
          <w:bCs/>
          <w:sz w:val="22"/>
          <w:szCs w:val="22"/>
          <w:lang w:val="en-US" w:eastAsia="zh-CN"/>
        </w:rPr>
        <w:t xml:space="preserve"> is feasible for </w:t>
      </w:r>
      <w:r w:rsidR="00FF53B9">
        <w:rPr>
          <w:b/>
          <w:bCs/>
          <w:sz w:val="22"/>
          <w:szCs w:val="22"/>
          <w:lang w:val="en-US" w:eastAsia="zh-CN"/>
        </w:rPr>
        <w:t>normative work in terms of reduced latency</w:t>
      </w:r>
      <w:r w:rsidRPr="0010204C">
        <w:rPr>
          <w:b/>
          <w:bCs/>
          <w:sz w:val="22"/>
          <w:szCs w:val="22"/>
          <w:lang w:val="en-US" w:eastAsia="zh-CN"/>
        </w:rPr>
        <w:t>.</w:t>
      </w:r>
    </w:p>
    <w:p w14:paraId="33474377" w14:textId="4FF3FDFA" w:rsidR="00645227" w:rsidRDefault="00645227" w:rsidP="00AE76CB">
      <w:pPr>
        <w:jc w:val="both"/>
        <w:rPr>
          <w:b/>
          <w:bCs/>
          <w:sz w:val="22"/>
          <w:szCs w:val="22"/>
          <w:lang w:val="en-US" w:eastAsia="zh-CN"/>
        </w:rPr>
      </w:pPr>
    </w:p>
    <w:p w14:paraId="5E63402D" w14:textId="20A1EED1" w:rsidR="00645227" w:rsidRDefault="00645227" w:rsidP="00AE76CB">
      <w:pPr>
        <w:jc w:val="both"/>
        <w:rPr>
          <w:b/>
          <w:bCs/>
          <w:sz w:val="22"/>
          <w:szCs w:val="22"/>
          <w:lang w:val="en-US" w:eastAsia="zh-CN"/>
        </w:rPr>
      </w:pPr>
    </w:p>
    <w:p w14:paraId="7F53940D" w14:textId="4463A58B" w:rsidR="00645227" w:rsidRDefault="00645227" w:rsidP="00AE76CB">
      <w:pPr>
        <w:jc w:val="both"/>
        <w:rPr>
          <w:b/>
          <w:bCs/>
          <w:sz w:val="22"/>
          <w:szCs w:val="22"/>
          <w:lang w:val="en-US" w:eastAsia="zh-CN"/>
        </w:rPr>
      </w:pPr>
    </w:p>
    <w:p w14:paraId="33860167" w14:textId="77777777" w:rsidR="00645227" w:rsidRDefault="00645227" w:rsidP="00645227">
      <w:pPr>
        <w:keepNext/>
        <w:jc w:val="center"/>
      </w:pPr>
      <w:r>
        <w:object w:dxaOrig="10261" w:dyaOrig="5311" w14:anchorId="52320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04.5pt" o:ole="">
            <v:imagedata r:id="rId8" o:title=""/>
          </v:shape>
          <o:OLEObject Type="Embed" ProgID="Visio.Drawing.11" ShapeID="_x0000_i1025" DrawAspect="Content" ObjectID="_1672157154" r:id="rId9"/>
        </w:object>
      </w:r>
    </w:p>
    <w:p w14:paraId="5F7F4403" w14:textId="73D568E0" w:rsidR="00073216" w:rsidRPr="00213856" w:rsidRDefault="00645227" w:rsidP="007837BD">
      <w:pPr>
        <w:pStyle w:val="Caption"/>
        <w:jc w:val="center"/>
        <w:rPr>
          <w:b/>
          <w:bCs/>
          <w:sz w:val="22"/>
          <w:szCs w:val="22"/>
          <w:lang w:val="en-US" w:eastAsia="zh-CN"/>
        </w:rPr>
      </w:pPr>
      <w:r w:rsidRPr="00B423AD">
        <w:rPr>
          <w:color w:val="auto"/>
          <w:sz w:val="22"/>
          <w:szCs w:val="22"/>
        </w:rPr>
        <w:t xml:space="preserve">Figure </w:t>
      </w:r>
      <w:r w:rsidRPr="00B423AD">
        <w:rPr>
          <w:color w:val="auto"/>
          <w:sz w:val="22"/>
          <w:szCs w:val="22"/>
        </w:rPr>
        <w:fldChar w:fldCharType="begin"/>
      </w:r>
      <w:r w:rsidRPr="00B423AD">
        <w:rPr>
          <w:color w:val="auto"/>
          <w:sz w:val="22"/>
          <w:szCs w:val="22"/>
        </w:rPr>
        <w:instrText xml:space="preserve"> SEQ Figure \* ARABIC </w:instrText>
      </w:r>
      <w:r w:rsidRPr="00B423AD">
        <w:rPr>
          <w:color w:val="auto"/>
          <w:sz w:val="22"/>
          <w:szCs w:val="22"/>
        </w:rPr>
        <w:fldChar w:fldCharType="separate"/>
      </w:r>
      <w:r w:rsidRPr="00B423AD">
        <w:rPr>
          <w:noProof/>
          <w:color w:val="auto"/>
          <w:sz w:val="22"/>
          <w:szCs w:val="22"/>
        </w:rPr>
        <w:t>2</w:t>
      </w:r>
      <w:r w:rsidRPr="00B423AD">
        <w:rPr>
          <w:color w:val="auto"/>
          <w:sz w:val="22"/>
          <w:szCs w:val="22"/>
        </w:rPr>
        <w:fldChar w:fldCharType="end"/>
      </w:r>
      <w:r w:rsidRPr="00B423AD">
        <w:rPr>
          <w:color w:val="auto"/>
          <w:sz w:val="22"/>
          <w:szCs w:val="22"/>
        </w:rPr>
        <w:t xml:space="preserve">: </w:t>
      </w:r>
      <w:r w:rsidR="003D121F">
        <w:rPr>
          <w:color w:val="auto"/>
          <w:sz w:val="22"/>
          <w:szCs w:val="22"/>
        </w:rPr>
        <w:t xml:space="preserve">RAN3 Recommended </w:t>
      </w:r>
      <w:r w:rsidRPr="00B423AD">
        <w:rPr>
          <w:color w:val="auto"/>
          <w:sz w:val="22"/>
          <w:szCs w:val="22"/>
        </w:rPr>
        <w:t>Architecture Alternative 3</w:t>
      </w:r>
      <w:r w:rsidR="007212E9" w:rsidRPr="00B423AD">
        <w:rPr>
          <w:color w:val="auto"/>
          <w:sz w:val="22"/>
          <w:szCs w:val="22"/>
        </w:rPr>
        <w:t>-LMC as logical node in NG-RAN</w:t>
      </w:r>
      <w:r w:rsidR="003D121F">
        <w:rPr>
          <w:color w:val="auto"/>
          <w:sz w:val="22"/>
          <w:szCs w:val="22"/>
        </w:rPr>
        <w:t xml:space="preserve"> [6]</w:t>
      </w:r>
    </w:p>
    <w:p w14:paraId="003863C6" w14:textId="67DAED2A" w:rsidR="00443217" w:rsidRDefault="00443217" w:rsidP="00443217">
      <w:pPr>
        <w:pStyle w:val="Heading2"/>
      </w:pPr>
      <w:r>
        <w:t>Additional Impacts</w:t>
      </w:r>
    </w:p>
    <w:p w14:paraId="7926076A" w14:textId="77777777" w:rsidR="0068739A" w:rsidRDefault="008337A4" w:rsidP="00F07173">
      <w:pPr>
        <w:jc w:val="both"/>
        <w:rPr>
          <w:sz w:val="22"/>
          <w:szCs w:val="22"/>
        </w:rPr>
      </w:pPr>
      <w:r w:rsidRPr="008337A4">
        <w:rPr>
          <w:sz w:val="22"/>
          <w:szCs w:val="22"/>
        </w:rPr>
        <w:t>In the context of positioning latency, single or multiple beam/TRP failures that involve DL-PRS transmissions can impact the overall positioning performance</w:t>
      </w:r>
      <w:r w:rsidR="00991E1A">
        <w:rPr>
          <w:sz w:val="22"/>
          <w:szCs w:val="22"/>
        </w:rPr>
        <w:t xml:space="preserve"> and </w:t>
      </w:r>
      <w:r w:rsidR="00B53220">
        <w:rPr>
          <w:sz w:val="22"/>
          <w:szCs w:val="22"/>
        </w:rPr>
        <w:t>incur additional latency</w:t>
      </w:r>
      <w:r w:rsidRPr="008337A4">
        <w:rPr>
          <w:sz w:val="22"/>
          <w:szCs w:val="22"/>
        </w:rPr>
        <w:t xml:space="preserve">, including RAT-dependent positioning techniques that rely on DL and UL positioning measurements. In addition, the latency evaluations performed </w:t>
      </w:r>
      <w:r w:rsidR="00F07173">
        <w:rPr>
          <w:sz w:val="22"/>
          <w:szCs w:val="22"/>
        </w:rPr>
        <w:t>by RAN1 and RAN2</w:t>
      </w:r>
      <w:r w:rsidRPr="008337A4">
        <w:rPr>
          <w:sz w:val="22"/>
          <w:szCs w:val="22"/>
        </w:rPr>
        <w:t xml:space="preserve">, did not consider the additional delays incurred through retransmissions of the measurement report, which can affect the overall end-to-end latency. </w:t>
      </w:r>
    </w:p>
    <w:p w14:paraId="7E322341" w14:textId="42F7550F" w:rsidR="008337A4" w:rsidRPr="008337A4" w:rsidRDefault="008337A4" w:rsidP="00F07173">
      <w:pPr>
        <w:jc w:val="both"/>
        <w:rPr>
          <w:sz w:val="22"/>
          <w:szCs w:val="22"/>
        </w:rPr>
      </w:pPr>
      <w:r w:rsidRPr="008337A4">
        <w:rPr>
          <w:sz w:val="22"/>
          <w:szCs w:val="22"/>
        </w:rPr>
        <w:t xml:space="preserve">According to the current procedures the </w:t>
      </w:r>
      <w:proofErr w:type="spellStart"/>
      <w:r w:rsidRPr="00D27657">
        <w:rPr>
          <w:i/>
          <w:iCs/>
          <w:sz w:val="22"/>
          <w:szCs w:val="22"/>
        </w:rPr>
        <w:t>TargetDeviceErrorCauses</w:t>
      </w:r>
      <w:proofErr w:type="spellEnd"/>
      <w:r w:rsidRPr="008337A4">
        <w:rPr>
          <w:sz w:val="22"/>
          <w:szCs w:val="22"/>
        </w:rPr>
        <w:t xml:space="preserve"> IE would be triggered via the Error LPP message to the LMF in the event that the UE is unable to measure the DL-PRS resources within a given time window on any of the configured TRPs or any neighbouring TRPs. The overall delay associated with the retransmission of the PRS measurement configuration and subsequent reporting via LPP can therefore be high. </w:t>
      </w:r>
    </w:p>
    <w:p w14:paraId="647F6D2C" w14:textId="1BD5A34C" w:rsidR="008337A4" w:rsidRPr="008337A4" w:rsidRDefault="008337A4" w:rsidP="008337A4">
      <w:pPr>
        <w:rPr>
          <w:sz w:val="22"/>
          <w:szCs w:val="22"/>
        </w:rPr>
      </w:pPr>
      <w:r w:rsidRPr="0030004B">
        <w:rPr>
          <w:b/>
          <w:bCs/>
          <w:sz w:val="22"/>
          <w:szCs w:val="22"/>
        </w:rPr>
        <w:t xml:space="preserve">Observation </w:t>
      </w:r>
      <w:r w:rsidR="006F17D8">
        <w:rPr>
          <w:b/>
          <w:bCs/>
          <w:sz w:val="22"/>
          <w:szCs w:val="22"/>
        </w:rPr>
        <w:t>6</w:t>
      </w:r>
      <w:r w:rsidRPr="0030004B">
        <w:rPr>
          <w:b/>
          <w:bCs/>
          <w:sz w:val="22"/>
          <w:szCs w:val="22"/>
        </w:rPr>
        <w:t xml:space="preserve">: Beam failure events and </w:t>
      </w:r>
      <w:r w:rsidR="0068739A">
        <w:rPr>
          <w:b/>
          <w:bCs/>
          <w:sz w:val="22"/>
          <w:szCs w:val="22"/>
        </w:rPr>
        <w:t xml:space="preserve">measurement report </w:t>
      </w:r>
      <w:r w:rsidRPr="0030004B">
        <w:rPr>
          <w:b/>
          <w:bCs/>
          <w:sz w:val="22"/>
          <w:szCs w:val="22"/>
        </w:rPr>
        <w:t>retransmissions can introduce additional delays, which may affect the end-to-end latency of determining a UE’s location estimate</w:t>
      </w:r>
      <w:r w:rsidRPr="008337A4">
        <w:rPr>
          <w:sz w:val="22"/>
          <w:szCs w:val="22"/>
        </w:rPr>
        <w:t>.</w:t>
      </w:r>
    </w:p>
    <w:p w14:paraId="078C14DE" w14:textId="73E27C2F" w:rsidR="008337A4" w:rsidRPr="008337A4" w:rsidRDefault="008337A4" w:rsidP="00520A97">
      <w:pPr>
        <w:jc w:val="both"/>
        <w:rPr>
          <w:sz w:val="22"/>
          <w:szCs w:val="22"/>
        </w:rPr>
      </w:pPr>
      <w:r w:rsidRPr="008337A4">
        <w:rPr>
          <w:sz w:val="22"/>
          <w:szCs w:val="22"/>
        </w:rPr>
        <w:t xml:space="preserve">In the context of </w:t>
      </w:r>
      <w:r w:rsidR="0068739A">
        <w:rPr>
          <w:sz w:val="22"/>
          <w:szCs w:val="22"/>
        </w:rPr>
        <w:t xml:space="preserve">Rel-17 IIoT </w:t>
      </w:r>
      <w:r w:rsidRPr="008337A4">
        <w:rPr>
          <w:sz w:val="22"/>
          <w:szCs w:val="22"/>
        </w:rPr>
        <w:t>positioning, other non-</w:t>
      </w:r>
      <w:r w:rsidR="00E07640">
        <w:rPr>
          <w:sz w:val="22"/>
          <w:szCs w:val="22"/>
        </w:rPr>
        <w:t>ideal</w:t>
      </w:r>
      <w:r w:rsidRPr="008337A4">
        <w:rPr>
          <w:sz w:val="22"/>
          <w:szCs w:val="22"/>
        </w:rPr>
        <w:t xml:space="preserve"> positioning radio events may occur such as the </w:t>
      </w:r>
      <w:r w:rsidR="00E07640">
        <w:rPr>
          <w:sz w:val="22"/>
          <w:szCs w:val="22"/>
        </w:rPr>
        <w:t xml:space="preserve">effect </w:t>
      </w:r>
      <w:r w:rsidRPr="008337A4">
        <w:rPr>
          <w:sz w:val="22"/>
          <w:szCs w:val="22"/>
        </w:rPr>
        <w:t xml:space="preserve">of multiple NLOS beams/multipath </w:t>
      </w:r>
      <w:r w:rsidR="00E07640">
        <w:rPr>
          <w:sz w:val="22"/>
          <w:szCs w:val="22"/>
        </w:rPr>
        <w:t xml:space="preserve">components </w:t>
      </w:r>
      <w:r w:rsidRPr="008337A4">
        <w:rPr>
          <w:sz w:val="22"/>
          <w:szCs w:val="22"/>
        </w:rPr>
        <w:t>or a lack of suitable LOS beams will impact the quality of the DL-PRS measurements performed at UE and thus decrease the computed positioning accuracy at the LMF (UE-assisted positioning) or at the UE (UE-based positioning). This is an additional concern since it has been established that certain indoor factory setting have a high probability of NLOS components. It is therefore essential that positioning resiliency in a</w:t>
      </w:r>
      <w:r w:rsidR="00520A97">
        <w:rPr>
          <w:sz w:val="22"/>
          <w:szCs w:val="22"/>
        </w:rPr>
        <w:t>n indoor</w:t>
      </w:r>
      <w:r w:rsidRPr="008337A4">
        <w:rPr>
          <w:sz w:val="22"/>
          <w:szCs w:val="22"/>
        </w:rPr>
        <w:t xml:space="preserve"> factory floor or Industrial IoT setting is required to meet the stringent cm-level precision and low latency for various IIoT applications.</w:t>
      </w:r>
    </w:p>
    <w:p w14:paraId="293055B6" w14:textId="067D456B" w:rsidR="00443217" w:rsidRDefault="008337A4" w:rsidP="008337A4">
      <w:pPr>
        <w:rPr>
          <w:b/>
          <w:bCs/>
          <w:sz w:val="22"/>
          <w:szCs w:val="22"/>
        </w:rPr>
      </w:pPr>
      <w:r w:rsidRPr="00991E1A">
        <w:rPr>
          <w:b/>
          <w:bCs/>
          <w:sz w:val="22"/>
          <w:szCs w:val="22"/>
        </w:rPr>
        <w:t xml:space="preserve">Observation </w:t>
      </w:r>
      <w:r w:rsidR="006F17D8">
        <w:rPr>
          <w:b/>
          <w:bCs/>
          <w:sz w:val="22"/>
          <w:szCs w:val="22"/>
        </w:rPr>
        <w:t>7</w:t>
      </w:r>
      <w:r w:rsidRPr="00991E1A">
        <w:rPr>
          <w:b/>
          <w:bCs/>
          <w:sz w:val="22"/>
          <w:szCs w:val="22"/>
        </w:rPr>
        <w:t>: NLOS TRPs/links can incur additional latency in terms of beam reselection procedures</w:t>
      </w:r>
      <w:r w:rsidR="00AC3E9B">
        <w:rPr>
          <w:b/>
          <w:bCs/>
          <w:sz w:val="22"/>
          <w:szCs w:val="22"/>
        </w:rPr>
        <w:t>, request of PRS configuration</w:t>
      </w:r>
      <w:r w:rsidRPr="00991E1A">
        <w:rPr>
          <w:b/>
          <w:bCs/>
          <w:sz w:val="22"/>
          <w:szCs w:val="22"/>
        </w:rPr>
        <w:t xml:space="preserve"> and </w:t>
      </w:r>
      <w:r w:rsidR="00AC3E9B">
        <w:rPr>
          <w:b/>
          <w:bCs/>
          <w:sz w:val="22"/>
          <w:szCs w:val="22"/>
        </w:rPr>
        <w:t>thus</w:t>
      </w:r>
      <w:r w:rsidRPr="00991E1A">
        <w:rPr>
          <w:b/>
          <w:bCs/>
          <w:sz w:val="22"/>
          <w:szCs w:val="22"/>
        </w:rPr>
        <w:t xml:space="preserve"> affect the accuracy of a location estimate</w:t>
      </w:r>
      <w:r w:rsidR="0030004B" w:rsidRPr="00991E1A">
        <w:rPr>
          <w:b/>
          <w:bCs/>
          <w:sz w:val="22"/>
          <w:szCs w:val="22"/>
        </w:rPr>
        <w:t>.</w:t>
      </w:r>
    </w:p>
    <w:p w14:paraId="323CBCC0" w14:textId="3B902331" w:rsidR="000E1A8C" w:rsidRPr="0063718D" w:rsidRDefault="00520A97" w:rsidP="000E1A8C">
      <w:pPr>
        <w:rPr>
          <w:b/>
          <w:bCs/>
          <w:sz w:val="22"/>
          <w:szCs w:val="22"/>
        </w:rPr>
      </w:pPr>
      <w:r>
        <w:rPr>
          <w:b/>
          <w:bCs/>
          <w:sz w:val="22"/>
          <w:szCs w:val="22"/>
        </w:rPr>
        <w:t xml:space="preserve">Proposal 7: RAN2 </w:t>
      </w:r>
      <w:r w:rsidR="000A5B7B">
        <w:rPr>
          <w:b/>
          <w:bCs/>
          <w:sz w:val="22"/>
          <w:szCs w:val="22"/>
        </w:rPr>
        <w:t xml:space="preserve">to </w:t>
      </w:r>
      <w:r>
        <w:rPr>
          <w:b/>
          <w:bCs/>
          <w:sz w:val="22"/>
          <w:szCs w:val="22"/>
        </w:rPr>
        <w:t>study</w:t>
      </w:r>
      <w:r w:rsidR="000A5B7B">
        <w:rPr>
          <w:b/>
          <w:bCs/>
          <w:sz w:val="22"/>
          <w:szCs w:val="22"/>
        </w:rPr>
        <w:t xml:space="preserve"> mechanisms for mitigating the effects of beam failure and NLOS </w:t>
      </w:r>
      <w:r w:rsidR="00FF587B">
        <w:rPr>
          <w:b/>
          <w:bCs/>
          <w:sz w:val="22"/>
          <w:szCs w:val="22"/>
        </w:rPr>
        <w:t>effects</w:t>
      </w:r>
      <w:r w:rsidR="00611C1A">
        <w:rPr>
          <w:b/>
          <w:bCs/>
          <w:sz w:val="22"/>
          <w:szCs w:val="22"/>
        </w:rPr>
        <w:t xml:space="preserve">, which can impact </w:t>
      </w:r>
      <w:r w:rsidR="006A23DE">
        <w:rPr>
          <w:b/>
          <w:bCs/>
          <w:sz w:val="22"/>
          <w:szCs w:val="22"/>
        </w:rPr>
        <w:t>the end-to-end positioning latency.</w:t>
      </w:r>
      <w:r w:rsidR="000A5B7B">
        <w:rPr>
          <w:b/>
          <w:bCs/>
          <w:sz w:val="22"/>
          <w:szCs w:val="22"/>
        </w:rPr>
        <w:t xml:space="preserve"> </w:t>
      </w:r>
    </w:p>
    <w:p w14:paraId="6BAAB11F" w14:textId="77777777" w:rsidR="00A91CA7" w:rsidRDefault="00A91CA7" w:rsidP="00A91CA7">
      <w:pPr>
        <w:pStyle w:val="3GPPH1"/>
      </w:pPr>
      <w:r>
        <w:t>Conclusions</w:t>
      </w:r>
    </w:p>
    <w:p w14:paraId="2A16C3CE" w14:textId="04A72858"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01142EFB" w14:textId="03FBE001" w:rsidR="00C909F4" w:rsidRDefault="00C909F4" w:rsidP="002108E6">
      <w:pPr>
        <w:pStyle w:val="3GPPText"/>
        <w:rPr>
          <w:b/>
          <w:bCs/>
          <w:szCs w:val="22"/>
          <w:lang w:eastAsia="zh-CN"/>
        </w:rPr>
      </w:pPr>
      <w:r w:rsidRPr="00473506">
        <w:rPr>
          <w:b/>
          <w:bCs/>
          <w:szCs w:val="22"/>
          <w:lang w:eastAsia="zh-CN"/>
        </w:rPr>
        <w:t xml:space="preserve">Observation </w:t>
      </w:r>
      <w:r>
        <w:rPr>
          <w:b/>
          <w:bCs/>
          <w:szCs w:val="22"/>
          <w:lang w:eastAsia="zh-CN"/>
        </w:rPr>
        <w:t>1</w:t>
      </w:r>
      <w:r w:rsidRPr="00473506">
        <w:rPr>
          <w:b/>
          <w:bCs/>
          <w:szCs w:val="22"/>
          <w:lang w:eastAsia="zh-CN"/>
        </w:rPr>
        <w:t xml:space="preserve">: </w:t>
      </w:r>
      <w:r>
        <w:rPr>
          <w:b/>
          <w:bCs/>
          <w:szCs w:val="22"/>
          <w:lang w:eastAsia="zh-CN"/>
        </w:rPr>
        <w:t>Rel-17 target positioning requirements are stringent when compared to Rel-16 use cases</w:t>
      </w:r>
      <w:r w:rsidRPr="00473506">
        <w:rPr>
          <w:b/>
          <w:bCs/>
          <w:szCs w:val="22"/>
          <w:lang w:eastAsia="zh-CN"/>
        </w:rPr>
        <w:t>.</w:t>
      </w:r>
    </w:p>
    <w:p w14:paraId="70CD3B09" w14:textId="4CC9EBFD" w:rsidR="00C909F4" w:rsidRDefault="00C909F4" w:rsidP="002108E6">
      <w:pPr>
        <w:pStyle w:val="3GPPText"/>
        <w:rPr>
          <w:b/>
          <w:bCs/>
          <w:szCs w:val="22"/>
          <w:lang w:eastAsia="zh-CN"/>
        </w:rPr>
      </w:pPr>
      <w:r w:rsidRPr="00473506">
        <w:rPr>
          <w:b/>
          <w:bCs/>
          <w:szCs w:val="22"/>
          <w:lang w:eastAsia="zh-CN"/>
        </w:rPr>
        <w:lastRenderedPageBreak/>
        <w:t xml:space="preserve">Observation </w:t>
      </w:r>
      <w:r>
        <w:rPr>
          <w:b/>
          <w:bCs/>
          <w:szCs w:val="22"/>
          <w:lang w:eastAsia="zh-CN"/>
        </w:rPr>
        <w:t>2</w:t>
      </w:r>
      <w:r w:rsidRPr="00473506">
        <w:rPr>
          <w:b/>
          <w:bCs/>
          <w:szCs w:val="22"/>
          <w:lang w:eastAsia="zh-CN"/>
        </w:rPr>
        <w:t xml:space="preserve">: </w:t>
      </w:r>
      <w:r w:rsidR="008C638D">
        <w:rPr>
          <w:b/>
          <w:bCs/>
          <w:szCs w:val="22"/>
          <w:lang w:eastAsia="zh-CN"/>
        </w:rPr>
        <w:t>Majority of Rel-17 RAT-dependent positioning techniques exceed the Rel-17 target end-to-end latency requirements</w:t>
      </w:r>
      <w:r w:rsidRPr="00473506">
        <w:rPr>
          <w:b/>
          <w:bCs/>
          <w:szCs w:val="22"/>
          <w:lang w:eastAsia="zh-CN"/>
        </w:rPr>
        <w:t>.</w:t>
      </w:r>
    </w:p>
    <w:p w14:paraId="439A7180" w14:textId="66861375" w:rsidR="006D00DE" w:rsidRDefault="006D00DE" w:rsidP="002108E6">
      <w:pPr>
        <w:pStyle w:val="3GPPText"/>
        <w:rPr>
          <w:b/>
          <w:bCs/>
          <w:szCs w:val="22"/>
          <w:lang w:eastAsia="zh-CN"/>
        </w:rPr>
      </w:pPr>
      <w:r w:rsidRPr="00AB0685">
        <w:rPr>
          <w:b/>
          <w:bCs/>
          <w:szCs w:val="22"/>
          <w:lang w:eastAsia="zh-CN"/>
        </w:rPr>
        <w:t xml:space="preserve">Observation </w:t>
      </w:r>
      <w:r>
        <w:rPr>
          <w:b/>
          <w:bCs/>
          <w:szCs w:val="22"/>
          <w:lang w:eastAsia="zh-CN"/>
        </w:rPr>
        <w:t>3</w:t>
      </w:r>
      <w:r w:rsidRPr="00AB0685">
        <w:rPr>
          <w:b/>
          <w:bCs/>
          <w:szCs w:val="22"/>
          <w:lang w:eastAsia="zh-CN"/>
        </w:rPr>
        <w:t xml:space="preserve">: The </w:t>
      </w:r>
      <w:r>
        <w:rPr>
          <w:b/>
          <w:bCs/>
          <w:szCs w:val="22"/>
          <w:lang w:eastAsia="zh-CN"/>
        </w:rPr>
        <w:t xml:space="preserve">existing </w:t>
      </w:r>
      <w:r w:rsidRPr="00AB0685">
        <w:rPr>
          <w:b/>
          <w:bCs/>
          <w:szCs w:val="22"/>
          <w:lang w:eastAsia="zh-CN"/>
        </w:rPr>
        <w:t xml:space="preserve">minimum response times </w:t>
      </w:r>
      <w:r w:rsidRPr="00AB0685">
        <w:rPr>
          <w:rFonts w:ascii="Times" w:hAnsi="Times" w:cs="Times"/>
          <w:b/>
          <w:bCs/>
          <w:szCs w:val="22"/>
          <w:lang w:eastAsia="x-none"/>
        </w:rPr>
        <w:t xml:space="preserve">between receipt of the </w:t>
      </w:r>
      <w:proofErr w:type="spellStart"/>
      <w:r w:rsidRPr="00D1126A">
        <w:rPr>
          <w:rFonts w:ascii="Times" w:hAnsi="Times" w:cs="Times"/>
          <w:b/>
          <w:bCs/>
          <w:i/>
          <w:iCs/>
          <w:szCs w:val="22"/>
          <w:lang w:eastAsia="x-none"/>
        </w:rPr>
        <w:t>RequestLocationInformation</w:t>
      </w:r>
      <w:proofErr w:type="spellEnd"/>
      <w:r w:rsidRPr="00AB0685">
        <w:rPr>
          <w:rFonts w:ascii="Times" w:hAnsi="Times" w:cs="Times"/>
          <w:b/>
          <w:bCs/>
          <w:szCs w:val="22"/>
          <w:lang w:eastAsia="x-none"/>
        </w:rPr>
        <w:t xml:space="preserve"> and transmission of a </w:t>
      </w:r>
      <w:proofErr w:type="spellStart"/>
      <w:r w:rsidRPr="00D1126A">
        <w:rPr>
          <w:rFonts w:ascii="Times" w:hAnsi="Times" w:cs="Times"/>
          <w:b/>
          <w:bCs/>
          <w:i/>
          <w:iCs/>
          <w:szCs w:val="22"/>
          <w:lang w:eastAsia="x-none"/>
        </w:rPr>
        <w:t>ProvideLocationInformation</w:t>
      </w:r>
      <w:proofErr w:type="spellEnd"/>
      <w:r w:rsidRPr="00AB0685">
        <w:rPr>
          <w:b/>
          <w:bCs/>
          <w:szCs w:val="22"/>
          <w:lang w:eastAsia="zh-CN"/>
        </w:rPr>
        <w:t xml:space="preserve"> </w:t>
      </w:r>
      <w:r>
        <w:rPr>
          <w:b/>
          <w:bCs/>
          <w:szCs w:val="22"/>
          <w:lang w:eastAsia="zh-CN"/>
        </w:rPr>
        <w:t xml:space="preserve">(measurement report, location estimate) </w:t>
      </w:r>
      <w:r w:rsidRPr="00AB0685">
        <w:rPr>
          <w:b/>
          <w:bCs/>
          <w:szCs w:val="22"/>
          <w:lang w:eastAsia="zh-CN"/>
        </w:rPr>
        <w:t xml:space="preserve">do not meet any of the </w:t>
      </w:r>
      <w:r>
        <w:rPr>
          <w:b/>
          <w:bCs/>
          <w:szCs w:val="22"/>
          <w:lang w:eastAsia="zh-CN"/>
        </w:rPr>
        <w:t>Rel-17 end-to-end latency requirements.</w:t>
      </w:r>
    </w:p>
    <w:p w14:paraId="40A55E8C" w14:textId="1187461E" w:rsidR="006F17D8" w:rsidRDefault="006F17D8" w:rsidP="002108E6">
      <w:pPr>
        <w:pStyle w:val="3GPPText"/>
        <w:rPr>
          <w:b/>
          <w:bCs/>
          <w:szCs w:val="22"/>
          <w:lang w:eastAsia="zh-CN"/>
        </w:rPr>
      </w:pPr>
      <w:r w:rsidRPr="0010204C">
        <w:rPr>
          <w:b/>
          <w:bCs/>
          <w:szCs w:val="22"/>
        </w:rPr>
        <w:t xml:space="preserve">Observation </w:t>
      </w:r>
      <w:r>
        <w:rPr>
          <w:b/>
          <w:bCs/>
          <w:szCs w:val="22"/>
        </w:rPr>
        <w:t>4</w:t>
      </w:r>
      <w:r w:rsidRPr="0010204C">
        <w:rPr>
          <w:b/>
          <w:bCs/>
          <w:szCs w:val="22"/>
        </w:rPr>
        <w:t>: Prioritized PRS transmissions enable enhanced positioning measurement handling and can assist in fulfilling the positioning latency budget as required by the LMF/UE.</w:t>
      </w:r>
    </w:p>
    <w:p w14:paraId="5A9ECAC7" w14:textId="62ADD8A8" w:rsidR="006D00DE" w:rsidRDefault="006F17D8" w:rsidP="002108E6">
      <w:pPr>
        <w:pStyle w:val="3GPPText"/>
        <w:rPr>
          <w:b/>
          <w:bCs/>
          <w:szCs w:val="22"/>
        </w:rPr>
      </w:pPr>
      <w:r w:rsidRPr="0010204C">
        <w:rPr>
          <w:b/>
          <w:bCs/>
          <w:szCs w:val="22"/>
        </w:rPr>
        <w:t xml:space="preserve">Observation </w:t>
      </w:r>
      <w:r>
        <w:rPr>
          <w:b/>
          <w:bCs/>
          <w:szCs w:val="22"/>
        </w:rPr>
        <w:t>5</w:t>
      </w:r>
      <w:r w:rsidRPr="0010204C">
        <w:rPr>
          <w:b/>
          <w:bCs/>
          <w:szCs w:val="22"/>
        </w:rPr>
        <w:t xml:space="preserve">: </w:t>
      </w:r>
      <w:r>
        <w:rPr>
          <w:b/>
          <w:bCs/>
          <w:szCs w:val="22"/>
        </w:rPr>
        <w:t>RAN3 concluded the feasibility of LMC in NG-RAN</w:t>
      </w:r>
      <w:r w:rsidRPr="0010204C">
        <w:rPr>
          <w:b/>
          <w:bCs/>
          <w:szCs w:val="22"/>
        </w:rPr>
        <w:t>.</w:t>
      </w:r>
    </w:p>
    <w:p w14:paraId="425D804B" w14:textId="2A82A8E3" w:rsidR="006F17D8" w:rsidRDefault="006F17D8" w:rsidP="002108E6">
      <w:pPr>
        <w:pStyle w:val="3GPPText"/>
        <w:rPr>
          <w:szCs w:val="22"/>
        </w:rPr>
      </w:pPr>
      <w:r w:rsidRPr="0030004B">
        <w:rPr>
          <w:b/>
          <w:bCs/>
          <w:szCs w:val="22"/>
        </w:rPr>
        <w:t xml:space="preserve">Observation </w:t>
      </w:r>
      <w:r>
        <w:rPr>
          <w:b/>
          <w:bCs/>
          <w:szCs w:val="22"/>
        </w:rPr>
        <w:t>6</w:t>
      </w:r>
      <w:r w:rsidRPr="0030004B">
        <w:rPr>
          <w:b/>
          <w:bCs/>
          <w:szCs w:val="22"/>
        </w:rPr>
        <w:t xml:space="preserve">: Beam failure events and </w:t>
      </w:r>
      <w:r>
        <w:rPr>
          <w:b/>
          <w:bCs/>
          <w:szCs w:val="22"/>
        </w:rPr>
        <w:t xml:space="preserve">measurement report </w:t>
      </w:r>
      <w:r w:rsidRPr="0030004B">
        <w:rPr>
          <w:b/>
          <w:bCs/>
          <w:szCs w:val="22"/>
        </w:rPr>
        <w:t>retransmissions can introduce additional delays, which may affect the end-to-end latency of determining a UE’s location estimate</w:t>
      </w:r>
      <w:r w:rsidRPr="008337A4">
        <w:rPr>
          <w:szCs w:val="22"/>
        </w:rPr>
        <w:t>.</w:t>
      </w:r>
    </w:p>
    <w:p w14:paraId="3C509464" w14:textId="471E9FD8" w:rsidR="009B5CC8" w:rsidRDefault="006F17D8" w:rsidP="002108E6">
      <w:pPr>
        <w:pStyle w:val="3GPPText"/>
        <w:rPr>
          <w:b/>
          <w:bCs/>
          <w:szCs w:val="22"/>
        </w:rPr>
      </w:pPr>
      <w:r w:rsidRPr="00991E1A">
        <w:rPr>
          <w:b/>
          <w:bCs/>
          <w:szCs w:val="22"/>
        </w:rPr>
        <w:t xml:space="preserve">Observation </w:t>
      </w:r>
      <w:r>
        <w:rPr>
          <w:b/>
          <w:bCs/>
          <w:szCs w:val="22"/>
        </w:rPr>
        <w:t>7</w:t>
      </w:r>
      <w:r w:rsidRPr="00991E1A">
        <w:rPr>
          <w:b/>
          <w:bCs/>
          <w:szCs w:val="22"/>
        </w:rPr>
        <w:t>: NLOS TRPs/links can incur additional latency in terms of beam reselection procedures and can also affect the accuracy of a location estimate.</w:t>
      </w:r>
    </w:p>
    <w:p w14:paraId="707A09CE" w14:textId="08511DEF" w:rsidR="0045091B" w:rsidRDefault="0045091B" w:rsidP="002108E6">
      <w:pPr>
        <w:pStyle w:val="3GPPText"/>
        <w:rPr>
          <w:szCs w:val="22"/>
          <w:lang w:eastAsia="zh-CN"/>
        </w:rPr>
      </w:pPr>
      <w:r>
        <w:rPr>
          <w:szCs w:val="22"/>
          <w:lang w:eastAsia="zh-CN"/>
        </w:rPr>
        <w:t xml:space="preserve">The following proposals are </w:t>
      </w:r>
      <w:r w:rsidR="007436E9">
        <w:rPr>
          <w:szCs w:val="22"/>
          <w:lang w:eastAsia="zh-CN"/>
        </w:rPr>
        <w:t>summarized as follows</w:t>
      </w:r>
      <w:r>
        <w:rPr>
          <w:szCs w:val="22"/>
          <w:lang w:eastAsia="zh-CN"/>
        </w:rPr>
        <w:t>:</w:t>
      </w:r>
    </w:p>
    <w:p w14:paraId="3A5803B9" w14:textId="00E3E2CC" w:rsidR="006D00DE" w:rsidRDefault="006D00DE" w:rsidP="002108E6">
      <w:pPr>
        <w:pStyle w:val="3GPPText"/>
        <w:rPr>
          <w:b/>
          <w:bCs/>
          <w:szCs w:val="22"/>
          <w:lang w:eastAsia="zh-CN"/>
        </w:rPr>
      </w:pPr>
      <w:r>
        <w:rPr>
          <w:b/>
          <w:bCs/>
          <w:szCs w:val="22"/>
          <w:lang w:eastAsia="zh-CN"/>
        </w:rPr>
        <w:t xml:space="preserve">Proposal 1: </w:t>
      </w:r>
      <w:r w:rsidR="00EB509B">
        <w:rPr>
          <w:b/>
          <w:bCs/>
          <w:szCs w:val="22"/>
          <w:lang w:eastAsia="zh-CN"/>
        </w:rPr>
        <w:t xml:space="preserve">RAN2 supports mechanisms for </w:t>
      </w:r>
      <w:r w:rsidR="001313DC">
        <w:rPr>
          <w:b/>
          <w:bCs/>
          <w:szCs w:val="22"/>
          <w:lang w:eastAsia="zh-CN"/>
        </w:rPr>
        <w:t xml:space="preserve">positioning </w:t>
      </w:r>
      <w:r w:rsidR="00EB509B">
        <w:rPr>
          <w:b/>
          <w:bCs/>
          <w:szCs w:val="22"/>
          <w:lang w:eastAsia="zh-CN"/>
        </w:rPr>
        <w:t xml:space="preserve">latency reduction </w:t>
      </w:r>
      <w:r w:rsidR="00C204D9">
        <w:rPr>
          <w:b/>
          <w:bCs/>
          <w:szCs w:val="22"/>
          <w:lang w:eastAsia="zh-CN"/>
        </w:rPr>
        <w:t>in</w:t>
      </w:r>
      <w:r w:rsidR="00EB509B">
        <w:rPr>
          <w:b/>
          <w:bCs/>
          <w:szCs w:val="22"/>
          <w:lang w:eastAsia="zh-CN"/>
        </w:rPr>
        <w:t xml:space="preserve"> normative work.</w:t>
      </w:r>
    </w:p>
    <w:p w14:paraId="3B285710" w14:textId="50711C07" w:rsidR="006D00DE" w:rsidRDefault="006D00DE" w:rsidP="006D00DE">
      <w:pPr>
        <w:jc w:val="both"/>
        <w:rPr>
          <w:b/>
          <w:bCs/>
          <w:sz w:val="22"/>
          <w:szCs w:val="22"/>
          <w:lang w:val="en-US" w:eastAsia="zh-CN"/>
        </w:rPr>
      </w:pPr>
      <w:r>
        <w:rPr>
          <w:b/>
          <w:bCs/>
          <w:sz w:val="22"/>
          <w:szCs w:val="22"/>
          <w:lang w:val="en-US" w:eastAsia="zh-CN"/>
        </w:rPr>
        <w:t xml:space="preserve">Proposal 2: </w:t>
      </w:r>
      <w:r w:rsidR="001F31BA">
        <w:rPr>
          <w:b/>
          <w:bCs/>
          <w:sz w:val="22"/>
          <w:szCs w:val="22"/>
          <w:lang w:val="en-US" w:eastAsia="zh-CN"/>
        </w:rPr>
        <w:t>RAN2 supports RAN1 on measurement gap latency reduction techniques. MG configuration signalling is also under scope of RAN2.</w:t>
      </w:r>
    </w:p>
    <w:p w14:paraId="1E4D1ED3" w14:textId="5E81B7D7" w:rsidR="00206DAA" w:rsidRDefault="00206DAA" w:rsidP="006D00DE">
      <w:pPr>
        <w:jc w:val="both"/>
        <w:rPr>
          <w:b/>
          <w:bCs/>
          <w:sz w:val="22"/>
          <w:szCs w:val="22"/>
          <w:lang w:val="en-US" w:eastAsia="zh-CN"/>
        </w:rPr>
      </w:pPr>
      <w:r>
        <w:rPr>
          <w:b/>
          <w:bCs/>
          <w:sz w:val="22"/>
          <w:szCs w:val="22"/>
          <w:lang w:val="en-US" w:eastAsia="zh-CN"/>
        </w:rPr>
        <w:t xml:space="preserve">Proposal 3: Study </w:t>
      </w:r>
      <w:r w:rsidR="004A0202">
        <w:rPr>
          <w:b/>
          <w:bCs/>
          <w:sz w:val="22"/>
          <w:szCs w:val="22"/>
          <w:lang w:val="en-US" w:eastAsia="zh-CN"/>
        </w:rPr>
        <w:t xml:space="preserve">lower layer, e.g. RRC signalling </w:t>
      </w:r>
      <w:bookmarkStart w:id="4" w:name="_GoBack"/>
      <w:bookmarkEnd w:id="4"/>
      <w:r>
        <w:rPr>
          <w:b/>
          <w:bCs/>
          <w:sz w:val="22"/>
          <w:szCs w:val="22"/>
          <w:lang w:val="en-US" w:eastAsia="zh-CN"/>
        </w:rPr>
        <w:t>techniques to reduce the current LPP response time in order to fulfill the required positioning latency budget.</w:t>
      </w:r>
    </w:p>
    <w:p w14:paraId="4AD73BAA" w14:textId="7843D400" w:rsidR="009B5CC8" w:rsidRPr="006C424A" w:rsidRDefault="009B5CC8" w:rsidP="009B5CC8">
      <w:pPr>
        <w:jc w:val="both"/>
        <w:rPr>
          <w:sz w:val="22"/>
          <w:szCs w:val="22"/>
        </w:rPr>
      </w:pPr>
      <w:r>
        <w:rPr>
          <w:b/>
          <w:bCs/>
          <w:sz w:val="22"/>
          <w:szCs w:val="22"/>
          <w:lang w:val="en-US" w:eastAsia="zh-CN"/>
        </w:rPr>
        <w:t>Proposal 4: RAN2 supports measurement report latency reduction techniques. FFS CG-based and priority rule reporting solutions and corresponding signalling during the WI phase.</w:t>
      </w:r>
    </w:p>
    <w:p w14:paraId="559DE862" w14:textId="51DD7602" w:rsidR="009B5CC8" w:rsidRPr="002248F4" w:rsidRDefault="009B5CC8" w:rsidP="009B5CC8">
      <w:pPr>
        <w:rPr>
          <w:sz w:val="22"/>
          <w:szCs w:val="22"/>
        </w:rPr>
      </w:pPr>
      <w:r w:rsidRPr="0010204C">
        <w:rPr>
          <w:b/>
          <w:bCs/>
          <w:sz w:val="22"/>
          <w:szCs w:val="22"/>
          <w:lang w:val="en-US" w:eastAsia="zh-CN"/>
        </w:rPr>
        <w:t xml:space="preserve">Proposal 5: RAN2 agrees to support any RAN1-related impacts </w:t>
      </w:r>
      <w:r w:rsidR="00181C18">
        <w:rPr>
          <w:b/>
          <w:bCs/>
          <w:sz w:val="22"/>
          <w:szCs w:val="22"/>
          <w:lang w:val="en-US" w:eastAsia="zh-CN"/>
        </w:rPr>
        <w:t>related to</w:t>
      </w:r>
      <w:r w:rsidRPr="0010204C">
        <w:rPr>
          <w:b/>
          <w:bCs/>
          <w:sz w:val="22"/>
          <w:szCs w:val="22"/>
          <w:lang w:val="en-US" w:eastAsia="zh-CN"/>
        </w:rPr>
        <w:t xml:space="preserve"> prioritized PRS transmissions.</w:t>
      </w:r>
    </w:p>
    <w:p w14:paraId="3D463E77" w14:textId="1D34E438" w:rsidR="009B5CC8" w:rsidRDefault="00E45F54" w:rsidP="006D00DE">
      <w:pPr>
        <w:pStyle w:val="3GPPText"/>
        <w:rPr>
          <w:b/>
          <w:bCs/>
          <w:szCs w:val="22"/>
          <w:lang w:eastAsia="zh-CN"/>
        </w:rPr>
      </w:pPr>
      <w:r w:rsidRPr="0010204C">
        <w:rPr>
          <w:b/>
          <w:bCs/>
          <w:szCs w:val="22"/>
          <w:lang w:eastAsia="zh-CN"/>
        </w:rPr>
        <w:t xml:space="preserve">Proposal </w:t>
      </w:r>
      <w:r>
        <w:rPr>
          <w:b/>
          <w:bCs/>
          <w:szCs w:val="22"/>
          <w:lang w:eastAsia="zh-CN"/>
        </w:rPr>
        <w:t>6</w:t>
      </w:r>
      <w:r w:rsidRPr="0010204C">
        <w:rPr>
          <w:b/>
          <w:bCs/>
          <w:szCs w:val="22"/>
          <w:lang w:eastAsia="zh-CN"/>
        </w:rPr>
        <w:t xml:space="preserve">: RAN2 </w:t>
      </w:r>
      <w:r>
        <w:rPr>
          <w:b/>
          <w:bCs/>
          <w:szCs w:val="22"/>
          <w:lang w:eastAsia="zh-CN"/>
        </w:rPr>
        <w:t>to trigger RAN3 on whether the recommended Architecture 3 listed in TR 38.856 is feasible for normative work in terms of reduced latency</w:t>
      </w:r>
      <w:r w:rsidR="00CC4537">
        <w:rPr>
          <w:b/>
          <w:bCs/>
          <w:szCs w:val="22"/>
          <w:lang w:eastAsia="zh-CN"/>
        </w:rPr>
        <w:t>.</w:t>
      </w:r>
    </w:p>
    <w:p w14:paraId="1123EE25" w14:textId="00759A5B" w:rsidR="00CC4537" w:rsidRPr="009B5CC8" w:rsidRDefault="00CC4537" w:rsidP="006D00DE">
      <w:pPr>
        <w:pStyle w:val="3GPPText"/>
        <w:rPr>
          <w:szCs w:val="22"/>
          <w:lang w:val="en-GB" w:eastAsia="zh-CN"/>
        </w:rPr>
      </w:pPr>
      <w:r>
        <w:rPr>
          <w:b/>
          <w:bCs/>
          <w:szCs w:val="22"/>
        </w:rPr>
        <w:t xml:space="preserve">Proposal 7: RAN2 to </w:t>
      </w:r>
      <w:r w:rsidR="00FF587B">
        <w:rPr>
          <w:b/>
          <w:bCs/>
          <w:szCs w:val="22"/>
        </w:rPr>
        <w:t>support</w:t>
      </w:r>
      <w:r>
        <w:rPr>
          <w:b/>
          <w:bCs/>
          <w:szCs w:val="22"/>
        </w:rPr>
        <w:t xml:space="preserve"> mechanisms for mitigating the effects of beam failure and NLOS</w:t>
      </w:r>
      <w:r w:rsidR="00FF587B">
        <w:rPr>
          <w:b/>
          <w:bCs/>
          <w:szCs w:val="22"/>
        </w:rPr>
        <w:t xml:space="preserve"> effects</w:t>
      </w:r>
      <w:r>
        <w:rPr>
          <w:b/>
          <w:bCs/>
          <w:szCs w:val="22"/>
        </w:rPr>
        <w:t>, which can impact the end-to-end positioning latency.</w:t>
      </w:r>
    </w:p>
    <w:p w14:paraId="46628CE7" w14:textId="77777777" w:rsidR="00A91CA7" w:rsidRPr="00AB2DA9" w:rsidRDefault="00A91CA7" w:rsidP="00A91CA7">
      <w:pPr>
        <w:pStyle w:val="3GPPH1"/>
        <w:rPr>
          <w:lang w:val="en-US"/>
        </w:rPr>
      </w:pPr>
      <w:r w:rsidRPr="00AB2DA9">
        <w:rPr>
          <w:lang w:val="en-US"/>
        </w:rPr>
        <w:t>References</w:t>
      </w:r>
    </w:p>
    <w:bookmarkStart w:id="5" w:name="_Ref4422853"/>
    <w:bookmarkStart w:id="6" w:name="_Ref524868549"/>
    <w:bookmarkStart w:id="7" w:name="_Ref505694604"/>
    <w:bookmarkStart w:id="8" w:name="_Ref471775016"/>
    <w:p w14:paraId="4DC4564E" w14:textId="734880BA" w:rsidR="00A91CA7" w:rsidRDefault="00A91CA7"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w:t>
      </w:r>
      <w:r w:rsidR="00432898">
        <w:rPr>
          <w:rFonts w:ascii="Times New Roman" w:eastAsia="SimSun" w:hAnsi="Times New Roman"/>
          <w:sz w:val="20"/>
          <w:szCs w:val="20"/>
        </w:rPr>
        <w:t>202718</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32898" w:rsidRPr="00432898">
        <w:rPr>
          <w:rFonts w:ascii="Times New Roman" w:eastAsia="SimSun" w:hAnsi="Times New Roman"/>
          <w:sz w:val="20"/>
          <w:szCs w:val="20"/>
        </w:rPr>
        <w:t>Status Report to TSG</w:t>
      </w:r>
      <w:r w:rsidRPr="00441B11">
        <w:rPr>
          <w:rFonts w:ascii="Times New Roman" w:eastAsia="SimSun" w:hAnsi="Times New Roman"/>
          <w:sz w:val="20"/>
          <w:szCs w:val="20"/>
        </w:rPr>
        <w:t xml:space="preserve">: NR Positioning </w:t>
      </w:r>
      <w:r w:rsidR="00432898">
        <w:rPr>
          <w:rFonts w:ascii="Times New Roman" w:eastAsia="SimSun" w:hAnsi="Times New Roman"/>
          <w:sz w:val="20"/>
          <w:szCs w:val="20"/>
        </w:rPr>
        <w:t>Enhancements</w:t>
      </w:r>
      <w:r w:rsidRPr="00441B11">
        <w:rPr>
          <w:rFonts w:ascii="Times New Roman" w:eastAsia="SimSun" w:hAnsi="Times New Roman"/>
          <w:sz w:val="20"/>
          <w:szCs w:val="20"/>
        </w:rPr>
        <w:t xml:space="preserve">”, </w:t>
      </w:r>
      <w:r w:rsidR="00432898">
        <w:rPr>
          <w:rFonts w:ascii="Times New Roman" w:eastAsia="SimSun" w:hAnsi="Times New Roman"/>
          <w:sz w:val="20"/>
          <w:szCs w:val="20"/>
        </w:rPr>
        <w:t xml:space="preserve">CATT, </w:t>
      </w:r>
      <w:r w:rsidRPr="00441B11">
        <w:rPr>
          <w:rFonts w:ascii="Times New Roman" w:eastAsia="SimSun" w:hAnsi="Times New Roman"/>
          <w:sz w:val="20"/>
          <w:szCs w:val="20"/>
        </w:rPr>
        <w:t>Intel Corporation,</w:t>
      </w:r>
      <w:r>
        <w:rPr>
          <w:rFonts w:ascii="Times New Roman" w:eastAsia="SimSun" w:hAnsi="Times New Roman"/>
          <w:sz w:val="20"/>
          <w:szCs w:val="20"/>
        </w:rPr>
        <w:t xml:space="preserve"> </w:t>
      </w:r>
      <w:r w:rsidR="00BA435F">
        <w:rPr>
          <w:rFonts w:ascii="Times New Roman" w:eastAsia="SimSun" w:hAnsi="Times New Roman"/>
          <w:sz w:val="20"/>
          <w:szCs w:val="20"/>
        </w:rPr>
        <w:t>3GPP RAN</w:t>
      </w:r>
      <w:r w:rsidR="003B64FE" w:rsidRPr="003B64FE">
        <w:rPr>
          <w:rFonts w:ascii="Times New Roman" w:eastAsia="SimSun" w:hAnsi="Times New Roman"/>
          <w:sz w:val="20"/>
          <w:szCs w:val="20"/>
        </w:rPr>
        <w:t>#</w:t>
      </w:r>
      <w:r w:rsidR="002108E6">
        <w:rPr>
          <w:rFonts w:ascii="Times New Roman" w:eastAsia="SimSun" w:hAnsi="Times New Roman"/>
          <w:sz w:val="20"/>
          <w:szCs w:val="20"/>
        </w:rPr>
        <w:t>90-e</w:t>
      </w:r>
      <w:r w:rsidRPr="00F63703">
        <w:rPr>
          <w:rFonts w:ascii="Times New Roman" w:eastAsia="SimSun" w:hAnsi="Times New Roman"/>
          <w:sz w:val="20"/>
          <w:szCs w:val="20"/>
        </w:rPr>
        <w:t xml:space="preserve">, </w:t>
      </w:r>
      <w:r w:rsidR="002108E6">
        <w:rPr>
          <w:rFonts w:ascii="Times New Roman" w:eastAsia="SimSun" w:hAnsi="Times New Roman"/>
          <w:sz w:val="20"/>
          <w:szCs w:val="20"/>
        </w:rPr>
        <w:t>Dec</w:t>
      </w:r>
      <w:r w:rsidR="00D66AF1">
        <w:rPr>
          <w:rFonts w:ascii="Times New Roman" w:eastAsia="SimSun" w:hAnsi="Times New Roman"/>
          <w:sz w:val="20"/>
          <w:szCs w:val="20"/>
        </w:rPr>
        <w:t>.</w:t>
      </w:r>
      <w:r w:rsidRPr="00F63703">
        <w:rPr>
          <w:rFonts w:ascii="Times New Roman" w:eastAsia="SimSun" w:hAnsi="Times New Roman"/>
          <w:sz w:val="20"/>
          <w:szCs w:val="20"/>
        </w:rPr>
        <w:t xml:space="preserve"> 20</w:t>
      </w:r>
      <w:bookmarkEnd w:id="5"/>
      <w:r w:rsidR="002108E6">
        <w:rPr>
          <w:rFonts w:ascii="Times New Roman" w:eastAsia="SimSun" w:hAnsi="Times New Roman"/>
          <w:sz w:val="20"/>
          <w:szCs w:val="20"/>
        </w:rPr>
        <w:t>20</w:t>
      </w:r>
      <w:r w:rsidR="00BA435F">
        <w:rPr>
          <w:rFonts w:ascii="Times New Roman" w:eastAsia="SimSun" w:hAnsi="Times New Roman"/>
          <w:sz w:val="20"/>
          <w:szCs w:val="20"/>
        </w:rPr>
        <w:t>.</w:t>
      </w:r>
    </w:p>
    <w:p w14:paraId="67D4490A" w14:textId="15A973BF" w:rsidR="007478C4" w:rsidRDefault="00075D5A"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075D5A">
        <w:rPr>
          <w:rFonts w:ascii="Times New Roman" w:eastAsia="SimSun" w:hAnsi="Times New Roman"/>
          <w:sz w:val="20"/>
          <w:szCs w:val="20"/>
        </w:rPr>
        <w:t>R2-2010705</w:t>
      </w:r>
      <w:r>
        <w:rPr>
          <w:rFonts w:ascii="Times New Roman" w:eastAsia="SimSun" w:hAnsi="Times New Roman"/>
          <w:sz w:val="20"/>
          <w:szCs w:val="20"/>
        </w:rPr>
        <w:t>, “</w:t>
      </w:r>
      <w:r w:rsidR="00E344F6" w:rsidRPr="00E344F6">
        <w:rPr>
          <w:rFonts w:ascii="Times New Roman" w:eastAsia="SimSun" w:hAnsi="Times New Roman"/>
          <w:sz w:val="20"/>
          <w:szCs w:val="20"/>
        </w:rPr>
        <w:t>Report from session on positioning and sidelink relay</w:t>
      </w:r>
      <w:r>
        <w:rPr>
          <w:rFonts w:ascii="Times New Roman" w:eastAsia="SimSun" w:hAnsi="Times New Roman"/>
          <w:sz w:val="20"/>
          <w:szCs w:val="20"/>
        </w:rPr>
        <w:t>”</w:t>
      </w:r>
      <w:r w:rsidR="00E344F6">
        <w:rPr>
          <w:rFonts w:ascii="Times New Roman" w:eastAsia="SimSun" w:hAnsi="Times New Roman"/>
          <w:sz w:val="20"/>
          <w:szCs w:val="20"/>
        </w:rPr>
        <w:t xml:space="preserve">, MediaTek, </w:t>
      </w:r>
      <w:r w:rsidR="00DD4A0C">
        <w:rPr>
          <w:rFonts w:ascii="Times New Roman" w:eastAsia="SimSun" w:hAnsi="Times New Roman"/>
          <w:sz w:val="20"/>
          <w:szCs w:val="20"/>
        </w:rPr>
        <w:t xml:space="preserve">3GPP </w:t>
      </w:r>
      <w:r w:rsidR="00E821D2">
        <w:rPr>
          <w:rFonts w:ascii="Times New Roman" w:eastAsia="SimSun" w:hAnsi="Times New Roman"/>
          <w:sz w:val="20"/>
          <w:szCs w:val="20"/>
        </w:rPr>
        <w:t>RAN2</w:t>
      </w:r>
      <w:r w:rsidR="000E1F9D">
        <w:rPr>
          <w:rFonts w:ascii="Times New Roman" w:eastAsia="SimSun" w:hAnsi="Times New Roman"/>
          <w:sz w:val="20"/>
          <w:szCs w:val="20"/>
        </w:rPr>
        <w:t>#112-e, Nov</w:t>
      </w:r>
      <w:r w:rsidR="00D66AF1">
        <w:rPr>
          <w:rFonts w:ascii="Times New Roman" w:eastAsia="SimSun" w:hAnsi="Times New Roman"/>
          <w:sz w:val="20"/>
          <w:szCs w:val="20"/>
        </w:rPr>
        <w:t>.</w:t>
      </w:r>
      <w:r w:rsidR="000E1F9D">
        <w:rPr>
          <w:rFonts w:ascii="Times New Roman" w:eastAsia="SimSun" w:hAnsi="Times New Roman"/>
          <w:sz w:val="20"/>
          <w:szCs w:val="20"/>
        </w:rPr>
        <w:t xml:space="preserve"> 2020.</w:t>
      </w:r>
    </w:p>
    <w:p w14:paraId="689D4C7E" w14:textId="5194F971" w:rsidR="000E1F9D" w:rsidRDefault="000E1F9D"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w:t>
      </w:r>
      <w:r w:rsidR="00471D06" w:rsidRPr="00471D06">
        <w:rPr>
          <w:rFonts w:ascii="Times New Roman" w:eastAsia="SimSun" w:hAnsi="Times New Roman"/>
          <w:sz w:val="20"/>
          <w:szCs w:val="20"/>
        </w:rPr>
        <w:t>2100407</w:t>
      </w:r>
      <w:r w:rsidR="00BF292E">
        <w:rPr>
          <w:rFonts w:ascii="Times New Roman" w:eastAsia="SimSun" w:hAnsi="Times New Roman"/>
          <w:sz w:val="20"/>
          <w:szCs w:val="20"/>
        </w:rPr>
        <w:t>, “</w:t>
      </w:r>
      <w:r w:rsidR="008F510B" w:rsidRPr="008F510B">
        <w:rPr>
          <w:rFonts w:ascii="Times New Roman" w:eastAsia="SimSun" w:hAnsi="Times New Roman"/>
          <w:sz w:val="20"/>
          <w:szCs w:val="20"/>
        </w:rPr>
        <w:t>[Post112-e][617][POS] Evaluation of latency enhancement solutions (CATT)‎</w:t>
      </w:r>
      <w:r w:rsidR="00BF292E">
        <w:rPr>
          <w:rFonts w:ascii="Times New Roman" w:eastAsia="SimSun" w:hAnsi="Times New Roman"/>
          <w:sz w:val="20"/>
          <w:szCs w:val="20"/>
        </w:rPr>
        <w:t xml:space="preserve">”, </w:t>
      </w:r>
      <w:r w:rsidR="00624EEC">
        <w:rPr>
          <w:rFonts w:ascii="Times New Roman" w:eastAsia="SimSun" w:hAnsi="Times New Roman"/>
          <w:sz w:val="20"/>
          <w:szCs w:val="20"/>
        </w:rPr>
        <w:t>Jan/Feb 2021.</w:t>
      </w:r>
    </w:p>
    <w:p w14:paraId="0DF9436F" w14:textId="6259AF8D" w:rsidR="000F4C31" w:rsidRDefault="000F4C31" w:rsidP="003B64FE">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R2-201</w:t>
      </w:r>
      <w:r w:rsidR="00F52E46">
        <w:rPr>
          <w:rFonts w:ascii="Times New Roman" w:eastAsia="SimSun" w:hAnsi="Times New Roman"/>
          <w:sz w:val="20"/>
          <w:szCs w:val="20"/>
        </w:rPr>
        <w:t>0872, “</w:t>
      </w:r>
      <w:r w:rsidR="00D66AF1" w:rsidRPr="00D66AF1">
        <w:rPr>
          <w:rFonts w:ascii="Times New Roman" w:eastAsia="SimSun" w:hAnsi="Times New Roman"/>
          <w:sz w:val="20"/>
          <w:szCs w:val="20"/>
        </w:rPr>
        <w:t>Summary of latency results</w:t>
      </w:r>
      <w:r w:rsidR="00F52E46">
        <w:rPr>
          <w:rFonts w:ascii="Times New Roman" w:eastAsia="SimSun" w:hAnsi="Times New Roman"/>
          <w:sz w:val="20"/>
          <w:szCs w:val="20"/>
        </w:rPr>
        <w:t>”</w:t>
      </w:r>
      <w:r w:rsidR="00D66AF1">
        <w:rPr>
          <w:rFonts w:ascii="Times New Roman" w:eastAsia="SimSun" w:hAnsi="Times New Roman"/>
          <w:sz w:val="20"/>
          <w:szCs w:val="20"/>
        </w:rPr>
        <w:t>, Intel Corp., 3GPP RAN2#112-e, Nov. 2020.</w:t>
      </w:r>
    </w:p>
    <w:p w14:paraId="25B0B27B" w14:textId="15185303" w:rsidR="009465F9" w:rsidRDefault="009465F9" w:rsidP="009465F9">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TR 38.857, “</w:t>
      </w:r>
      <w:r w:rsidRPr="000623D8">
        <w:rPr>
          <w:rFonts w:ascii="Times New Roman" w:eastAsia="SimSun" w:hAnsi="Times New Roman"/>
          <w:sz w:val="20"/>
          <w:szCs w:val="20"/>
        </w:rPr>
        <w:t>Study on NR Positioning Enhancements (Release 17)</w:t>
      </w:r>
      <w:r>
        <w:rPr>
          <w:rFonts w:ascii="Times New Roman" w:eastAsia="SimSun" w:hAnsi="Times New Roman"/>
          <w:sz w:val="20"/>
          <w:szCs w:val="20"/>
        </w:rPr>
        <w:t>”, V1.0.0, December 2020.</w:t>
      </w:r>
    </w:p>
    <w:p w14:paraId="61356850" w14:textId="1EA9D99C" w:rsidR="003E26B8" w:rsidRDefault="003E26B8" w:rsidP="009465F9">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TR 38.856, “</w:t>
      </w:r>
      <w:r w:rsidR="009105B3">
        <w:rPr>
          <w:rFonts w:ascii="Times New Roman" w:eastAsia="SimSun" w:hAnsi="Times New Roman"/>
          <w:sz w:val="20"/>
          <w:szCs w:val="20"/>
        </w:rPr>
        <w:t xml:space="preserve">Study on local </w:t>
      </w:r>
      <w:r w:rsidR="00C72617">
        <w:rPr>
          <w:rFonts w:ascii="Times New Roman" w:eastAsia="SimSun" w:hAnsi="Times New Roman"/>
          <w:sz w:val="20"/>
          <w:szCs w:val="20"/>
        </w:rPr>
        <w:t xml:space="preserve">NR </w:t>
      </w:r>
      <w:r w:rsidR="009105B3">
        <w:rPr>
          <w:rFonts w:ascii="Times New Roman" w:eastAsia="SimSun" w:hAnsi="Times New Roman"/>
          <w:sz w:val="20"/>
          <w:szCs w:val="20"/>
        </w:rPr>
        <w:t>positioning</w:t>
      </w:r>
      <w:r w:rsidR="00C72617">
        <w:rPr>
          <w:rFonts w:ascii="Times New Roman" w:eastAsia="SimSun" w:hAnsi="Times New Roman"/>
          <w:sz w:val="20"/>
          <w:szCs w:val="20"/>
        </w:rPr>
        <w:t xml:space="preserve"> in NG-RAN</w:t>
      </w:r>
      <w:r>
        <w:rPr>
          <w:rFonts w:ascii="Times New Roman" w:eastAsia="SimSun" w:hAnsi="Times New Roman"/>
          <w:sz w:val="20"/>
          <w:szCs w:val="20"/>
        </w:rPr>
        <w:t>”, V</w:t>
      </w:r>
      <w:r w:rsidR="00C72617">
        <w:rPr>
          <w:rFonts w:ascii="Times New Roman" w:eastAsia="SimSun" w:hAnsi="Times New Roman"/>
          <w:sz w:val="20"/>
          <w:szCs w:val="20"/>
        </w:rPr>
        <w:t>16.0.0</w:t>
      </w:r>
      <w:r w:rsidR="002B158A">
        <w:rPr>
          <w:rFonts w:ascii="Times New Roman" w:eastAsia="SimSun" w:hAnsi="Times New Roman"/>
          <w:sz w:val="20"/>
          <w:szCs w:val="20"/>
        </w:rPr>
        <w:t>,</w:t>
      </w:r>
      <w:r w:rsidR="00C72617">
        <w:rPr>
          <w:rFonts w:ascii="Times New Roman" w:eastAsia="SimSun" w:hAnsi="Times New Roman"/>
          <w:sz w:val="20"/>
          <w:szCs w:val="20"/>
        </w:rPr>
        <w:t xml:space="preserve"> December 2019.</w:t>
      </w:r>
      <w:r w:rsidR="002B158A">
        <w:rPr>
          <w:rFonts w:ascii="Times New Roman" w:eastAsia="SimSun" w:hAnsi="Times New Roman"/>
          <w:sz w:val="20"/>
          <w:szCs w:val="20"/>
        </w:rPr>
        <w:t xml:space="preserve"> </w:t>
      </w:r>
    </w:p>
    <w:p w14:paraId="750DEF97" w14:textId="680C6254" w:rsidR="00092413" w:rsidRPr="009465F9" w:rsidRDefault="00267ED9" w:rsidP="009465F9">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267ED9">
        <w:rPr>
          <w:rFonts w:ascii="Times New Roman" w:eastAsia="SimSun" w:hAnsi="Times New Roman"/>
          <w:sz w:val="20"/>
          <w:szCs w:val="20"/>
        </w:rPr>
        <w:t>R2-2008707</w:t>
      </w:r>
      <w:r>
        <w:rPr>
          <w:rFonts w:ascii="Times New Roman" w:eastAsia="SimSun" w:hAnsi="Times New Roman"/>
          <w:sz w:val="20"/>
          <w:szCs w:val="20"/>
        </w:rPr>
        <w:t>, “</w:t>
      </w:r>
      <w:r w:rsidR="005E5F06" w:rsidRPr="005E5F06">
        <w:rPr>
          <w:rFonts w:ascii="Times New Roman" w:eastAsia="SimSun" w:hAnsi="Times New Roman"/>
          <w:sz w:val="20"/>
          <w:szCs w:val="20"/>
        </w:rPr>
        <w:t>LS on Latency of NR Positioning Protocols</w:t>
      </w:r>
      <w:r>
        <w:rPr>
          <w:rFonts w:ascii="Times New Roman" w:eastAsia="SimSun" w:hAnsi="Times New Roman"/>
          <w:sz w:val="20"/>
          <w:szCs w:val="20"/>
        </w:rPr>
        <w:t>”</w:t>
      </w:r>
      <w:r w:rsidR="005E5F06">
        <w:rPr>
          <w:rFonts w:ascii="Times New Roman" w:eastAsia="SimSun" w:hAnsi="Times New Roman"/>
          <w:sz w:val="20"/>
          <w:szCs w:val="20"/>
        </w:rPr>
        <w:t xml:space="preserve">, </w:t>
      </w:r>
      <w:r w:rsidR="009F55BB">
        <w:rPr>
          <w:rFonts w:ascii="Times New Roman" w:eastAsia="SimSun" w:hAnsi="Times New Roman"/>
          <w:sz w:val="20"/>
          <w:szCs w:val="20"/>
        </w:rPr>
        <w:t xml:space="preserve">3GPP RAN2#112-e, </w:t>
      </w:r>
      <w:r w:rsidR="00BC7AFC">
        <w:rPr>
          <w:rFonts w:ascii="Times New Roman" w:eastAsia="SimSun" w:hAnsi="Times New Roman"/>
          <w:sz w:val="20"/>
          <w:szCs w:val="20"/>
        </w:rPr>
        <w:t>Nov. 2020.</w:t>
      </w:r>
    </w:p>
    <w:bookmarkEnd w:id="6"/>
    <w:bookmarkEnd w:id="7"/>
    <w:bookmarkEnd w:id="8"/>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07707" w14:textId="77777777" w:rsidR="009517B3" w:rsidRDefault="009517B3">
      <w:pPr>
        <w:spacing w:after="0"/>
      </w:pPr>
      <w:r>
        <w:separator/>
      </w:r>
    </w:p>
  </w:endnote>
  <w:endnote w:type="continuationSeparator" w:id="0">
    <w:p w14:paraId="4A091FE6" w14:textId="77777777" w:rsidR="009517B3" w:rsidRDefault="00951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9517B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B4C5E" w14:textId="77777777" w:rsidR="009517B3" w:rsidRDefault="009517B3">
      <w:pPr>
        <w:spacing w:after="0"/>
      </w:pPr>
      <w:r>
        <w:separator/>
      </w:r>
    </w:p>
  </w:footnote>
  <w:footnote w:type="continuationSeparator" w:id="0">
    <w:p w14:paraId="43678004" w14:textId="77777777" w:rsidR="009517B3" w:rsidRDefault="00951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1"/>
  </w:num>
  <w:num w:numId="3">
    <w:abstractNumId w:val="2"/>
  </w:num>
  <w:num w:numId="4">
    <w:abstractNumId w:val="8"/>
  </w:num>
  <w:num w:numId="5">
    <w:abstractNumId w:val="6"/>
  </w:num>
  <w:num w:numId="6">
    <w:abstractNumId w:val="7"/>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50FC"/>
    <w:rsid w:val="00010646"/>
    <w:rsid w:val="000121C2"/>
    <w:rsid w:val="00025833"/>
    <w:rsid w:val="00043DCB"/>
    <w:rsid w:val="000568E0"/>
    <w:rsid w:val="000623D8"/>
    <w:rsid w:val="000646D8"/>
    <w:rsid w:val="0006763E"/>
    <w:rsid w:val="00073216"/>
    <w:rsid w:val="00075D5A"/>
    <w:rsid w:val="00090183"/>
    <w:rsid w:val="00092413"/>
    <w:rsid w:val="000A2785"/>
    <w:rsid w:val="000A3798"/>
    <w:rsid w:val="000A5B7B"/>
    <w:rsid w:val="000B1097"/>
    <w:rsid w:val="000D15BE"/>
    <w:rsid w:val="000D756D"/>
    <w:rsid w:val="000E1A8C"/>
    <w:rsid w:val="000E1F9D"/>
    <w:rsid w:val="000F4C31"/>
    <w:rsid w:val="000F7213"/>
    <w:rsid w:val="0010204C"/>
    <w:rsid w:val="0012322F"/>
    <w:rsid w:val="0012788D"/>
    <w:rsid w:val="00127DAA"/>
    <w:rsid w:val="001313DC"/>
    <w:rsid w:val="00133313"/>
    <w:rsid w:val="001360C4"/>
    <w:rsid w:val="00140C2F"/>
    <w:rsid w:val="00154D76"/>
    <w:rsid w:val="00163A8E"/>
    <w:rsid w:val="001647FB"/>
    <w:rsid w:val="00173375"/>
    <w:rsid w:val="0017421D"/>
    <w:rsid w:val="00181C18"/>
    <w:rsid w:val="001822B2"/>
    <w:rsid w:val="0018367B"/>
    <w:rsid w:val="001D19D9"/>
    <w:rsid w:val="001D3448"/>
    <w:rsid w:val="001E13E3"/>
    <w:rsid w:val="001F31BA"/>
    <w:rsid w:val="00206DAA"/>
    <w:rsid w:val="00210716"/>
    <w:rsid w:val="002108E6"/>
    <w:rsid w:val="002135B3"/>
    <w:rsid w:val="00213856"/>
    <w:rsid w:val="0022007E"/>
    <w:rsid w:val="0022264D"/>
    <w:rsid w:val="002248F4"/>
    <w:rsid w:val="00232232"/>
    <w:rsid w:val="00233F8C"/>
    <w:rsid w:val="002367D3"/>
    <w:rsid w:val="0024182F"/>
    <w:rsid w:val="00241A75"/>
    <w:rsid w:val="0024334A"/>
    <w:rsid w:val="002447AA"/>
    <w:rsid w:val="00247829"/>
    <w:rsid w:val="00247F42"/>
    <w:rsid w:val="002537B4"/>
    <w:rsid w:val="00260B0D"/>
    <w:rsid w:val="00267ED9"/>
    <w:rsid w:val="00276CEF"/>
    <w:rsid w:val="002803D5"/>
    <w:rsid w:val="00280D65"/>
    <w:rsid w:val="0028737D"/>
    <w:rsid w:val="002A0DC8"/>
    <w:rsid w:val="002A3170"/>
    <w:rsid w:val="002A65E1"/>
    <w:rsid w:val="002A695E"/>
    <w:rsid w:val="002B0466"/>
    <w:rsid w:val="002B158A"/>
    <w:rsid w:val="002C1238"/>
    <w:rsid w:val="002C1CF8"/>
    <w:rsid w:val="002C4764"/>
    <w:rsid w:val="002D2DEC"/>
    <w:rsid w:val="002E2F10"/>
    <w:rsid w:val="002E6765"/>
    <w:rsid w:val="002F3993"/>
    <w:rsid w:val="0030004B"/>
    <w:rsid w:val="003006A1"/>
    <w:rsid w:val="003055DF"/>
    <w:rsid w:val="00313A10"/>
    <w:rsid w:val="00316E06"/>
    <w:rsid w:val="003210D1"/>
    <w:rsid w:val="00325FA8"/>
    <w:rsid w:val="003405C1"/>
    <w:rsid w:val="003451C1"/>
    <w:rsid w:val="003511A6"/>
    <w:rsid w:val="003526CD"/>
    <w:rsid w:val="0035570D"/>
    <w:rsid w:val="00360301"/>
    <w:rsid w:val="003658FB"/>
    <w:rsid w:val="00365DFD"/>
    <w:rsid w:val="00370A23"/>
    <w:rsid w:val="00376CD5"/>
    <w:rsid w:val="0038119A"/>
    <w:rsid w:val="003865E3"/>
    <w:rsid w:val="003A6269"/>
    <w:rsid w:val="003A6ED5"/>
    <w:rsid w:val="003B64FE"/>
    <w:rsid w:val="003B7A3C"/>
    <w:rsid w:val="003D121F"/>
    <w:rsid w:val="003D78F0"/>
    <w:rsid w:val="003E26B8"/>
    <w:rsid w:val="003F2FE9"/>
    <w:rsid w:val="00402837"/>
    <w:rsid w:val="004112EF"/>
    <w:rsid w:val="004154AE"/>
    <w:rsid w:val="004168DF"/>
    <w:rsid w:val="00420156"/>
    <w:rsid w:val="00420D65"/>
    <w:rsid w:val="00432356"/>
    <w:rsid w:val="00432898"/>
    <w:rsid w:val="004367DB"/>
    <w:rsid w:val="00442306"/>
    <w:rsid w:val="00443217"/>
    <w:rsid w:val="00443A5C"/>
    <w:rsid w:val="0045091B"/>
    <w:rsid w:val="004551CF"/>
    <w:rsid w:val="00456A18"/>
    <w:rsid w:val="0046105A"/>
    <w:rsid w:val="00461AEC"/>
    <w:rsid w:val="004648A6"/>
    <w:rsid w:val="00466EFE"/>
    <w:rsid w:val="00471D06"/>
    <w:rsid w:val="00473506"/>
    <w:rsid w:val="004740CE"/>
    <w:rsid w:val="004846EF"/>
    <w:rsid w:val="0049361D"/>
    <w:rsid w:val="00494865"/>
    <w:rsid w:val="004973D6"/>
    <w:rsid w:val="004A0202"/>
    <w:rsid w:val="004A0DB2"/>
    <w:rsid w:val="004A1CE6"/>
    <w:rsid w:val="004A2C76"/>
    <w:rsid w:val="004A4DB7"/>
    <w:rsid w:val="004A579A"/>
    <w:rsid w:val="004A69A3"/>
    <w:rsid w:val="004B1D64"/>
    <w:rsid w:val="004C0805"/>
    <w:rsid w:val="004C7B13"/>
    <w:rsid w:val="004D126A"/>
    <w:rsid w:val="004D3ECE"/>
    <w:rsid w:val="004D7258"/>
    <w:rsid w:val="004D7E98"/>
    <w:rsid w:val="004E2FFA"/>
    <w:rsid w:val="004E3954"/>
    <w:rsid w:val="004E7869"/>
    <w:rsid w:val="004F0EB7"/>
    <w:rsid w:val="004F612C"/>
    <w:rsid w:val="00503756"/>
    <w:rsid w:val="005149CB"/>
    <w:rsid w:val="00520A97"/>
    <w:rsid w:val="0052503B"/>
    <w:rsid w:val="00555203"/>
    <w:rsid w:val="00575885"/>
    <w:rsid w:val="005821A7"/>
    <w:rsid w:val="005918A6"/>
    <w:rsid w:val="00594CBA"/>
    <w:rsid w:val="005B351A"/>
    <w:rsid w:val="005C2B2C"/>
    <w:rsid w:val="005C656B"/>
    <w:rsid w:val="005D5692"/>
    <w:rsid w:val="005E25A8"/>
    <w:rsid w:val="005E3190"/>
    <w:rsid w:val="005E4A9C"/>
    <w:rsid w:val="005E5F06"/>
    <w:rsid w:val="00611C1A"/>
    <w:rsid w:val="0061230B"/>
    <w:rsid w:val="00621586"/>
    <w:rsid w:val="00624050"/>
    <w:rsid w:val="00624EEC"/>
    <w:rsid w:val="00630547"/>
    <w:rsid w:val="006311C9"/>
    <w:rsid w:val="00636B61"/>
    <w:rsid w:val="0063718D"/>
    <w:rsid w:val="00645227"/>
    <w:rsid w:val="00646EE2"/>
    <w:rsid w:val="006478C6"/>
    <w:rsid w:val="00666904"/>
    <w:rsid w:val="006676AC"/>
    <w:rsid w:val="00680618"/>
    <w:rsid w:val="0068739A"/>
    <w:rsid w:val="006924A6"/>
    <w:rsid w:val="00695A02"/>
    <w:rsid w:val="006A0560"/>
    <w:rsid w:val="006A0FF5"/>
    <w:rsid w:val="006A23DE"/>
    <w:rsid w:val="006B669C"/>
    <w:rsid w:val="006C0CF3"/>
    <w:rsid w:val="006C424A"/>
    <w:rsid w:val="006D00DE"/>
    <w:rsid w:val="006E2876"/>
    <w:rsid w:val="006E68AC"/>
    <w:rsid w:val="006F10BB"/>
    <w:rsid w:val="006F17D8"/>
    <w:rsid w:val="006F411B"/>
    <w:rsid w:val="00702A43"/>
    <w:rsid w:val="00703767"/>
    <w:rsid w:val="00704E78"/>
    <w:rsid w:val="0070594C"/>
    <w:rsid w:val="0071191F"/>
    <w:rsid w:val="00714A4F"/>
    <w:rsid w:val="00717F71"/>
    <w:rsid w:val="007212E9"/>
    <w:rsid w:val="00736183"/>
    <w:rsid w:val="007436E9"/>
    <w:rsid w:val="007478C4"/>
    <w:rsid w:val="0075111C"/>
    <w:rsid w:val="00757032"/>
    <w:rsid w:val="00757202"/>
    <w:rsid w:val="00763417"/>
    <w:rsid w:val="00774553"/>
    <w:rsid w:val="007837BD"/>
    <w:rsid w:val="00784B83"/>
    <w:rsid w:val="00786379"/>
    <w:rsid w:val="007A57D0"/>
    <w:rsid w:val="007C36B5"/>
    <w:rsid w:val="007C4F2F"/>
    <w:rsid w:val="007C6E1C"/>
    <w:rsid w:val="007C7D72"/>
    <w:rsid w:val="007D3D34"/>
    <w:rsid w:val="007D74F0"/>
    <w:rsid w:val="007E670A"/>
    <w:rsid w:val="007F2BCE"/>
    <w:rsid w:val="007F476E"/>
    <w:rsid w:val="007F65C4"/>
    <w:rsid w:val="00817364"/>
    <w:rsid w:val="008337A4"/>
    <w:rsid w:val="00834D6E"/>
    <w:rsid w:val="00844C5D"/>
    <w:rsid w:val="008501D1"/>
    <w:rsid w:val="00865653"/>
    <w:rsid w:val="00884595"/>
    <w:rsid w:val="0089687A"/>
    <w:rsid w:val="008A03B2"/>
    <w:rsid w:val="008B48E9"/>
    <w:rsid w:val="008C2367"/>
    <w:rsid w:val="008C55F6"/>
    <w:rsid w:val="008C61E3"/>
    <w:rsid w:val="008C638D"/>
    <w:rsid w:val="008E117B"/>
    <w:rsid w:val="008E33A3"/>
    <w:rsid w:val="008F305D"/>
    <w:rsid w:val="008F510B"/>
    <w:rsid w:val="00901C5F"/>
    <w:rsid w:val="009105B3"/>
    <w:rsid w:val="00915048"/>
    <w:rsid w:val="0092044F"/>
    <w:rsid w:val="009465F9"/>
    <w:rsid w:val="009517B3"/>
    <w:rsid w:val="00954C71"/>
    <w:rsid w:val="009553C3"/>
    <w:rsid w:val="00972894"/>
    <w:rsid w:val="00977B33"/>
    <w:rsid w:val="00991E1A"/>
    <w:rsid w:val="009A134D"/>
    <w:rsid w:val="009A2CFA"/>
    <w:rsid w:val="009A5AEE"/>
    <w:rsid w:val="009B518D"/>
    <w:rsid w:val="009B5CC8"/>
    <w:rsid w:val="009C4C79"/>
    <w:rsid w:val="009C72F3"/>
    <w:rsid w:val="009D5FF1"/>
    <w:rsid w:val="009F0A3E"/>
    <w:rsid w:val="009F0C7F"/>
    <w:rsid w:val="009F55BB"/>
    <w:rsid w:val="00A00EDB"/>
    <w:rsid w:val="00A023BD"/>
    <w:rsid w:val="00A04254"/>
    <w:rsid w:val="00A06774"/>
    <w:rsid w:val="00A072AB"/>
    <w:rsid w:val="00A15F50"/>
    <w:rsid w:val="00A26D8C"/>
    <w:rsid w:val="00A3252D"/>
    <w:rsid w:val="00A42EB8"/>
    <w:rsid w:val="00A47CC5"/>
    <w:rsid w:val="00A502D7"/>
    <w:rsid w:val="00A51019"/>
    <w:rsid w:val="00A55424"/>
    <w:rsid w:val="00A558CF"/>
    <w:rsid w:val="00A66F2B"/>
    <w:rsid w:val="00A73743"/>
    <w:rsid w:val="00A73D1A"/>
    <w:rsid w:val="00A74AE9"/>
    <w:rsid w:val="00A8316A"/>
    <w:rsid w:val="00A91CA7"/>
    <w:rsid w:val="00A9533F"/>
    <w:rsid w:val="00A96708"/>
    <w:rsid w:val="00AB0685"/>
    <w:rsid w:val="00AC3E9B"/>
    <w:rsid w:val="00AC5D6F"/>
    <w:rsid w:val="00AE2649"/>
    <w:rsid w:val="00AE2D07"/>
    <w:rsid w:val="00AE50D0"/>
    <w:rsid w:val="00AE71A9"/>
    <w:rsid w:val="00AE76CB"/>
    <w:rsid w:val="00AF1D01"/>
    <w:rsid w:val="00B15E62"/>
    <w:rsid w:val="00B20B04"/>
    <w:rsid w:val="00B21BBE"/>
    <w:rsid w:val="00B4056A"/>
    <w:rsid w:val="00B407DF"/>
    <w:rsid w:val="00B423AD"/>
    <w:rsid w:val="00B44EF4"/>
    <w:rsid w:val="00B53220"/>
    <w:rsid w:val="00B6279B"/>
    <w:rsid w:val="00B62B5D"/>
    <w:rsid w:val="00B63C67"/>
    <w:rsid w:val="00B758C2"/>
    <w:rsid w:val="00B83AC0"/>
    <w:rsid w:val="00B91E85"/>
    <w:rsid w:val="00B9254F"/>
    <w:rsid w:val="00BA37DE"/>
    <w:rsid w:val="00BA435F"/>
    <w:rsid w:val="00BA51D5"/>
    <w:rsid w:val="00BA7BB9"/>
    <w:rsid w:val="00BB62BC"/>
    <w:rsid w:val="00BC2CFB"/>
    <w:rsid w:val="00BC7AFC"/>
    <w:rsid w:val="00BE2A44"/>
    <w:rsid w:val="00BE43A1"/>
    <w:rsid w:val="00BE5798"/>
    <w:rsid w:val="00BE6285"/>
    <w:rsid w:val="00BF0513"/>
    <w:rsid w:val="00BF292E"/>
    <w:rsid w:val="00BF5EB9"/>
    <w:rsid w:val="00BF77AB"/>
    <w:rsid w:val="00C040F5"/>
    <w:rsid w:val="00C07844"/>
    <w:rsid w:val="00C10E6C"/>
    <w:rsid w:val="00C204D9"/>
    <w:rsid w:val="00C23D65"/>
    <w:rsid w:val="00C4736F"/>
    <w:rsid w:val="00C51523"/>
    <w:rsid w:val="00C56DFD"/>
    <w:rsid w:val="00C678CD"/>
    <w:rsid w:val="00C72617"/>
    <w:rsid w:val="00C909F4"/>
    <w:rsid w:val="00CB0EFE"/>
    <w:rsid w:val="00CB3F6C"/>
    <w:rsid w:val="00CC1209"/>
    <w:rsid w:val="00CC1F75"/>
    <w:rsid w:val="00CC4537"/>
    <w:rsid w:val="00CD1E23"/>
    <w:rsid w:val="00CD6DDE"/>
    <w:rsid w:val="00CE0610"/>
    <w:rsid w:val="00CE1ED3"/>
    <w:rsid w:val="00CE4386"/>
    <w:rsid w:val="00CE4983"/>
    <w:rsid w:val="00CE6682"/>
    <w:rsid w:val="00CF4311"/>
    <w:rsid w:val="00D02089"/>
    <w:rsid w:val="00D05ADC"/>
    <w:rsid w:val="00D1126A"/>
    <w:rsid w:val="00D20ACF"/>
    <w:rsid w:val="00D21A05"/>
    <w:rsid w:val="00D240EB"/>
    <w:rsid w:val="00D27657"/>
    <w:rsid w:val="00D41694"/>
    <w:rsid w:val="00D4426A"/>
    <w:rsid w:val="00D4640D"/>
    <w:rsid w:val="00D50CDC"/>
    <w:rsid w:val="00D64A93"/>
    <w:rsid w:val="00D65FBE"/>
    <w:rsid w:val="00D66AF1"/>
    <w:rsid w:val="00D74F94"/>
    <w:rsid w:val="00D8007A"/>
    <w:rsid w:val="00D8677A"/>
    <w:rsid w:val="00D90A2F"/>
    <w:rsid w:val="00D90F65"/>
    <w:rsid w:val="00DA736B"/>
    <w:rsid w:val="00DB01AA"/>
    <w:rsid w:val="00DB462D"/>
    <w:rsid w:val="00DB5CA7"/>
    <w:rsid w:val="00DC1061"/>
    <w:rsid w:val="00DC6177"/>
    <w:rsid w:val="00DC760C"/>
    <w:rsid w:val="00DD4A0C"/>
    <w:rsid w:val="00DE0E96"/>
    <w:rsid w:val="00DE2AC5"/>
    <w:rsid w:val="00DF1A15"/>
    <w:rsid w:val="00DF40CB"/>
    <w:rsid w:val="00E07640"/>
    <w:rsid w:val="00E22CA3"/>
    <w:rsid w:val="00E32DA8"/>
    <w:rsid w:val="00E344F6"/>
    <w:rsid w:val="00E34EB8"/>
    <w:rsid w:val="00E44D3A"/>
    <w:rsid w:val="00E45F54"/>
    <w:rsid w:val="00E51DFD"/>
    <w:rsid w:val="00E61784"/>
    <w:rsid w:val="00E653AF"/>
    <w:rsid w:val="00E821D2"/>
    <w:rsid w:val="00E8327F"/>
    <w:rsid w:val="00E83BD2"/>
    <w:rsid w:val="00E945A8"/>
    <w:rsid w:val="00E960A3"/>
    <w:rsid w:val="00E97D4B"/>
    <w:rsid w:val="00EA54A3"/>
    <w:rsid w:val="00EB4CD2"/>
    <w:rsid w:val="00EB509B"/>
    <w:rsid w:val="00EC041A"/>
    <w:rsid w:val="00ED4965"/>
    <w:rsid w:val="00ED5D94"/>
    <w:rsid w:val="00ED5DCD"/>
    <w:rsid w:val="00EE48B1"/>
    <w:rsid w:val="00EE64A2"/>
    <w:rsid w:val="00EF2ADF"/>
    <w:rsid w:val="00EF5827"/>
    <w:rsid w:val="00EF7862"/>
    <w:rsid w:val="00F07173"/>
    <w:rsid w:val="00F07533"/>
    <w:rsid w:val="00F13000"/>
    <w:rsid w:val="00F3704E"/>
    <w:rsid w:val="00F43BA6"/>
    <w:rsid w:val="00F51DAF"/>
    <w:rsid w:val="00F52E46"/>
    <w:rsid w:val="00F6796A"/>
    <w:rsid w:val="00F7318C"/>
    <w:rsid w:val="00F73772"/>
    <w:rsid w:val="00FB0A8D"/>
    <w:rsid w:val="00FB7366"/>
    <w:rsid w:val="00FC3373"/>
    <w:rsid w:val="00FC372B"/>
    <w:rsid w:val="00FC73AB"/>
    <w:rsid w:val="00FF00DB"/>
    <w:rsid w:val="00FF368F"/>
    <w:rsid w:val="00FF53B9"/>
    <w:rsid w:val="00FF58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1052</TotalTime>
  <Pages>6</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314</cp:revision>
  <dcterms:created xsi:type="dcterms:W3CDTF">2021-01-12T20:21:00Z</dcterms:created>
  <dcterms:modified xsi:type="dcterms:W3CDTF">2021-01-14T18:17:00Z</dcterms:modified>
</cp:coreProperties>
</file>