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DF36F" w14:textId="4372D764" w:rsidR="00EB410E" w:rsidRPr="007F16F8" w:rsidRDefault="00580732" w:rsidP="007B7719">
      <w:pPr>
        <w:pStyle w:val="Header"/>
        <w:tabs>
          <w:tab w:val="right" w:pos="9356"/>
        </w:tabs>
        <w:rPr>
          <w:bCs/>
          <w:i/>
          <w:noProof w:val="0"/>
          <w:sz w:val="32"/>
          <w:highlight w:val="cyan"/>
          <w:lang w:eastAsia="zh-CN"/>
        </w:rPr>
      </w:pPr>
      <w:bookmarkStart w:id="0" w:name="_GoBack"/>
      <w:bookmarkEnd w:id="0"/>
      <w:r>
        <w:rPr>
          <w:sz w:val="24"/>
          <w:lang w:eastAsia="zh-CN"/>
        </w:rPr>
        <w:t>3</w:t>
      </w:r>
      <w:r w:rsidR="00EB410E" w:rsidRPr="00EE0A06">
        <w:rPr>
          <w:sz w:val="24"/>
          <w:lang w:eastAsia="zh-CN"/>
        </w:rPr>
        <w:t>GPP T</w:t>
      </w:r>
      <w:bookmarkStart w:id="1" w:name="_Ref452454252"/>
      <w:bookmarkEnd w:id="1"/>
      <w:r w:rsidR="00EB410E"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51416A">
        <w:rPr>
          <w:sz w:val="24"/>
          <w:lang w:eastAsia="zh-CN"/>
        </w:rPr>
        <w:t>1</w:t>
      </w:r>
      <w:r w:rsidR="0053318D">
        <w:rPr>
          <w:sz w:val="24"/>
          <w:lang w:eastAsia="zh-CN"/>
        </w:rPr>
        <w:t>3</w:t>
      </w:r>
      <w:r w:rsidR="0051416A">
        <w:rPr>
          <w:sz w:val="24"/>
          <w:lang w:eastAsia="zh-CN"/>
        </w:rPr>
        <w:t>-e</w:t>
      </w:r>
      <w:r w:rsidR="003A6AE5">
        <w:rPr>
          <w:sz w:val="24"/>
          <w:lang w:eastAsia="zh-CN"/>
        </w:rPr>
        <w:t xml:space="preserve">  </w:t>
      </w:r>
      <w:r w:rsidR="00A839CE">
        <w:rPr>
          <w:sz w:val="24"/>
          <w:lang w:eastAsia="zh-CN"/>
        </w:rPr>
        <w:t xml:space="preserve"> </w:t>
      </w:r>
      <w:r w:rsidR="00EB410E" w:rsidRPr="00EE0A06">
        <w:rPr>
          <w:bCs/>
          <w:noProof w:val="0"/>
          <w:sz w:val="24"/>
        </w:rPr>
        <w:t xml:space="preserve">             </w:t>
      </w:r>
      <w:r w:rsidR="001D6FCC">
        <w:rPr>
          <w:bCs/>
          <w:noProof w:val="0"/>
          <w:sz w:val="24"/>
        </w:rPr>
        <w:tab/>
      </w:r>
      <w:r w:rsidR="00291D0E" w:rsidRPr="00291D0E">
        <w:rPr>
          <w:bCs/>
          <w:noProof w:val="0"/>
          <w:sz w:val="24"/>
        </w:rPr>
        <w:t>R2-2</w:t>
      </w:r>
      <w:r w:rsidR="000E4BDB">
        <w:rPr>
          <w:bCs/>
          <w:noProof w:val="0"/>
          <w:sz w:val="24"/>
        </w:rPr>
        <w:t>100906</w:t>
      </w:r>
    </w:p>
    <w:p w14:paraId="2B60AF3C" w14:textId="4BE97E8A" w:rsidR="00EB410E" w:rsidRDefault="00340433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Online</w:t>
      </w:r>
      <w:r w:rsidR="0051416A">
        <w:rPr>
          <w:b/>
          <w:sz w:val="24"/>
        </w:rPr>
        <w:t xml:space="preserve"> meeting</w:t>
      </w:r>
      <w:r w:rsidR="00F73A55" w:rsidRPr="00F73A55">
        <w:rPr>
          <w:b/>
          <w:sz w:val="24"/>
        </w:rPr>
        <w:t xml:space="preserve">, </w:t>
      </w:r>
      <w:r>
        <w:rPr>
          <w:b/>
          <w:sz w:val="24"/>
        </w:rPr>
        <w:t>2</w:t>
      </w:r>
      <w:r w:rsidR="003E5FF9">
        <w:rPr>
          <w:b/>
          <w:sz w:val="24"/>
        </w:rPr>
        <w:t>5</w:t>
      </w:r>
      <w:r w:rsidR="00CF0C91">
        <w:rPr>
          <w:b/>
          <w:sz w:val="24"/>
        </w:rPr>
        <w:t xml:space="preserve"> January</w:t>
      </w:r>
      <w:r>
        <w:rPr>
          <w:b/>
          <w:sz w:val="24"/>
        </w:rPr>
        <w:t>-</w:t>
      </w:r>
      <w:r w:rsidR="00CF0C91">
        <w:rPr>
          <w:b/>
          <w:sz w:val="24"/>
        </w:rPr>
        <w:t>5</w:t>
      </w:r>
      <w:r w:rsidR="00F73A55" w:rsidRPr="00F73A55">
        <w:rPr>
          <w:b/>
          <w:sz w:val="24"/>
        </w:rPr>
        <w:t xml:space="preserve"> </w:t>
      </w:r>
      <w:r w:rsidR="00CF0C91">
        <w:rPr>
          <w:b/>
          <w:sz w:val="24"/>
        </w:rPr>
        <w:t>February</w:t>
      </w:r>
      <w:r w:rsidR="00F73A55" w:rsidRPr="00F73A55">
        <w:rPr>
          <w:b/>
          <w:sz w:val="24"/>
        </w:rPr>
        <w:t xml:space="preserve"> 20</w:t>
      </w:r>
      <w:r w:rsidR="0051416A">
        <w:rPr>
          <w:b/>
          <w:sz w:val="24"/>
        </w:rPr>
        <w:t>2</w:t>
      </w:r>
      <w:r w:rsidR="00CF0C91">
        <w:rPr>
          <w:b/>
          <w:sz w:val="24"/>
        </w:rPr>
        <w:t>1</w:t>
      </w:r>
    </w:p>
    <w:p w14:paraId="372F5655" w14:textId="59AF82A2" w:rsidR="00EB410E" w:rsidRDefault="00EB410E" w:rsidP="00ED7D99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C251F4">
        <w:rPr>
          <w:rFonts w:cs="Arial"/>
          <w:bCs/>
          <w:sz w:val="24"/>
          <w:lang w:val="en-US"/>
        </w:rPr>
        <w:t>8.6.</w:t>
      </w:r>
      <w:r w:rsidR="00F065A3">
        <w:rPr>
          <w:rFonts w:cs="Arial"/>
          <w:bCs/>
          <w:sz w:val="24"/>
          <w:lang w:val="en-US"/>
        </w:rPr>
        <w:t>3</w:t>
      </w:r>
    </w:p>
    <w:p w14:paraId="2E0FC3EF" w14:textId="0FC699E3" w:rsidR="00EB410E" w:rsidRDefault="00EB410E" w:rsidP="00C4E704">
      <w:pPr>
        <w:spacing w:after="120"/>
        <w:rPr>
          <w:rFonts w:ascii="Arial" w:hAnsi="Arial" w:cs="Arial"/>
          <w:sz w:val="24"/>
          <w:szCs w:val="24"/>
        </w:rPr>
      </w:pPr>
      <w:r w:rsidRPr="00C4E704">
        <w:rPr>
          <w:rFonts w:ascii="Arial" w:hAnsi="Arial" w:cs="Arial"/>
          <w:b/>
          <w:bCs/>
          <w:sz w:val="24"/>
          <w:szCs w:val="24"/>
        </w:rPr>
        <w:t>Source:</w:t>
      </w:r>
      <w:r>
        <w:tab/>
      </w:r>
      <w:r>
        <w:tab/>
      </w:r>
      <w:r>
        <w:tab/>
      </w:r>
      <w:r w:rsidR="00CE29ED" w:rsidRPr="00C4E704">
        <w:rPr>
          <w:rFonts w:ascii="Arial" w:hAnsi="Arial" w:cs="Arial"/>
          <w:sz w:val="24"/>
          <w:szCs w:val="24"/>
        </w:rPr>
        <w:t>Sony</w:t>
      </w:r>
      <w:r w:rsidR="0053318D" w:rsidRPr="00C4E704">
        <w:rPr>
          <w:rFonts w:ascii="Arial" w:hAnsi="Arial" w:cs="Arial"/>
          <w:sz w:val="24"/>
          <w:szCs w:val="24"/>
        </w:rPr>
        <w:t xml:space="preserve"> </w:t>
      </w:r>
    </w:p>
    <w:p w14:paraId="2DDC857C" w14:textId="728AA51C" w:rsidR="00EB410E" w:rsidRPr="007F16F8" w:rsidRDefault="00EB410E" w:rsidP="00ED7D99">
      <w:pPr>
        <w:tabs>
          <w:tab w:val="left" w:pos="1985"/>
        </w:tabs>
        <w:spacing w:after="120"/>
        <w:ind w:left="2880" w:hanging="288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00422D" w:rsidRPr="00D90632">
        <w:rPr>
          <w:rFonts w:ascii="Arial" w:eastAsia="Times New Roman" w:hAnsi="Arial" w:cs="Arial"/>
          <w:bCs/>
          <w:noProof/>
          <w:sz w:val="24"/>
        </w:rPr>
        <w:t xml:space="preserve">Discussion on </w:t>
      </w:r>
      <w:r w:rsidR="000C14A2">
        <w:rPr>
          <w:rFonts w:ascii="Arial" w:eastAsia="Times New Roman" w:hAnsi="Arial" w:cs="Arial"/>
          <w:bCs/>
          <w:noProof/>
          <w:sz w:val="24"/>
        </w:rPr>
        <w:t>subsequent SDT</w:t>
      </w:r>
      <w:r w:rsidR="0000422D" w:rsidRPr="00D90632">
        <w:rPr>
          <w:rFonts w:ascii="Arial" w:eastAsia="Times New Roman" w:hAnsi="Arial" w:cs="Arial"/>
          <w:bCs/>
          <w:noProof/>
          <w:sz w:val="24"/>
        </w:rPr>
        <w:t xml:space="preserve"> in NR</w:t>
      </w:r>
      <w:r w:rsidR="00A067BF">
        <w:rPr>
          <w:rFonts w:ascii="Arial" w:eastAsia="Times New Roman" w:hAnsi="Arial" w:cs="Arial"/>
          <w:bCs/>
          <w:noProof/>
          <w:sz w:val="24"/>
        </w:rPr>
        <w:t>, and timer handling</w:t>
      </w:r>
    </w:p>
    <w:p w14:paraId="7FF9C1D5" w14:textId="77777777" w:rsidR="00EB410E" w:rsidRDefault="00EB410E" w:rsidP="00EB410E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68B00998" w14:textId="0085FC65" w:rsidR="00D71568" w:rsidRDefault="00DA216F" w:rsidP="00D71568">
      <w:pPr>
        <w:textAlignment w:val="baseline"/>
        <w:rPr>
          <w:lang w:val="en-GB"/>
        </w:rPr>
      </w:pPr>
      <w:bookmarkStart w:id="2" w:name="Proposal_Pattern_Length"/>
      <w:r w:rsidRPr="00DA216F">
        <w:rPr>
          <w:lang w:val="en-GB"/>
        </w:rPr>
        <w:t>RAN#88e has approved an updated version of the WI on NR small data transmissions [1], with the objective to specify small data transmissions in INACTIVE state. The benefits of introducing small data transmissions in INACTIVE state are to reduce the signal</w:t>
      </w:r>
      <w:r w:rsidR="00AC50D7">
        <w:rPr>
          <w:lang w:val="en-GB"/>
        </w:rPr>
        <w:t>l</w:t>
      </w:r>
      <w:r w:rsidRPr="00DA216F">
        <w:rPr>
          <w:lang w:val="en-GB"/>
        </w:rPr>
        <w:t>ing overhead as well as power consumption at the UE, primarily for infrequent data traffic.</w:t>
      </w:r>
      <w:r w:rsidR="00141DBD">
        <w:rPr>
          <w:lang w:val="en-GB"/>
        </w:rPr>
        <w:t xml:space="preserve"> </w:t>
      </w:r>
    </w:p>
    <w:p w14:paraId="226BEDB2" w14:textId="49729A48" w:rsidR="00AC50D7" w:rsidRDefault="00141DBD" w:rsidP="00D71568">
      <w:pPr>
        <w:textAlignment w:val="baseline"/>
        <w:rPr>
          <w:rFonts w:cs="Arial"/>
        </w:rPr>
      </w:pPr>
      <w:r>
        <w:rPr>
          <w:lang w:val="en-GB"/>
        </w:rPr>
        <w:t>For LTE</w:t>
      </w:r>
      <w:r w:rsidR="00A835E7">
        <w:rPr>
          <w:lang w:val="en-GB"/>
        </w:rPr>
        <w:t xml:space="preserve">, </w:t>
      </w:r>
      <w:r w:rsidR="003A49CD" w:rsidRPr="00CC734B">
        <w:rPr>
          <w:rFonts w:cs="Arial"/>
        </w:rPr>
        <w:t>Early Data Transmission (EDT) was introduced in Rel-15 for LTE-M and NB-IoT</w:t>
      </w:r>
      <w:r w:rsidR="003A49CD">
        <w:rPr>
          <w:rFonts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71568" w:rsidRPr="0001708D" w14:paraId="2BA2B803" w14:textId="77777777" w:rsidTr="00AC50D7">
        <w:tc>
          <w:tcPr>
            <w:tcW w:w="9350" w:type="dxa"/>
          </w:tcPr>
          <w:p w14:paraId="24A25281" w14:textId="77777777" w:rsidR="00D71568" w:rsidRPr="00D71568" w:rsidRDefault="00D71568" w:rsidP="0001708D">
            <w:pPr>
              <w:rPr>
                <w:lang w:val="en-GB" w:eastAsia="zh-CN"/>
              </w:rPr>
            </w:pPr>
            <w:r w:rsidRPr="00D71568">
              <w:rPr>
                <w:lang w:val="en-GB" w:eastAsia="zh-CN"/>
              </w:rPr>
              <w:t xml:space="preserve">This work item enables small data transmission in RRC_INACTIVE state as follows: </w:t>
            </w:r>
          </w:p>
          <w:p w14:paraId="0243F5EF" w14:textId="77777777" w:rsidR="00D71568" w:rsidRPr="00D71568" w:rsidRDefault="00D71568" w:rsidP="00D71568">
            <w:pPr>
              <w:pStyle w:val="ListParagraph"/>
              <w:widowControl w:val="0"/>
              <w:numPr>
                <w:ilvl w:val="0"/>
                <w:numId w:val="12"/>
              </w:numPr>
              <w:ind w:left="36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D71568">
              <w:rPr>
                <w:sz w:val="20"/>
                <w:szCs w:val="20"/>
                <w:lang w:val="en-GB"/>
              </w:rPr>
              <w:t>For the RRC_INACTIVE state:</w:t>
            </w:r>
          </w:p>
          <w:p w14:paraId="043E87DA" w14:textId="77777777" w:rsidR="00D71568" w:rsidRPr="00D71568" w:rsidRDefault="00D71568" w:rsidP="00D71568">
            <w:pPr>
              <w:pStyle w:val="ListParagraph"/>
              <w:widowControl w:val="0"/>
              <w:numPr>
                <w:ilvl w:val="1"/>
                <w:numId w:val="12"/>
              </w:numPr>
              <w:ind w:left="108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D71568">
              <w:rPr>
                <w:sz w:val="20"/>
                <w:szCs w:val="20"/>
                <w:lang w:val="en-GB"/>
              </w:rPr>
              <w:t>UL small data transmissions for RACH-based schemes (i.e. 2-step and 4-step RACH):</w:t>
            </w:r>
          </w:p>
          <w:p w14:paraId="6DEE683F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ind w:left="180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bookmarkStart w:id="3" w:name="_Hlk26863976"/>
            <w:r w:rsidRPr="00D71568">
              <w:rPr>
                <w:sz w:val="20"/>
                <w:szCs w:val="20"/>
                <w:lang w:val="en-GB"/>
              </w:rPr>
              <w:t xml:space="preserve">General procedure to enable UP data transmission for small data packets from INACTIVE state (e.g. using MSGA or MSG3) </w:t>
            </w:r>
            <w:bookmarkEnd w:id="3"/>
            <w:r w:rsidRPr="00D71568">
              <w:rPr>
                <w:sz w:val="20"/>
                <w:szCs w:val="20"/>
                <w:lang w:val="en-GB"/>
              </w:rPr>
              <w:t>[RAN2]</w:t>
            </w:r>
          </w:p>
          <w:p w14:paraId="6E22369B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ind w:left="180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D71568">
              <w:rPr>
                <w:sz w:val="20"/>
                <w:szCs w:val="20"/>
                <w:lang w:val="en-GB"/>
              </w:rPr>
              <w:t xml:space="preserve">Enable flexible payload sizes larger than the Rel-16 CCCH message size that is possible currently for INACTIVE state for MSGA and MSG3 to support UP data transmission in UL (actual payload size can be up to network configuration) [RAN2] </w:t>
            </w:r>
          </w:p>
          <w:p w14:paraId="3195C16F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ind w:left="1800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0C14A2">
              <w:rPr>
                <w:sz w:val="20"/>
                <w:szCs w:val="20"/>
                <w:lang w:val="en-GB"/>
              </w:rPr>
              <w:t>Context fetch and data forwarding (</w:t>
            </w:r>
            <w:r w:rsidRPr="00D71568">
              <w:rPr>
                <w:sz w:val="20"/>
                <w:szCs w:val="20"/>
                <w:lang w:val="en-GB"/>
              </w:rPr>
              <w:t>with and without anchor relocation) in INACTIVE state for RACH-based solutions [RAN2, RAN3]</w:t>
            </w:r>
          </w:p>
          <w:p w14:paraId="592A932B" w14:textId="77777777" w:rsidR="00D71568" w:rsidRPr="00D71568" w:rsidRDefault="00D71568" w:rsidP="0001708D">
            <w:pPr>
              <w:pStyle w:val="ListParagraph"/>
              <w:widowControl w:val="0"/>
              <w:ind w:left="1440"/>
              <w:rPr>
                <w:sz w:val="20"/>
                <w:szCs w:val="20"/>
                <w:lang w:val="en-GB"/>
              </w:rPr>
            </w:pPr>
            <w:r w:rsidRPr="00D71568">
              <w:rPr>
                <w:sz w:val="20"/>
                <w:szCs w:val="20"/>
                <w:lang w:val="en-GB"/>
              </w:rPr>
              <w:t>Note 1: The security aspects of the above solutions should be checked with SA3</w:t>
            </w:r>
          </w:p>
          <w:p w14:paraId="515CBC46" w14:textId="77777777" w:rsidR="00D71568" w:rsidRPr="00D71568" w:rsidRDefault="00D71568" w:rsidP="00D71568">
            <w:pPr>
              <w:pStyle w:val="ListParagraph"/>
              <w:widowControl w:val="0"/>
              <w:numPr>
                <w:ilvl w:val="1"/>
                <w:numId w:val="12"/>
              </w:numPr>
              <w:snapToGrid w:val="0"/>
              <w:ind w:left="1080"/>
              <w:contextualSpacing w:val="0"/>
              <w:jc w:val="both"/>
              <w:rPr>
                <w:sz w:val="20"/>
                <w:szCs w:val="20"/>
                <w:lang w:val="en-GB" w:eastAsia="zh-CN"/>
              </w:rPr>
            </w:pPr>
            <w:r w:rsidRPr="000C14A2">
              <w:rPr>
                <w:sz w:val="20"/>
                <w:szCs w:val="20"/>
                <w:lang w:val="en-GB" w:eastAsia="zh-CN"/>
              </w:rPr>
              <w:t>Transmission of UL data on pre-configured PUSCH resources (i.e. reusing</w:t>
            </w:r>
            <w:r w:rsidRPr="00D71568">
              <w:rPr>
                <w:sz w:val="20"/>
                <w:szCs w:val="20"/>
                <w:lang w:val="en-GB" w:eastAsia="zh-CN"/>
              </w:rPr>
              <w:t xml:space="preserve"> the configured grant type 1) – when TA is valid</w:t>
            </w:r>
          </w:p>
          <w:p w14:paraId="6DAFB998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snapToGrid w:val="0"/>
              <w:ind w:left="1800"/>
              <w:contextualSpacing w:val="0"/>
              <w:jc w:val="both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>General procedure for small data transmission over configured grant type 1 resources from INACTIVE state [RAN2]</w:t>
            </w:r>
          </w:p>
          <w:p w14:paraId="096FF934" w14:textId="77777777" w:rsidR="00D71568" w:rsidRPr="00D71568" w:rsidRDefault="00D71568" w:rsidP="00D71568">
            <w:pPr>
              <w:pStyle w:val="ListParagraph"/>
              <w:widowControl w:val="0"/>
              <w:numPr>
                <w:ilvl w:val="2"/>
                <w:numId w:val="12"/>
              </w:numPr>
              <w:ind w:left="1800"/>
              <w:contextualSpacing w:val="0"/>
              <w:jc w:val="both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>Configuration of the configured grant type1 resources for small data transmission in UL for INACTIVE state [RAN2]</w:t>
            </w:r>
          </w:p>
          <w:p w14:paraId="27B7F278" w14:textId="77777777" w:rsidR="00D71568" w:rsidRPr="00D71568" w:rsidRDefault="00D71568" w:rsidP="00D71568">
            <w:pPr>
              <w:pStyle w:val="ListParagraph"/>
              <w:widowControl w:val="0"/>
              <w:numPr>
                <w:ilvl w:val="1"/>
                <w:numId w:val="12"/>
              </w:numPr>
              <w:ind w:left="1080"/>
              <w:contextualSpacing w:val="0"/>
              <w:jc w:val="both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>Specify RRM core requirements for small data transmission in RRC_INACTIVE, if needed [RAN4]</w:t>
            </w:r>
          </w:p>
          <w:p w14:paraId="56DDB05F" w14:textId="77777777" w:rsidR="00D71568" w:rsidRPr="00D71568" w:rsidRDefault="00D71568" w:rsidP="0001708D">
            <w:pPr>
              <w:pStyle w:val="ListParagraph"/>
              <w:widowControl w:val="0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 xml:space="preserve">No new </w:t>
            </w:r>
            <w:r w:rsidRPr="000C14A2">
              <w:rPr>
                <w:sz w:val="20"/>
                <w:szCs w:val="20"/>
                <w:lang w:val="en-GB" w:eastAsia="zh-CN"/>
              </w:rPr>
              <w:t xml:space="preserve">RRC state should be introduced in this WID. Transmission of </w:t>
            </w:r>
            <w:proofErr w:type="spellStart"/>
            <w:r w:rsidRPr="000C14A2">
              <w:rPr>
                <w:sz w:val="20"/>
                <w:szCs w:val="20"/>
                <w:lang w:val="en-GB" w:eastAsia="zh-CN"/>
              </w:rPr>
              <w:t>smalldata</w:t>
            </w:r>
            <w:proofErr w:type="spellEnd"/>
            <w:r w:rsidRPr="000C14A2">
              <w:rPr>
                <w:sz w:val="20"/>
                <w:szCs w:val="20"/>
                <w:lang w:val="en-GB" w:eastAsia="zh-CN"/>
              </w:rPr>
              <w:t xml:space="preserve"> in UL, subsequent transmission of</w:t>
            </w:r>
            <w:r w:rsidRPr="00D71568">
              <w:rPr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D71568">
              <w:rPr>
                <w:sz w:val="20"/>
                <w:szCs w:val="20"/>
                <w:lang w:val="en-GB" w:eastAsia="zh-CN"/>
              </w:rPr>
              <w:t>smalldata</w:t>
            </w:r>
            <w:proofErr w:type="spellEnd"/>
            <w:r w:rsidRPr="00D71568">
              <w:rPr>
                <w:sz w:val="20"/>
                <w:szCs w:val="20"/>
                <w:lang w:val="en-GB" w:eastAsia="zh-CN"/>
              </w:rPr>
              <w:t xml:space="preserve"> in UL and DL and the state transition decisions should be under network control.</w:t>
            </w:r>
          </w:p>
          <w:p w14:paraId="11C410FE" w14:textId="77777777" w:rsidR="00D71568" w:rsidRPr="00D71568" w:rsidRDefault="00D71568" w:rsidP="0001708D">
            <w:pPr>
              <w:pStyle w:val="ListParagraph"/>
              <w:widowControl w:val="0"/>
              <w:rPr>
                <w:sz w:val="20"/>
                <w:szCs w:val="20"/>
                <w:lang w:val="en-GB" w:eastAsia="zh-CN"/>
              </w:rPr>
            </w:pPr>
            <w:r w:rsidRPr="00D71568">
              <w:rPr>
                <w:sz w:val="20"/>
                <w:szCs w:val="20"/>
                <w:lang w:val="en-GB" w:eastAsia="zh-CN"/>
              </w:rPr>
              <w:t>Focus of the WID should be on licensed carriers and the solutions can be reused for NR-U if applicable.</w:t>
            </w:r>
          </w:p>
          <w:p w14:paraId="29CCAA01" w14:textId="77777777" w:rsidR="00D71568" w:rsidRPr="00D71568" w:rsidRDefault="00D71568" w:rsidP="0001708D">
            <w:pPr>
              <w:textAlignment w:val="baseline"/>
              <w:rPr>
                <w:rFonts w:ascii="Arial" w:hAnsi="Arial" w:cs="Arial"/>
                <w:lang w:val="en-GB" w:eastAsia="zh-CN"/>
              </w:rPr>
            </w:pPr>
            <w:r w:rsidRPr="00D71568">
              <w:rPr>
                <w:lang w:val="en-GB" w:eastAsia="zh-CN"/>
              </w:rPr>
              <w:t xml:space="preserve">Note 2: Any associated specification work in RAN1 that is needed to support the above set of objectives should be initiated by RAN2 via </w:t>
            </w:r>
            <w:proofErr w:type="gramStart"/>
            <w:r w:rsidRPr="00D71568">
              <w:rPr>
                <w:lang w:val="en-GB" w:eastAsia="zh-CN"/>
              </w:rPr>
              <w:t>an</w:t>
            </w:r>
            <w:proofErr w:type="gramEnd"/>
            <w:r w:rsidRPr="00D71568">
              <w:rPr>
                <w:lang w:val="en-GB" w:eastAsia="zh-CN"/>
              </w:rPr>
              <w:t xml:space="preserve"> LS.</w:t>
            </w:r>
          </w:p>
        </w:tc>
      </w:tr>
    </w:tbl>
    <w:p w14:paraId="60B13397" w14:textId="77777777" w:rsidR="00AC50D7" w:rsidRDefault="00AC50D7" w:rsidP="00D71568">
      <w:pPr>
        <w:textAlignment w:val="baseline"/>
        <w:rPr>
          <w:lang w:val="en-GB"/>
        </w:rPr>
      </w:pPr>
    </w:p>
    <w:p w14:paraId="18650B0B" w14:textId="724D8D72" w:rsidR="00D71568" w:rsidRDefault="00D71568" w:rsidP="00D71568">
      <w:pPr>
        <w:textAlignment w:val="baseline"/>
        <w:rPr>
          <w:lang w:val="en-GB"/>
        </w:rPr>
      </w:pPr>
      <w:r w:rsidRPr="008A3CE6">
        <w:rPr>
          <w:lang w:val="en-GB"/>
        </w:rPr>
        <w:t xml:space="preserve">At </w:t>
      </w:r>
      <w:r w:rsidRPr="00AC24EC">
        <w:rPr>
          <w:lang w:val="en-GB"/>
        </w:rPr>
        <w:t>RAN2#1</w:t>
      </w:r>
      <w:r w:rsidR="009A097A" w:rsidRPr="00AC24EC">
        <w:rPr>
          <w:lang w:val="en-GB"/>
        </w:rPr>
        <w:t>11</w:t>
      </w:r>
      <w:r w:rsidRPr="00AC24EC">
        <w:rPr>
          <w:lang w:val="en-GB"/>
        </w:rPr>
        <w:t>e,</w:t>
      </w:r>
      <w:r w:rsidRPr="00D71568">
        <w:rPr>
          <w:lang w:val="en-GB"/>
        </w:rPr>
        <w:t xml:space="preserve"> the following agreeme</w:t>
      </w:r>
      <w:r>
        <w:rPr>
          <w:lang w:val="en-GB"/>
        </w:rPr>
        <w:t>nt</w:t>
      </w:r>
      <w:r w:rsidRPr="00D71568">
        <w:rPr>
          <w:lang w:val="en-GB"/>
        </w:rPr>
        <w:t>s were made [</w:t>
      </w:r>
      <w:r w:rsidR="003D39B0">
        <w:rPr>
          <w:lang w:val="en-GB"/>
        </w:rPr>
        <w:t>2</w:t>
      </w:r>
      <w:r w:rsidRPr="00D71568">
        <w:rPr>
          <w:lang w:val="en-GB"/>
        </w:rPr>
        <w:t>];</w:t>
      </w:r>
    </w:p>
    <w:p w14:paraId="138922A9" w14:textId="7E540B39" w:rsidR="00AC50D7" w:rsidRPr="00D71568" w:rsidRDefault="00AC50D7" w:rsidP="00D71568">
      <w:pPr>
        <w:textAlignment w:val="baseline"/>
        <w:rPr>
          <w:lang w:val="en-GB"/>
        </w:rPr>
      </w:pPr>
    </w:p>
    <w:p w14:paraId="06AC63E0" w14:textId="177D6BAB" w:rsidR="00D71568" w:rsidRPr="00E725A8" w:rsidRDefault="00D71568" w:rsidP="00D715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i/>
          <w:iCs/>
        </w:rPr>
      </w:pPr>
      <w:r w:rsidRPr="00E725A8">
        <w:rPr>
          <w:b/>
          <w:bCs/>
          <w:i/>
          <w:iCs/>
        </w:rPr>
        <w:t xml:space="preserve">Agreements </w:t>
      </w:r>
    </w:p>
    <w:p w14:paraId="1E802A78" w14:textId="32F9F9AA" w:rsidR="00D71568" w:rsidRPr="004314A6" w:rsidRDefault="00D71568" w:rsidP="00D715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314A6">
        <w:t xml:space="preserve">1 </w:t>
      </w:r>
      <w:r w:rsidRPr="004314A6">
        <w:tab/>
        <w:t xml:space="preserve">Small data transmission with RRC </w:t>
      </w:r>
      <w:r>
        <w:t>message</w:t>
      </w:r>
      <w:r w:rsidRPr="004314A6">
        <w:t xml:space="preserve"> is supported as baseline</w:t>
      </w:r>
      <w:r>
        <w:t xml:space="preserve"> for RA-based and CG based schemes</w:t>
      </w:r>
      <w:r w:rsidRPr="004314A6">
        <w:t xml:space="preserve">  </w:t>
      </w:r>
    </w:p>
    <w:p w14:paraId="35EA09DF" w14:textId="02E5C279" w:rsidR="00D71568" w:rsidRDefault="00D71568" w:rsidP="00D715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RRC-less can be studied for limited use cases (e.g. same serving cell and/or for CG) with lower priority</w:t>
      </w:r>
    </w:p>
    <w:p w14:paraId="6E898667" w14:textId="2BC3B156" w:rsidR="00D71568" w:rsidRPr="004C73ED" w:rsidRDefault="00D71568" w:rsidP="00D715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Pr="009A097A">
        <w:t xml:space="preserve">Context fetch and data </w:t>
      </w:r>
      <w:r w:rsidRPr="00873A34">
        <w:t>forwarding with anchor re-location and without anchor re-location will be considered.   FFS if there are problems with the scenario “without anchor relocation”.</w:t>
      </w:r>
      <w:r w:rsidRPr="004C73ED">
        <w:rPr>
          <w:lang w:val="en-US"/>
        </w:rPr>
        <w:t xml:space="preserve"> </w:t>
      </w:r>
    </w:p>
    <w:p w14:paraId="2CF607D1" w14:textId="1613E941" w:rsidR="00D71568" w:rsidRPr="004C73ED" w:rsidRDefault="00D71568" w:rsidP="00D715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C73ED">
        <w:t>4</w:t>
      </w:r>
      <w:r w:rsidRPr="004C73ED">
        <w:tab/>
        <w:t>From RAN2 perspective, stored “configuration” in the UE Context is used for the RLC bearer configuration for any SDT mechanism (RACH and CG).</w:t>
      </w:r>
    </w:p>
    <w:p w14:paraId="7596B410" w14:textId="271CFC99" w:rsidR="00D71568" w:rsidRPr="004C73ED" w:rsidRDefault="00D71568" w:rsidP="00D715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C73ED">
        <w:t>5</w:t>
      </w:r>
      <w:r w:rsidRPr="004C73ED">
        <w:tab/>
        <w:t>The 2-step RACH or 4-step RACH should be applied to RACH based uplink small data transmission in RRC_INACTIVE</w:t>
      </w:r>
    </w:p>
    <w:p w14:paraId="3186D388" w14:textId="6371CA90" w:rsidR="00D71568" w:rsidRPr="004C73ED" w:rsidRDefault="00D71568" w:rsidP="00D715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C73ED">
        <w:t>6</w:t>
      </w:r>
      <w:r w:rsidRPr="004C73ED">
        <w:tab/>
        <w:t>The uplink small data can be sent in MSGA of 2-step RACH or msg3 of 4-step RACH.</w:t>
      </w:r>
    </w:p>
    <w:p w14:paraId="1C6DDCDA" w14:textId="3ADD7510" w:rsidR="00D71568" w:rsidRDefault="00D71568" w:rsidP="00D715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</w:t>
      </w:r>
      <w:r>
        <w:tab/>
        <w:t xml:space="preserve">Small data transmission is configured by the network on a </w:t>
      </w:r>
      <w:r w:rsidRPr="007C34BF">
        <w:t>per DRB basis</w:t>
      </w:r>
    </w:p>
    <w:p w14:paraId="3DBE65DF" w14:textId="35DB51E0" w:rsidR="00D71568" w:rsidRDefault="00D71568" w:rsidP="00D715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</w:t>
      </w:r>
      <w:r>
        <w:tab/>
        <w:t xml:space="preserve">Data volume </w:t>
      </w:r>
      <w:proofErr w:type="gramStart"/>
      <w:r>
        <w:t>threshold</w:t>
      </w:r>
      <w:proofErr w:type="gramEnd"/>
      <w:r>
        <w:t xml:space="preserve"> is used for the UE to decide whether to do SDT or not.   FFS how we calculate data volume.  </w:t>
      </w:r>
    </w:p>
    <w:p w14:paraId="4C56EB36" w14:textId="3D1ED87D" w:rsidR="00D71568" w:rsidRDefault="00D71568" w:rsidP="00D715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FFS if an “additional SDT specific” RSRP threshold is further used to determine whether the UE should do SDT</w:t>
      </w:r>
    </w:p>
    <w:p w14:paraId="3D8A503B" w14:textId="0F20F027" w:rsidR="00D71568" w:rsidRDefault="00D71568" w:rsidP="00D715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9</w:t>
      </w:r>
      <w:r>
        <w:tab/>
        <w:t xml:space="preserve">UL/DL transmission following UL SDT without transitioning to RRC_CONNECTED is supported </w:t>
      </w:r>
    </w:p>
    <w:p w14:paraId="7E34CA8F" w14:textId="14062940" w:rsidR="00D71568" w:rsidRPr="007C34BF" w:rsidRDefault="00D71568" w:rsidP="00D715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10</w:t>
      </w:r>
      <w:r>
        <w:tab/>
      </w:r>
      <w:r w:rsidRPr="00AC24EC">
        <w:rPr>
          <w:highlight w:val="yellow"/>
        </w:rPr>
        <w:t>When UE is in RRC_INACTIVE, it should be possible to send multiple UL and DL packets as part of the same SDT mechanism and without transitioning to RRC_CONNECTED on dedicated grant.  FFS on details and whether any indication to network is needed.</w:t>
      </w:r>
      <w:r>
        <w:t xml:space="preserve">  </w:t>
      </w:r>
    </w:p>
    <w:p w14:paraId="31E24ADA" w14:textId="4B693FAF" w:rsidR="00D71568" w:rsidRDefault="00D71568" w:rsidP="00D71568">
      <w:pPr>
        <w:textAlignment w:val="baseline"/>
        <w:rPr>
          <w:lang w:val="en-GB"/>
        </w:rPr>
      </w:pPr>
    </w:p>
    <w:p w14:paraId="442F4433" w14:textId="7150675E" w:rsidR="0053318D" w:rsidRDefault="0053318D" w:rsidP="00D71568">
      <w:pPr>
        <w:textAlignment w:val="baseline"/>
        <w:rPr>
          <w:lang w:val="en-GB"/>
        </w:rPr>
      </w:pPr>
      <w:r>
        <w:rPr>
          <w:lang w:val="en-GB"/>
        </w:rPr>
        <w:t>At RAN2#112e, the following agreements were made</w:t>
      </w:r>
      <w:r w:rsidR="008B3A8B">
        <w:rPr>
          <w:lang w:val="en-GB"/>
        </w:rPr>
        <w:t xml:space="preserve"> [</w:t>
      </w:r>
      <w:r w:rsidR="003A513D">
        <w:rPr>
          <w:lang w:val="en-GB"/>
        </w:rPr>
        <w:t>3</w:t>
      </w:r>
      <w:r w:rsidR="008B3A8B">
        <w:rPr>
          <w:lang w:val="en-GB"/>
        </w:rPr>
        <w:t>]</w:t>
      </w:r>
      <w:r>
        <w:rPr>
          <w:lang w:val="en-GB"/>
        </w:rPr>
        <w:t>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146DC" w14:paraId="0DA0E19B" w14:textId="77777777" w:rsidTr="00AC24EC">
        <w:tc>
          <w:tcPr>
            <w:tcW w:w="9350" w:type="dxa"/>
            <w:shd w:val="clear" w:color="auto" w:fill="auto"/>
          </w:tcPr>
          <w:p w14:paraId="2061286B" w14:textId="77777777" w:rsidR="007146DC" w:rsidRPr="00AC24EC" w:rsidRDefault="007146DC" w:rsidP="007146DC">
            <w:pPr>
              <w:numPr>
                <w:ilvl w:val="0"/>
                <w:numId w:val="32"/>
              </w:numPr>
              <w:textAlignment w:val="baseline"/>
              <w:rPr>
                <w:lang w:val="en-US"/>
              </w:rPr>
            </w:pPr>
            <w:r w:rsidRPr="007146DC">
              <w:rPr>
                <w:lang w:val="en-GB"/>
              </w:rPr>
              <w:t>1. RAN2 confirm that RACH based SDT is supported with and without UE context relocation</w:t>
            </w:r>
          </w:p>
          <w:p w14:paraId="4A585B59" w14:textId="77777777" w:rsidR="007146DC" w:rsidRPr="00AC24EC" w:rsidRDefault="007146DC" w:rsidP="007146DC">
            <w:pPr>
              <w:numPr>
                <w:ilvl w:val="0"/>
                <w:numId w:val="32"/>
              </w:numPr>
              <w:textAlignment w:val="baseline"/>
              <w:rPr>
                <w:lang w:val="en-US"/>
              </w:rPr>
            </w:pPr>
            <w:r w:rsidRPr="007146DC">
              <w:rPr>
                <w:lang w:val="en-GB"/>
              </w:rPr>
              <w:t xml:space="preserve">2. Using </w:t>
            </w:r>
            <w:proofErr w:type="gramStart"/>
            <w:r w:rsidRPr="007146DC">
              <w:rPr>
                <w:lang w:val="en-GB"/>
              </w:rPr>
              <w:t>a</w:t>
            </w:r>
            <w:proofErr w:type="gramEnd"/>
            <w:r w:rsidRPr="007146DC">
              <w:rPr>
                <w:lang w:val="en-GB"/>
              </w:rPr>
              <w:t xml:space="preserve"> RLC configuration stored in UE Context is confirmed.  List how they can be used, and final decision is up to RAN3</w:t>
            </w:r>
          </w:p>
          <w:p w14:paraId="3AB5544D" w14:textId="77777777" w:rsidR="007146DC" w:rsidRPr="00AC24EC" w:rsidRDefault="007146DC" w:rsidP="007146DC">
            <w:pPr>
              <w:numPr>
                <w:ilvl w:val="0"/>
                <w:numId w:val="32"/>
              </w:numPr>
              <w:textAlignment w:val="baseline"/>
              <w:rPr>
                <w:lang w:val="en-US"/>
              </w:rPr>
            </w:pPr>
            <w:r w:rsidRPr="007146DC">
              <w:rPr>
                <w:lang w:val="en-GB"/>
              </w:rPr>
              <w:t>3. Inform RAN3 on UE SDT data handling impact including using a stored RLC configuration </w:t>
            </w:r>
          </w:p>
          <w:p w14:paraId="12D1972A" w14:textId="77777777" w:rsidR="007146DC" w:rsidRPr="00AC24EC" w:rsidRDefault="007146DC" w:rsidP="00D71568">
            <w:pPr>
              <w:textAlignment w:val="baseline"/>
              <w:rPr>
                <w:lang w:val="en-US"/>
              </w:rPr>
            </w:pPr>
          </w:p>
        </w:tc>
      </w:tr>
    </w:tbl>
    <w:p w14:paraId="319E33BE" w14:textId="77777777" w:rsidR="0053318D" w:rsidRPr="00D71568" w:rsidRDefault="0053318D" w:rsidP="00D71568">
      <w:pPr>
        <w:textAlignment w:val="baseline"/>
        <w:rPr>
          <w:lang w:val="en-GB"/>
        </w:rPr>
      </w:pPr>
    </w:p>
    <w:p w14:paraId="7788DA9E" w14:textId="1884106F" w:rsidR="00943BF3" w:rsidRDefault="00D71568" w:rsidP="00D71568">
      <w:pPr>
        <w:textAlignment w:val="baseline"/>
        <w:rPr>
          <w:lang w:val="en-GB"/>
        </w:rPr>
      </w:pPr>
      <w:r w:rsidRPr="00C4E704">
        <w:rPr>
          <w:lang w:val="en-GB"/>
        </w:rPr>
        <w:t>In this contribution, we discuss some aspects related to t</w:t>
      </w:r>
      <w:r w:rsidR="53E47947" w:rsidRPr="00C4E704">
        <w:rPr>
          <w:lang w:val="en-GB"/>
        </w:rPr>
        <w:t xml:space="preserve"> subsequent small data transmission and SDT failure detection timer</w:t>
      </w:r>
      <w:r w:rsidR="000419AD" w:rsidRPr="00C4E704">
        <w:rPr>
          <w:lang w:val="en-GB"/>
        </w:rPr>
        <w:t>.</w:t>
      </w:r>
    </w:p>
    <w:p w14:paraId="0E3B6815" w14:textId="77777777" w:rsidR="000419AD" w:rsidRPr="00787EB3" w:rsidRDefault="000419AD" w:rsidP="00D71568">
      <w:pPr>
        <w:textAlignment w:val="baseline"/>
        <w:rPr>
          <w:lang w:val="en-GB"/>
        </w:rPr>
      </w:pP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lastRenderedPageBreak/>
        <w:t>Discussion</w:t>
      </w:r>
    </w:p>
    <w:p w14:paraId="6E65634C" w14:textId="2055C492" w:rsidR="00934A3D" w:rsidRDefault="00934A3D" w:rsidP="00934A3D">
      <w:pPr>
        <w:pStyle w:val="Heading2"/>
      </w:pPr>
      <w:r>
        <w:t>Subsequent transmission</w:t>
      </w:r>
    </w:p>
    <w:p w14:paraId="2BCCE477" w14:textId="1562C598" w:rsidR="00934A3D" w:rsidRDefault="006A187E" w:rsidP="00EB410E">
      <w:pPr>
        <w:jc w:val="both"/>
      </w:pPr>
      <w:r>
        <w:rPr>
          <w:lang w:val="en-GB"/>
        </w:rPr>
        <w:t>As agreed above that w</w:t>
      </w:r>
      <w:r w:rsidRPr="00B00DBB">
        <w:t>hen UE is in RRC_INACTIVE, it should be possible to send multiple UL and DL packets as part of the same SDT mechanism and without transitioning to RRC_CONNECTED</w:t>
      </w:r>
      <w:r>
        <w:t xml:space="preserve"> on dedicated grant</w:t>
      </w:r>
      <w:r w:rsidR="006770C6">
        <w:t>, some</w:t>
      </w:r>
      <w:r>
        <w:t xml:space="preserve"> indication to network </w:t>
      </w:r>
      <w:r w:rsidR="006770C6">
        <w:t xml:space="preserve">would be needed. </w:t>
      </w:r>
    </w:p>
    <w:p w14:paraId="094326AC" w14:textId="032823A4" w:rsidR="006E0E5B" w:rsidRDefault="006E0E5B" w:rsidP="00EB410E">
      <w:pPr>
        <w:jc w:val="both"/>
      </w:pPr>
      <w:r>
        <w:t xml:space="preserve">This indication could be valid for the RACH scheme approach as well as the Pre-configured </w:t>
      </w:r>
      <w:r w:rsidR="000C14A2">
        <w:t>PUSCH</w:t>
      </w:r>
      <w:r>
        <w:t xml:space="preserve"> resources approach.</w:t>
      </w:r>
    </w:p>
    <w:p w14:paraId="1BC94B39" w14:textId="02111732" w:rsidR="0086006C" w:rsidRDefault="0086006C" w:rsidP="00EB410E">
      <w:pPr>
        <w:jc w:val="both"/>
      </w:pPr>
      <w:r>
        <w:t>An indication could indicate different options</w:t>
      </w:r>
      <w:r w:rsidR="6DF99A07">
        <w:t>:</w:t>
      </w:r>
    </w:p>
    <w:p w14:paraId="0F9CF355" w14:textId="07113EF8" w:rsidR="0086006C" w:rsidRPr="001341DC" w:rsidRDefault="0086006C" w:rsidP="0098510B">
      <w:pPr>
        <w:pStyle w:val="ListParagraph"/>
        <w:numPr>
          <w:ilvl w:val="0"/>
          <w:numId w:val="31"/>
        </w:numPr>
        <w:jc w:val="both"/>
        <w:rPr>
          <w:rFonts w:ascii="Times New Roman" w:eastAsia="SimSun" w:hAnsi="Times New Roman" w:cs="Times New Roman"/>
          <w:sz w:val="20"/>
          <w:szCs w:val="20"/>
        </w:rPr>
      </w:pPr>
      <w:r w:rsidRPr="001341DC">
        <w:rPr>
          <w:rFonts w:ascii="Times New Roman" w:eastAsia="SimSun" w:hAnsi="Times New Roman" w:cs="Times New Roman"/>
          <w:sz w:val="20"/>
          <w:szCs w:val="20"/>
        </w:rPr>
        <w:t>That the UE has more data to transmit</w:t>
      </w:r>
    </w:p>
    <w:p w14:paraId="24C7C988" w14:textId="5579DBF4" w:rsidR="0086006C" w:rsidRDefault="0086006C" w:rsidP="0086006C">
      <w:pPr>
        <w:pStyle w:val="ListParagraph"/>
        <w:numPr>
          <w:ilvl w:val="0"/>
          <w:numId w:val="31"/>
        </w:numPr>
        <w:jc w:val="both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 xml:space="preserve">The UE is expecting </w:t>
      </w:r>
      <w:r w:rsidR="00F0199D">
        <w:rPr>
          <w:rFonts w:ascii="Times New Roman" w:eastAsia="SimSun" w:hAnsi="Times New Roman" w:cs="Times New Roman"/>
          <w:sz w:val="20"/>
          <w:szCs w:val="20"/>
        </w:rPr>
        <w:t>data from the network</w:t>
      </w:r>
    </w:p>
    <w:p w14:paraId="6FAF6752" w14:textId="2D739E2C" w:rsidR="00F0199D" w:rsidRDefault="0098510B" w:rsidP="0098510B">
      <w:pPr>
        <w:jc w:val="both"/>
      </w:pPr>
      <w:r>
        <w:t>As a response to A), the network should be able to reply that it has downlink data pending to be transmitted.</w:t>
      </w:r>
    </w:p>
    <w:p w14:paraId="4E218FAF" w14:textId="4FCA9BD4" w:rsidR="005806FC" w:rsidRDefault="005806FC" w:rsidP="007D229E">
      <w:pPr>
        <w:overflowPunct/>
        <w:autoSpaceDE/>
        <w:autoSpaceDN/>
        <w:adjustRightInd/>
        <w:spacing w:after="0"/>
        <w:rPr>
          <w:b/>
          <w:lang w:eastAsia="zh-CN"/>
        </w:rPr>
      </w:pPr>
    </w:p>
    <w:p w14:paraId="2D476ACB" w14:textId="64B3916F" w:rsidR="007D229E" w:rsidRPr="00FA2404" w:rsidRDefault="007D229E" w:rsidP="007D229E">
      <w:pPr>
        <w:overflowPunct/>
        <w:autoSpaceDE/>
        <w:autoSpaceDN/>
        <w:adjustRightInd/>
        <w:spacing w:after="0"/>
        <w:rPr>
          <w:lang w:val="en-GB"/>
        </w:rPr>
      </w:pPr>
      <w:r>
        <w:t>In the email discussion [POST112-e][</w:t>
      </w:r>
      <w:proofErr w:type="gramStart"/>
      <w:r>
        <w:t>551][</w:t>
      </w:r>
      <w:proofErr w:type="gramEnd"/>
      <w:r>
        <w:t>SDT]  Common aspects between CG and RACH (ZTE) [</w:t>
      </w:r>
      <w:r w:rsidR="003A513D">
        <w:t>4</w:t>
      </w:r>
      <w:r>
        <w:t>], the following summary was made</w:t>
      </w:r>
      <w:r w:rsidR="5B3A444B">
        <w:t>:</w:t>
      </w:r>
      <w:r>
        <w:t xml:space="preserve"> </w:t>
      </w:r>
    </w:p>
    <w:p w14:paraId="35586048" w14:textId="0FC8EC69" w:rsidR="006C2702" w:rsidRDefault="006C2702" w:rsidP="0098510B">
      <w:pPr>
        <w:jc w:val="bot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D229E" w14:paraId="1D77C4B0" w14:textId="77777777" w:rsidTr="007D229E">
        <w:tc>
          <w:tcPr>
            <w:tcW w:w="9350" w:type="dxa"/>
          </w:tcPr>
          <w:p w14:paraId="16C15008" w14:textId="77777777" w:rsidR="007D229E" w:rsidRPr="003C480C" w:rsidRDefault="007D229E" w:rsidP="007D229E">
            <w:pPr>
              <w:snapToGrid w:val="0"/>
              <w:rPr>
                <w:rFonts w:cs="Arial"/>
                <w:b/>
                <w:bCs/>
                <w:snapToGrid w:val="0"/>
                <w:u w:val="single"/>
                <w:lang w:val="en-US"/>
              </w:rPr>
            </w:pPr>
            <w:r w:rsidRPr="003C480C">
              <w:rPr>
                <w:rFonts w:cs="Arial"/>
                <w:b/>
                <w:bCs/>
                <w:snapToGrid w:val="0"/>
                <w:u w:val="single"/>
                <w:lang w:val="en-US"/>
              </w:rPr>
              <w:t xml:space="preserve">Comments Summary: </w:t>
            </w:r>
          </w:p>
          <w:p w14:paraId="1128104F" w14:textId="77777777" w:rsidR="007D229E" w:rsidRPr="003C480C" w:rsidRDefault="007D229E" w:rsidP="007D229E">
            <w:pPr>
              <w:rPr>
                <w:rFonts w:cs="Arial"/>
                <w:snapToGrid w:val="0"/>
                <w:lang w:val="en-US"/>
              </w:rPr>
            </w:pPr>
            <w:r w:rsidRPr="003C480C">
              <w:rPr>
                <w:rFonts w:cs="Arial"/>
                <w:b/>
                <w:bCs/>
                <w:snapToGrid w:val="0"/>
                <w:u w:val="single"/>
                <w:lang w:val="en-US"/>
              </w:rPr>
              <w:t>For SDT DRBs</w:t>
            </w:r>
            <w:r w:rsidRPr="003C480C">
              <w:rPr>
                <w:rFonts w:cs="Arial"/>
                <w:snapToGrid w:val="0"/>
                <w:lang w:val="en-US"/>
              </w:rPr>
              <w:t xml:space="preserve">: if new data arrives, majority of companies seem to agree that a BSR can be triggered (using the existing LCG multiplexing rules and BSR triggering principles – a few companies mentioned preference that these triggers should not </w:t>
            </w:r>
            <w:proofErr w:type="gramStart"/>
            <w:r w:rsidRPr="003C480C">
              <w:rPr>
                <w:rFonts w:cs="Arial"/>
                <w:snapToGrid w:val="0"/>
                <w:lang w:val="en-US"/>
              </w:rPr>
              <w:t>change</w:t>
            </w:r>
            <w:proofErr w:type="gramEnd"/>
            <w:r w:rsidRPr="003C480C">
              <w:rPr>
                <w:rFonts w:cs="Arial"/>
                <w:snapToGrid w:val="0"/>
                <w:lang w:val="en-US"/>
              </w:rPr>
              <w:t xml:space="preserve"> and this seems feasible). This seems agreeable and we can have a proposal for this. </w:t>
            </w:r>
          </w:p>
          <w:p w14:paraId="49067287" w14:textId="77777777" w:rsidR="007D229E" w:rsidRPr="003C480C" w:rsidRDefault="007D229E" w:rsidP="007D229E">
            <w:pPr>
              <w:rPr>
                <w:rFonts w:cs="Arial"/>
                <w:snapToGrid w:val="0"/>
                <w:highlight w:val="yellow"/>
                <w:lang w:val="en-US"/>
              </w:rPr>
            </w:pPr>
            <w:r w:rsidRPr="003C480C">
              <w:rPr>
                <w:rFonts w:cs="Arial"/>
                <w:b/>
                <w:bCs/>
                <w:snapToGrid w:val="0"/>
                <w:highlight w:val="yellow"/>
                <w:u w:val="single"/>
                <w:lang w:val="en-US"/>
              </w:rPr>
              <w:t>For non-SDT DRBs</w:t>
            </w:r>
            <w:r w:rsidRPr="003C480C">
              <w:rPr>
                <w:rFonts w:cs="Arial"/>
                <w:snapToGrid w:val="0"/>
                <w:highlight w:val="yellow"/>
                <w:lang w:val="en-US"/>
              </w:rPr>
              <w:t xml:space="preserve">: seems the following aspects need to be discussed further: </w:t>
            </w:r>
          </w:p>
          <w:p w14:paraId="176477FE" w14:textId="77777777" w:rsidR="007D229E" w:rsidRPr="003C480C" w:rsidRDefault="007D229E" w:rsidP="007D229E">
            <w:pPr>
              <w:pStyle w:val="ListParagraph"/>
              <w:numPr>
                <w:ilvl w:val="0"/>
                <w:numId w:val="34"/>
              </w:numPr>
              <w:rPr>
                <w:rFonts w:cs="Arial"/>
                <w:snapToGrid w:val="0"/>
                <w:sz w:val="20"/>
                <w:szCs w:val="20"/>
                <w:highlight w:val="yellow"/>
                <w:lang w:val="en-US"/>
              </w:rPr>
            </w:pPr>
            <w:r w:rsidRPr="003C480C">
              <w:rPr>
                <w:rFonts w:cs="Arial"/>
                <w:snapToGrid w:val="0"/>
                <w:sz w:val="20"/>
                <w:szCs w:val="20"/>
                <w:highlight w:val="yellow"/>
                <w:lang w:val="en-US"/>
              </w:rPr>
              <w:t>For generating a BSR for non-SDT DRBs, should the non-SDT DRBs be also resumed (along with the SDT DRBs)? – this was FFS at last meeting</w:t>
            </w:r>
          </w:p>
          <w:p w14:paraId="045C01AD" w14:textId="77777777" w:rsidR="007D229E" w:rsidRPr="003C480C" w:rsidRDefault="007D229E" w:rsidP="007D229E">
            <w:pPr>
              <w:pStyle w:val="ListParagraph"/>
              <w:numPr>
                <w:ilvl w:val="1"/>
                <w:numId w:val="34"/>
              </w:numPr>
              <w:rPr>
                <w:rFonts w:cs="Arial"/>
                <w:snapToGrid w:val="0"/>
                <w:sz w:val="20"/>
                <w:szCs w:val="20"/>
                <w:highlight w:val="yellow"/>
                <w:lang w:val="en-US"/>
              </w:rPr>
            </w:pPr>
            <w:r w:rsidRPr="003C480C">
              <w:rPr>
                <w:rFonts w:cs="Arial"/>
                <w:snapToGrid w:val="0"/>
                <w:sz w:val="20"/>
                <w:szCs w:val="20"/>
                <w:highlight w:val="yellow"/>
                <w:lang w:val="en-US"/>
              </w:rPr>
              <w:t xml:space="preserve">If Non-SDT DRBs are also resumed, then RLC shall not be reestablished upon receiving </w:t>
            </w:r>
            <w:proofErr w:type="spellStart"/>
            <w:r w:rsidRPr="003C480C">
              <w:rPr>
                <w:rFonts w:cs="Arial"/>
                <w:snapToGrid w:val="0"/>
                <w:sz w:val="20"/>
                <w:szCs w:val="20"/>
                <w:highlight w:val="yellow"/>
                <w:lang w:val="en-US"/>
              </w:rPr>
              <w:t>RRCResume</w:t>
            </w:r>
            <w:proofErr w:type="spellEnd"/>
            <w:r w:rsidRPr="003C480C">
              <w:rPr>
                <w:rFonts w:cs="Arial"/>
                <w:snapToGrid w:val="0"/>
                <w:sz w:val="20"/>
                <w:szCs w:val="20"/>
                <w:highlight w:val="yellow"/>
                <w:lang w:val="en-US"/>
              </w:rPr>
              <w:t xml:space="preserve"> as is the case today (since anyway network sets the </w:t>
            </w:r>
            <w:proofErr w:type="spellStart"/>
            <w:r w:rsidRPr="003C480C">
              <w:rPr>
                <w:rFonts w:cs="Arial"/>
                <w:i/>
                <w:iCs/>
                <w:snapToGrid w:val="0"/>
                <w:sz w:val="20"/>
                <w:szCs w:val="20"/>
                <w:highlight w:val="yellow"/>
                <w:lang w:val="en-US"/>
              </w:rPr>
              <w:t>reestablishRLC</w:t>
            </w:r>
            <w:proofErr w:type="spellEnd"/>
            <w:r w:rsidRPr="003C480C">
              <w:rPr>
                <w:rFonts w:cs="Arial"/>
                <w:snapToGrid w:val="0"/>
                <w:sz w:val="20"/>
                <w:szCs w:val="20"/>
                <w:highlight w:val="yellow"/>
                <w:lang w:val="en-US"/>
              </w:rPr>
              <w:t xml:space="preserve"> flag explicitly in DL, this seems feasible to change this </w:t>
            </w:r>
            <w:proofErr w:type="spellStart"/>
            <w:r w:rsidRPr="003C480C">
              <w:rPr>
                <w:rFonts w:cs="Arial"/>
                <w:snapToGrid w:val="0"/>
                <w:sz w:val="20"/>
                <w:szCs w:val="20"/>
                <w:highlight w:val="yellow"/>
                <w:lang w:val="en-US"/>
              </w:rPr>
              <w:t>behaviour</w:t>
            </w:r>
            <w:proofErr w:type="spellEnd"/>
            <w:r w:rsidRPr="003C480C">
              <w:rPr>
                <w:rFonts w:cs="Arial"/>
                <w:snapToGrid w:val="0"/>
                <w:sz w:val="20"/>
                <w:szCs w:val="20"/>
                <w:highlight w:val="yellow"/>
                <w:lang w:val="en-US"/>
              </w:rPr>
              <w:t>)</w:t>
            </w:r>
          </w:p>
          <w:p w14:paraId="58B8F860" w14:textId="77777777" w:rsidR="007D229E" w:rsidRPr="003C480C" w:rsidRDefault="007D229E" w:rsidP="007D229E">
            <w:pPr>
              <w:pStyle w:val="ListParagraph"/>
              <w:numPr>
                <w:ilvl w:val="0"/>
                <w:numId w:val="34"/>
              </w:numPr>
              <w:rPr>
                <w:rFonts w:cs="Arial"/>
                <w:snapToGrid w:val="0"/>
                <w:sz w:val="20"/>
                <w:szCs w:val="20"/>
                <w:highlight w:val="yellow"/>
                <w:lang w:val="en-US"/>
              </w:rPr>
            </w:pPr>
            <w:r w:rsidRPr="003C480C">
              <w:rPr>
                <w:rFonts w:cs="Arial"/>
                <w:snapToGrid w:val="0"/>
                <w:sz w:val="20"/>
                <w:szCs w:val="20"/>
                <w:highlight w:val="yellow"/>
                <w:lang w:val="en-US"/>
              </w:rPr>
              <w:t xml:space="preserve">If non-SDT DRBs are not resumed multiple companies seem to think that NAS will trigger a new </w:t>
            </w:r>
            <w:proofErr w:type="spellStart"/>
            <w:r w:rsidRPr="003C480C">
              <w:rPr>
                <w:rFonts w:cs="Arial"/>
                <w:snapToGrid w:val="0"/>
                <w:sz w:val="20"/>
                <w:szCs w:val="20"/>
                <w:highlight w:val="yellow"/>
                <w:lang w:val="en-US"/>
              </w:rPr>
              <w:t>ResumeRequest</w:t>
            </w:r>
            <w:proofErr w:type="spellEnd"/>
            <w:r w:rsidRPr="003C480C">
              <w:rPr>
                <w:rFonts w:cs="Arial"/>
                <w:snapToGrid w:val="0"/>
                <w:sz w:val="20"/>
                <w:szCs w:val="20"/>
                <w:highlight w:val="yellow"/>
                <w:lang w:val="en-US"/>
              </w:rPr>
              <w:t xml:space="preserve"> (this needs to be confirmed).</w:t>
            </w:r>
          </w:p>
          <w:p w14:paraId="4B1D735C" w14:textId="77777777" w:rsidR="007D229E" w:rsidRPr="003C480C" w:rsidRDefault="007D229E" w:rsidP="007D229E">
            <w:pPr>
              <w:rPr>
                <w:rFonts w:cs="Arial"/>
                <w:snapToGrid w:val="0"/>
                <w:highlight w:val="yellow"/>
                <w:lang w:val="en-US"/>
              </w:rPr>
            </w:pPr>
          </w:p>
          <w:p w14:paraId="43DF6D42" w14:textId="77777777" w:rsidR="007D229E" w:rsidRPr="003C480C" w:rsidRDefault="007D229E" w:rsidP="007D229E">
            <w:pPr>
              <w:rPr>
                <w:rFonts w:cs="Arial"/>
                <w:b/>
                <w:bCs/>
                <w:snapToGrid w:val="0"/>
                <w:highlight w:val="yellow"/>
                <w:u w:val="single"/>
                <w:lang w:val="en-US"/>
              </w:rPr>
            </w:pPr>
            <w:r w:rsidRPr="003C480C">
              <w:rPr>
                <w:rFonts w:cs="Arial"/>
                <w:b/>
                <w:bCs/>
                <w:snapToGrid w:val="0"/>
                <w:highlight w:val="yellow"/>
                <w:u w:val="single"/>
                <w:lang w:val="en-US"/>
              </w:rPr>
              <w:t>Open issues for further discussion</w:t>
            </w:r>
          </w:p>
          <w:p w14:paraId="6D6F58D6" w14:textId="77777777" w:rsidR="007D229E" w:rsidRPr="003C480C" w:rsidRDefault="007D229E" w:rsidP="007D229E">
            <w:pPr>
              <w:rPr>
                <w:rFonts w:cs="Arial"/>
                <w:snapToGrid w:val="0"/>
                <w:lang w:val="en-US"/>
              </w:rPr>
            </w:pPr>
            <w:r w:rsidRPr="003C480C">
              <w:rPr>
                <w:rFonts w:cs="Arial"/>
                <w:snapToGrid w:val="0"/>
                <w:highlight w:val="yellow"/>
                <w:lang w:val="en-US"/>
              </w:rPr>
              <w:t>For non-SDT DRBs, the following aspects are proposed to be discussed in company contributions</w:t>
            </w:r>
            <w:r w:rsidRPr="003C480C">
              <w:rPr>
                <w:rFonts w:cs="Arial"/>
                <w:snapToGrid w:val="0"/>
                <w:lang w:val="en-US"/>
              </w:rPr>
              <w:t>:</w:t>
            </w:r>
          </w:p>
          <w:p w14:paraId="63AFFE1B" w14:textId="77777777" w:rsidR="007D229E" w:rsidRPr="003C480C" w:rsidRDefault="007D229E" w:rsidP="007D229E">
            <w:pPr>
              <w:pStyle w:val="ListParagraph"/>
              <w:numPr>
                <w:ilvl w:val="0"/>
                <w:numId w:val="34"/>
              </w:numPr>
              <w:rPr>
                <w:rFonts w:cs="Arial"/>
                <w:snapToGrid w:val="0"/>
                <w:sz w:val="20"/>
                <w:szCs w:val="20"/>
                <w:highlight w:val="yellow"/>
                <w:lang w:val="en-US"/>
              </w:rPr>
            </w:pPr>
            <w:r w:rsidRPr="003C480C">
              <w:rPr>
                <w:rFonts w:cs="Arial"/>
                <w:snapToGrid w:val="0"/>
                <w:sz w:val="20"/>
                <w:szCs w:val="20"/>
                <w:highlight w:val="yellow"/>
                <w:lang w:val="en-US"/>
              </w:rPr>
              <w:t xml:space="preserve">RAN2 needs to decide which way to proceed for non-SDT DRBs. </w:t>
            </w:r>
          </w:p>
          <w:p w14:paraId="71B42F17" w14:textId="77777777" w:rsidR="007D229E" w:rsidRPr="003C480C" w:rsidRDefault="007D229E" w:rsidP="007D229E">
            <w:pPr>
              <w:pStyle w:val="ListParagraph"/>
              <w:numPr>
                <w:ilvl w:val="1"/>
                <w:numId w:val="34"/>
              </w:numPr>
              <w:rPr>
                <w:rFonts w:cs="Arial"/>
                <w:snapToGrid w:val="0"/>
                <w:sz w:val="20"/>
                <w:szCs w:val="20"/>
                <w:highlight w:val="yellow"/>
                <w:lang w:val="en-US"/>
              </w:rPr>
            </w:pPr>
            <w:r w:rsidRPr="003C480C">
              <w:rPr>
                <w:rFonts w:cs="Arial"/>
                <w:snapToGrid w:val="0"/>
                <w:sz w:val="20"/>
                <w:szCs w:val="20"/>
                <w:highlight w:val="yellow"/>
                <w:lang w:val="en-US"/>
              </w:rPr>
              <w:t>Option 1: Resume non-SDT DRBs and enable necessary changes to trigger BSR for this case</w:t>
            </w:r>
          </w:p>
          <w:p w14:paraId="519A09D3" w14:textId="287F8B08" w:rsidR="007D229E" w:rsidRDefault="007D229E" w:rsidP="007D229E">
            <w:pPr>
              <w:jc w:val="both"/>
              <w:rPr>
                <w:lang w:val="en-GB"/>
              </w:rPr>
            </w:pPr>
            <w:r w:rsidRPr="003C480C">
              <w:rPr>
                <w:rFonts w:cs="Arial"/>
                <w:snapToGrid w:val="0"/>
                <w:highlight w:val="yellow"/>
                <w:lang w:val="en-US"/>
              </w:rPr>
              <w:t xml:space="preserve">Option 2: Do not resume non-SDT DRBs and rely on NAS to trigger new </w:t>
            </w:r>
            <w:proofErr w:type="spellStart"/>
            <w:r w:rsidRPr="003C480C">
              <w:rPr>
                <w:rFonts w:cs="Arial"/>
                <w:snapToGrid w:val="0"/>
                <w:highlight w:val="yellow"/>
                <w:lang w:val="en-US"/>
              </w:rPr>
              <w:t>RRCResumeRequest</w:t>
            </w:r>
            <w:proofErr w:type="spellEnd"/>
            <w:r w:rsidRPr="003C480C">
              <w:rPr>
                <w:rFonts w:cs="Arial"/>
                <w:snapToGrid w:val="0"/>
                <w:highlight w:val="yellow"/>
                <w:lang w:val="en-US"/>
              </w:rPr>
              <w:t xml:space="preserve"> for this case</w:t>
            </w:r>
          </w:p>
        </w:tc>
      </w:tr>
    </w:tbl>
    <w:p w14:paraId="2A2235D0" w14:textId="77777777" w:rsidR="00286C6E" w:rsidRDefault="00286C6E" w:rsidP="0098510B">
      <w:pPr>
        <w:jc w:val="both"/>
        <w:rPr>
          <w:lang w:val="en-GB"/>
        </w:rPr>
      </w:pPr>
    </w:p>
    <w:p w14:paraId="25E30EBA" w14:textId="100213D9" w:rsidR="003A0A0B" w:rsidRDefault="00D86E7D" w:rsidP="0098510B">
      <w:pPr>
        <w:overflowPunct/>
        <w:autoSpaceDE/>
        <w:autoSpaceDN/>
        <w:adjustRightInd/>
        <w:spacing w:after="0"/>
      </w:pPr>
      <w:r>
        <w:t>We support that t</w:t>
      </w:r>
      <w:r w:rsidR="002B4390">
        <w:t>he indication from the UE to the network could be in the form of a BSR</w:t>
      </w:r>
      <w:r w:rsidR="00045C52">
        <w:t xml:space="preserve"> for SDT bearer</w:t>
      </w:r>
      <w:r w:rsidR="002B4390">
        <w:t>.</w:t>
      </w:r>
      <w:r w:rsidR="008A54C0">
        <w:t xml:space="preserve"> </w:t>
      </w:r>
    </w:p>
    <w:p w14:paraId="23683BBB" w14:textId="77777777" w:rsidR="0016345B" w:rsidRDefault="0016345B" w:rsidP="0098510B">
      <w:pPr>
        <w:overflowPunct/>
        <w:autoSpaceDE/>
        <w:autoSpaceDN/>
        <w:adjustRightInd/>
        <w:spacing w:after="0"/>
      </w:pPr>
    </w:p>
    <w:p w14:paraId="21AAF012" w14:textId="079E4941" w:rsidR="008A54C0" w:rsidRPr="003C480C" w:rsidRDefault="0016345B" w:rsidP="0098510B">
      <w:pPr>
        <w:overflowPunct/>
        <w:autoSpaceDE/>
        <w:autoSpaceDN/>
        <w:adjustRightInd/>
        <w:spacing w:after="0"/>
        <w:rPr>
          <w:b/>
          <w:bCs/>
        </w:rPr>
      </w:pPr>
      <w:r w:rsidRPr="003C480C">
        <w:rPr>
          <w:b/>
          <w:bCs/>
        </w:rPr>
        <w:t xml:space="preserve">Proposal </w:t>
      </w:r>
      <w:r w:rsidR="00F538B8">
        <w:rPr>
          <w:b/>
          <w:bCs/>
        </w:rPr>
        <w:t>1</w:t>
      </w:r>
      <w:r w:rsidRPr="003C480C">
        <w:rPr>
          <w:b/>
          <w:bCs/>
        </w:rPr>
        <w:t>: The indication for subsequent data is in the form of a BSR</w:t>
      </w:r>
      <w:r w:rsidR="00045C52" w:rsidRPr="003C480C">
        <w:rPr>
          <w:b/>
          <w:bCs/>
        </w:rPr>
        <w:t xml:space="preserve"> for SDT bearer</w:t>
      </w:r>
      <w:r w:rsidR="003E316C">
        <w:rPr>
          <w:b/>
          <w:bCs/>
        </w:rPr>
        <w:t>.</w:t>
      </w:r>
    </w:p>
    <w:p w14:paraId="0C3D3890" w14:textId="77777777" w:rsidR="0016345B" w:rsidRDefault="0016345B" w:rsidP="0098510B">
      <w:pPr>
        <w:overflowPunct/>
        <w:autoSpaceDE/>
        <w:autoSpaceDN/>
        <w:adjustRightInd/>
        <w:spacing w:after="0"/>
      </w:pPr>
    </w:p>
    <w:p w14:paraId="18EC5BA3" w14:textId="57DF38F9" w:rsidR="008A54C0" w:rsidRDefault="00EC2126" w:rsidP="0098510B">
      <w:pPr>
        <w:overflowPunct/>
        <w:autoSpaceDE/>
        <w:autoSpaceDN/>
        <w:adjustRightInd/>
        <w:spacing w:after="0"/>
      </w:pPr>
      <w:r>
        <w:lastRenderedPageBreak/>
        <w:t xml:space="preserve">In the case UL data arrives for non-SDT bearer, </w:t>
      </w:r>
      <w:r w:rsidR="008A54C0">
        <w:t xml:space="preserve">the indication </w:t>
      </w:r>
      <w:r w:rsidR="000E2E41">
        <w:t xml:space="preserve">should be part </w:t>
      </w:r>
      <w:r w:rsidR="2D6C3B96">
        <w:t>of</w:t>
      </w:r>
      <w:r w:rsidR="008A54C0">
        <w:t xml:space="preserve"> separate </w:t>
      </w:r>
      <w:r w:rsidR="002D427B">
        <w:t>indication</w:t>
      </w:r>
      <w:r w:rsidR="008A54C0">
        <w:t xml:space="preserve"> in </w:t>
      </w:r>
      <w:r w:rsidR="00AC28CE">
        <w:t>the uplink message</w:t>
      </w:r>
      <w:r w:rsidR="00AE6474">
        <w:t xml:space="preserve"> (msg3)</w:t>
      </w:r>
      <w:r w:rsidR="00AC28CE">
        <w:t xml:space="preserve"> RRC connection </w:t>
      </w:r>
      <w:r w:rsidR="0016345B">
        <w:t>request/</w:t>
      </w:r>
      <w:r w:rsidR="00AC28CE">
        <w:t>resume message.</w:t>
      </w:r>
      <w:r w:rsidR="004E5D28">
        <w:t xml:space="preserve"> There should be no need to trigger any BSR, since the small data will be part of the message 3.</w:t>
      </w:r>
    </w:p>
    <w:p w14:paraId="3EB860FB" w14:textId="05DFD988" w:rsidR="002B4390" w:rsidRDefault="002B4390" w:rsidP="0098510B">
      <w:pPr>
        <w:overflowPunct/>
        <w:autoSpaceDE/>
        <w:autoSpaceDN/>
        <w:adjustRightInd/>
        <w:spacing w:after="0"/>
      </w:pPr>
    </w:p>
    <w:p w14:paraId="6C505731" w14:textId="4B698DD2" w:rsidR="00B60BD0" w:rsidRDefault="00B60BD0" w:rsidP="0098510B">
      <w:pPr>
        <w:overflowPunct/>
        <w:autoSpaceDE/>
        <w:autoSpaceDN/>
        <w:adjustRightInd/>
        <w:spacing w:after="0"/>
      </w:pPr>
      <w:r>
        <w:rPr>
          <w:b/>
          <w:bCs/>
        </w:rPr>
        <w:t xml:space="preserve">Proposal </w:t>
      </w:r>
      <w:r w:rsidR="00F538B8">
        <w:rPr>
          <w:b/>
          <w:bCs/>
        </w:rPr>
        <w:t>2</w:t>
      </w:r>
      <w:r>
        <w:rPr>
          <w:b/>
          <w:bCs/>
        </w:rPr>
        <w:t>: For non-SDT data arrival during SDT handling, a UE should inform the network about the availability of non-SDT data in a separate indication in the uplink message (msg3) without initiating another RACH procedure.</w:t>
      </w:r>
    </w:p>
    <w:p w14:paraId="78F5243C" w14:textId="77777777" w:rsidR="002B4390" w:rsidRDefault="002B4390" w:rsidP="0098510B">
      <w:pPr>
        <w:overflowPunct/>
        <w:autoSpaceDE/>
        <w:autoSpaceDN/>
        <w:adjustRightInd/>
        <w:spacing w:after="0"/>
        <w:rPr>
          <w:lang w:val="en-GB"/>
        </w:rPr>
      </w:pPr>
    </w:p>
    <w:p w14:paraId="52EEFCA5" w14:textId="1303ED81" w:rsidR="008A7E4E" w:rsidRDefault="008A7E4E" w:rsidP="008A7E4E">
      <w:pPr>
        <w:pStyle w:val="Heading2"/>
      </w:pPr>
      <w:r>
        <w:t>SDT failure detection timer</w:t>
      </w:r>
    </w:p>
    <w:p w14:paraId="1300C69D" w14:textId="39DF9F5E" w:rsidR="008A7E4E" w:rsidRDefault="002F664B" w:rsidP="008A7E4E">
      <w:pPr>
        <w:overflowPunct/>
        <w:autoSpaceDE/>
        <w:autoSpaceDN/>
        <w:adjustRightInd/>
        <w:spacing w:after="0"/>
        <w:rPr>
          <w:lang w:val="en-GB"/>
        </w:rPr>
      </w:pPr>
      <w:r>
        <w:rPr>
          <w:lang w:val="en-GB"/>
        </w:rPr>
        <w:t>In the email discussion [</w:t>
      </w:r>
      <w:r w:rsidR="003A513D">
        <w:rPr>
          <w:lang w:val="en-GB"/>
        </w:rPr>
        <w:t>4</w:t>
      </w:r>
      <w:r>
        <w:rPr>
          <w:lang w:val="en-GB"/>
        </w:rPr>
        <w:t>], also handling of a t</w:t>
      </w:r>
      <w:r w:rsidR="00AD0C88">
        <w:rPr>
          <w:lang w:val="en-GB"/>
        </w:rPr>
        <w:t>319 like timer was discussed.</w:t>
      </w:r>
    </w:p>
    <w:p w14:paraId="7092358A" w14:textId="0BDD77F2" w:rsidR="00AD0C88" w:rsidRDefault="00AD0C88" w:rsidP="008A7E4E">
      <w:pPr>
        <w:overflowPunct/>
        <w:autoSpaceDE/>
        <w:autoSpaceDN/>
        <w:adjustRightInd/>
        <w:spacing w:after="0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42EB3" w14:paraId="3094208A" w14:textId="77777777" w:rsidTr="00342EB3">
        <w:tc>
          <w:tcPr>
            <w:tcW w:w="9350" w:type="dxa"/>
          </w:tcPr>
          <w:p w14:paraId="6512B26E" w14:textId="77777777" w:rsidR="00342EB3" w:rsidRPr="003C480C" w:rsidRDefault="00342EB3" w:rsidP="00342EB3">
            <w:pPr>
              <w:snapToGrid w:val="0"/>
              <w:rPr>
                <w:rFonts w:cs="Arial"/>
                <w:b/>
                <w:bCs/>
                <w:snapToGrid w:val="0"/>
                <w:lang w:val="en-US"/>
              </w:rPr>
            </w:pPr>
            <w:r w:rsidRPr="003C480C">
              <w:rPr>
                <w:rFonts w:cs="Arial"/>
                <w:b/>
                <w:bCs/>
                <w:snapToGrid w:val="0"/>
                <w:lang w:val="en-US"/>
              </w:rPr>
              <w:t>Q 2.4.1: Which option do companies prefer for handling of the new timer?</w:t>
            </w:r>
          </w:p>
          <w:p w14:paraId="19540652" w14:textId="77777777" w:rsidR="00342EB3" w:rsidRPr="003C480C" w:rsidRDefault="00342EB3" w:rsidP="00342EB3">
            <w:pPr>
              <w:snapToGrid w:val="0"/>
              <w:rPr>
                <w:rFonts w:cs="Arial"/>
                <w:b/>
                <w:bCs/>
                <w:snapToGrid w:val="0"/>
                <w:lang w:val="en-US"/>
              </w:rPr>
            </w:pPr>
            <w:r w:rsidRPr="003C480C">
              <w:rPr>
                <w:rFonts w:cs="Arial"/>
                <w:b/>
                <w:bCs/>
                <w:snapToGrid w:val="0"/>
                <w:lang w:val="en-US"/>
              </w:rPr>
              <w:t>Option 1: Extended T319 like timer</w:t>
            </w:r>
          </w:p>
          <w:p w14:paraId="478341E5" w14:textId="77777777" w:rsidR="00342EB3" w:rsidRPr="003C480C" w:rsidRDefault="00342EB3" w:rsidP="00342EB3">
            <w:pPr>
              <w:snapToGrid w:val="0"/>
              <w:rPr>
                <w:rFonts w:cs="Arial"/>
                <w:b/>
                <w:bCs/>
                <w:snapToGrid w:val="0"/>
                <w:lang w:val="en-US"/>
              </w:rPr>
            </w:pPr>
            <w:r w:rsidRPr="003C480C">
              <w:rPr>
                <w:rFonts w:cs="Arial"/>
                <w:b/>
                <w:bCs/>
                <w:snapToGrid w:val="0"/>
                <w:lang w:val="en-US"/>
              </w:rPr>
              <w:t>Option 2: Timer restarted after each UL/DL</w:t>
            </w:r>
          </w:p>
          <w:p w14:paraId="6072D64D" w14:textId="77777777" w:rsidR="00342EB3" w:rsidRPr="003C480C" w:rsidRDefault="00342EB3" w:rsidP="008A7E4E">
            <w:pPr>
              <w:overflowPunct/>
              <w:autoSpaceDE/>
              <w:autoSpaceDN/>
              <w:adjustRightInd/>
              <w:spacing w:after="0"/>
              <w:rPr>
                <w:lang w:val="en-US"/>
              </w:rPr>
            </w:pPr>
          </w:p>
        </w:tc>
      </w:tr>
    </w:tbl>
    <w:p w14:paraId="4A4F4306" w14:textId="77777777" w:rsidR="00342EB3" w:rsidRDefault="00342EB3" w:rsidP="008A7E4E">
      <w:pPr>
        <w:overflowPunct/>
        <w:autoSpaceDE/>
        <w:autoSpaceDN/>
        <w:adjustRightInd/>
        <w:spacing w:after="0"/>
        <w:rPr>
          <w:lang w:val="en-GB"/>
        </w:rPr>
      </w:pPr>
    </w:p>
    <w:p w14:paraId="2E57D3AD" w14:textId="29999DA6" w:rsidR="003F2FCD" w:rsidRDefault="003F2FCD" w:rsidP="0098510B">
      <w:pPr>
        <w:overflowPunct/>
        <w:autoSpaceDE/>
        <w:autoSpaceDN/>
        <w:adjustRightInd/>
        <w:spacing w:after="0"/>
        <w:rPr>
          <w:lang w:val="en-GB"/>
        </w:rPr>
      </w:pPr>
      <w:r w:rsidRPr="1C353C93">
        <w:rPr>
          <w:lang w:val="en-GB"/>
        </w:rPr>
        <w:t xml:space="preserve">The question above is referring to a new timer, </w:t>
      </w:r>
      <w:r w:rsidR="46538DFD" w:rsidRPr="1C353C93">
        <w:rPr>
          <w:lang w:val="en-GB"/>
        </w:rPr>
        <w:t>al</w:t>
      </w:r>
      <w:r w:rsidRPr="1C353C93">
        <w:rPr>
          <w:lang w:val="en-GB"/>
        </w:rPr>
        <w:t xml:space="preserve">though </w:t>
      </w:r>
      <w:r w:rsidR="49676F79" w:rsidRPr="1C353C93">
        <w:rPr>
          <w:lang w:val="en-GB"/>
        </w:rPr>
        <w:t>several</w:t>
      </w:r>
      <w:r w:rsidRPr="1C353C93">
        <w:rPr>
          <w:lang w:val="en-GB"/>
        </w:rPr>
        <w:t xml:space="preserve"> companies prefer to re-use the existing timer.</w:t>
      </w:r>
    </w:p>
    <w:p w14:paraId="14ED0886" w14:textId="646CBB2B" w:rsidR="00C27BC0" w:rsidRDefault="00C27BC0" w:rsidP="0098510B">
      <w:pPr>
        <w:overflowPunct/>
        <w:autoSpaceDE/>
        <w:autoSpaceDN/>
        <w:adjustRightInd/>
        <w:spacing w:after="0"/>
        <w:rPr>
          <w:lang w:val="en-GB"/>
        </w:rPr>
      </w:pPr>
    </w:p>
    <w:p w14:paraId="0E75A95D" w14:textId="3C6A8118" w:rsidR="008A7E4E" w:rsidRPr="00477017" w:rsidRDefault="00C27BC0" w:rsidP="0098510B">
      <w:pPr>
        <w:overflowPunct/>
        <w:autoSpaceDE/>
        <w:autoSpaceDN/>
        <w:adjustRightInd/>
        <w:spacing w:after="0"/>
      </w:pPr>
      <w:r w:rsidRPr="0361DC41">
        <w:rPr>
          <w:lang w:val="en-GB"/>
        </w:rPr>
        <w:t>For option 1</w:t>
      </w:r>
      <w:r w:rsidR="4BF8104E" w:rsidRPr="0361DC41">
        <w:rPr>
          <w:lang w:val="en-GB"/>
        </w:rPr>
        <w:t>:</w:t>
      </w:r>
      <w:r w:rsidRPr="0361DC41">
        <w:rPr>
          <w:lang w:val="en-GB"/>
        </w:rPr>
        <w:t xml:space="preserve"> </w:t>
      </w:r>
      <w:r w:rsidR="00342EB3" w:rsidRPr="0361DC41">
        <w:rPr>
          <w:lang w:val="en-GB"/>
        </w:rPr>
        <w:t xml:space="preserve">We think that due to legacy operation </w:t>
      </w:r>
      <w:r w:rsidR="005B563B" w:rsidRPr="0361DC41">
        <w:rPr>
          <w:lang w:val="en-GB"/>
        </w:rPr>
        <w:t xml:space="preserve">using </w:t>
      </w:r>
      <w:r w:rsidR="3CF8E00B" w:rsidRPr="0361DC41">
        <w:rPr>
          <w:lang w:val="en-GB"/>
        </w:rPr>
        <w:t>T</w:t>
      </w:r>
      <w:r w:rsidR="005B563B" w:rsidRPr="0361DC41">
        <w:rPr>
          <w:lang w:val="en-GB"/>
        </w:rPr>
        <w:t>319, we prefer to define a new timer</w:t>
      </w:r>
      <w:r w:rsidR="0003152B" w:rsidRPr="0361DC41">
        <w:rPr>
          <w:lang w:val="en-GB"/>
        </w:rPr>
        <w:t xml:space="preserve">, in order to operate </w:t>
      </w:r>
      <w:r w:rsidR="0003152B">
        <w:t>independently for small data RACH procedure</w:t>
      </w:r>
      <w:r w:rsidR="5C9BF77C">
        <w:t>.</w:t>
      </w:r>
      <w:r w:rsidR="7C886AA7">
        <w:t xml:space="preserve"> </w:t>
      </w:r>
      <w:r w:rsidR="5F3B0ED9">
        <w:t xml:space="preserve">The reason is that </w:t>
      </w:r>
      <w:r w:rsidR="459179EA">
        <w:t xml:space="preserve">available </w:t>
      </w:r>
      <w:r w:rsidR="7C886AA7">
        <w:t xml:space="preserve">data </w:t>
      </w:r>
      <w:r w:rsidR="1D2C8FE5">
        <w:t xml:space="preserve">for SDT </w:t>
      </w:r>
      <w:r w:rsidR="7C886AA7">
        <w:t>is variable in siz</w:t>
      </w:r>
      <w:r w:rsidR="36BED832">
        <w:t xml:space="preserve">e and </w:t>
      </w:r>
      <w:r w:rsidR="29F1AB6A">
        <w:t>its delivery will also be variable in time</w:t>
      </w:r>
      <w:r w:rsidR="7BFB3A80">
        <w:t xml:space="preserve"> due to subsequent transmissions</w:t>
      </w:r>
      <w:r w:rsidR="29F1AB6A">
        <w:t xml:space="preserve">. </w:t>
      </w:r>
      <w:r w:rsidR="14FEB090">
        <w:t>Hence,</w:t>
      </w:r>
      <w:r w:rsidR="763862BE">
        <w:t xml:space="preserve"> by employing a fixed timer </w:t>
      </w:r>
      <w:r w:rsidR="40428329">
        <w:t xml:space="preserve">of T319 </w:t>
      </w:r>
      <w:r w:rsidR="3928F2C4">
        <w:t xml:space="preserve">for the whole duration of the SDT, </w:t>
      </w:r>
      <w:r w:rsidR="763862BE">
        <w:t>with</w:t>
      </w:r>
      <w:r w:rsidR="3A3429E9">
        <w:t>out</w:t>
      </w:r>
      <w:r w:rsidR="763862BE">
        <w:t xml:space="preserve"> </w:t>
      </w:r>
      <w:r w:rsidR="010A3077">
        <w:t>starting/</w:t>
      </w:r>
      <w:r w:rsidR="763862BE">
        <w:t xml:space="preserve">restarting after </w:t>
      </w:r>
      <w:r w:rsidR="6D8D133B">
        <w:t xml:space="preserve">each </w:t>
      </w:r>
      <w:r w:rsidR="763862BE">
        <w:t>DL/UL</w:t>
      </w:r>
      <w:r w:rsidR="30892887">
        <w:t>,</w:t>
      </w:r>
      <w:r w:rsidR="763862BE">
        <w:t xml:space="preserve"> will </w:t>
      </w:r>
      <w:r w:rsidR="5A539548">
        <w:t>not suffice</w:t>
      </w:r>
      <w:r w:rsidR="0D6F281D">
        <w:t xml:space="preserve"> the variability of the </w:t>
      </w:r>
      <w:r w:rsidR="3A0134A2">
        <w:t>transmission time</w:t>
      </w:r>
      <w:r w:rsidR="0D6F281D">
        <w:t xml:space="preserve">, </w:t>
      </w:r>
      <w:r w:rsidR="1A613353">
        <w:t xml:space="preserve">and may expire before getting a response from the </w:t>
      </w:r>
      <w:r w:rsidR="0D6F281D">
        <w:t>network</w:t>
      </w:r>
      <w:r w:rsidR="7D158A4C">
        <w:t>.</w:t>
      </w:r>
    </w:p>
    <w:p w14:paraId="75756FF9" w14:textId="58587A7D" w:rsidR="00342EB3" w:rsidRPr="00477017" w:rsidRDefault="00342EB3" w:rsidP="00477017">
      <w:pPr>
        <w:overflowPunct/>
        <w:autoSpaceDE/>
        <w:autoSpaceDN/>
        <w:adjustRightInd/>
        <w:spacing w:after="0"/>
      </w:pPr>
    </w:p>
    <w:p w14:paraId="555FF2A3" w14:textId="0F3FA2AD" w:rsidR="006F54A3" w:rsidRPr="00477017" w:rsidRDefault="006F54A3" w:rsidP="00477017">
      <w:pPr>
        <w:overflowPunct/>
        <w:autoSpaceDE/>
        <w:autoSpaceDN/>
        <w:adjustRightInd/>
        <w:spacing w:after="0"/>
        <w:rPr>
          <w:b/>
          <w:bCs/>
        </w:rPr>
      </w:pPr>
      <w:r w:rsidRPr="00477017">
        <w:rPr>
          <w:b/>
          <w:bCs/>
        </w:rPr>
        <w:t xml:space="preserve">Proposal </w:t>
      </w:r>
      <w:r w:rsidR="00F538B8" w:rsidRPr="00477017">
        <w:rPr>
          <w:b/>
          <w:bCs/>
        </w:rPr>
        <w:t>3</w:t>
      </w:r>
      <w:r w:rsidRPr="00477017">
        <w:rPr>
          <w:b/>
          <w:bCs/>
        </w:rPr>
        <w:t xml:space="preserve">: </w:t>
      </w:r>
      <w:r w:rsidR="00F538B8" w:rsidRPr="00477017">
        <w:rPr>
          <w:b/>
          <w:bCs/>
        </w:rPr>
        <w:t xml:space="preserve">A new </w:t>
      </w:r>
      <w:r w:rsidR="00286696" w:rsidRPr="00477017">
        <w:rPr>
          <w:b/>
          <w:bCs/>
        </w:rPr>
        <w:t>timer</w:t>
      </w:r>
      <w:r w:rsidR="00F538B8" w:rsidRPr="00477017">
        <w:rPr>
          <w:b/>
          <w:bCs/>
        </w:rPr>
        <w:t xml:space="preserve"> </w:t>
      </w:r>
      <w:r w:rsidR="005A7FDF" w:rsidRPr="00477017">
        <w:rPr>
          <w:b/>
          <w:bCs/>
        </w:rPr>
        <w:t xml:space="preserve">for SDT failure detection </w:t>
      </w:r>
      <w:r w:rsidR="00F538B8" w:rsidRPr="00477017">
        <w:rPr>
          <w:b/>
          <w:bCs/>
        </w:rPr>
        <w:t>is defined</w:t>
      </w:r>
      <w:r w:rsidR="005A7FDF" w:rsidRPr="00477017">
        <w:rPr>
          <w:b/>
          <w:bCs/>
        </w:rPr>
        <w:t>.</w:t>
      </w:r>
    </w:p>
    <w:p w14:paraId="05775392" w14:textId="77777777" w:rsidR="005A7FDF" w:rsidRPr="00477017" w:rsidRDefault="005A7FDF" w:rsidP="00477017">
      <w:pPr>
        <w:overflowPunct/>
        <w:autoSpaceDE/>
        <w:autoSpaceDN/>
        <w:adjustRightInd/>
        <w:spacing w:after="0"/>
      </w:pPr>
    </w:p>
    <w:p w14:paraId="419ADEC7" w14:textId="5CE7546D" w:rsidR="00C27BC0" w:rsidRDefault="00C27BC0" w:rsidP="00477017">
      <w:pPr>
        <w:overflowPunct/>
        <w:autoSpaceDE/>
        <w:autoSpaceDN/>
        <w:adjustRightInd/>
        <w:spacing w:after="0"/>
        <w:rPr>
          <w:rFonts w:cs="Arial"/>
          <w:snapToGrid w:val="0"/>
        </w:rPr>
      </w:pPr>
      <w:r w:rsidRPr="00477017">
        <w:t>Option 2</w:t>
      </w:r>
      <w:r>
        <w:rPr>
          <w:rFonts w:cs="Arial"/>
          <w:snapToGrid w:val="0"/>
        </w:rPr>
        <w:t xml:space="preserve"> </w:t>
      </w:r>
      <w:proofErr w:type="gramStart"/>
      <w:r>
        <w:rPr>
          <w:rFonts w:cs="Arial"/>
          <w:snapToGrid w:val="0"/>
        </w:rPr>
        <w:t>can be seen as</w:t>
      </w:r>
      <w:proofErr w:type="gramEnd"/>
      <w:r>
        <w:rPr>
          <w:rFonts w:cs="Arial"/>
          <w:snapToGrid w:val="0"/>
        </w:rPr>
        <w:t xml:space="preserve"> independent from option 1, and here we support that the “new” timer is restar</w:t>
      </w:r>
      <w:r w:rsidR="00286696">
        <w:rPr>
          <w:rFonts w:cs="Arial"/>
          <w:snapToGrid w:val="0"/>
        </w:rPr>
        <w:t>t</w:t>
      </w:r>
      <w:r>
        <w:rPr>
          <w:rFonts w:cs="Arial"/>
          <w:snapToGrid w:val="0"/>
        </w:rPr>
        <w:t>ed after each UL</w:t>
      </w:r>
      <w:r w:rsidR="006F54A3">
        <w:rPr>
          <w:rFonts w:cs="Arial"/>
          <w:snapToGrid w:val="0"/>
        </w:rPr>
        <w:t xml:space="preserve">/DL transmission. </w:t>
      </w:r>
      <w:r w:rsidR="00873A34" w:rsidDel="00873A34">
        <w:rPr>
          <w:rStyle w:val="CommentReference"/>
        </w:rPr>
        <w:t xml:space="preserve"> </w:t>
      </w:r>
    </w:p>
    <w:p w14:paraId="5C738093" w14:textId="2375EB81" w:rsidR="00CF05C5" w:rsidRDefault="00CF05C5" w:rsidP="0098510B">
      <w:pPr>
        <w:overflowPunct/>
        <w:autoSpaceDE/>
        <w:autoSpaceDN/>
        <w:adjustRightInd/>
        <w:spacing w:after="0"/>
      </w:pPr>
    </w:p>
    <w:p w14:paraId="7A0DF5F1" w14:textId="244D4ABF" w:rsidR="00017A81" w:rsidRPr="00477017" w:rsidRDefault="00017A81" w:rsidP="00477017">
      <w:pPr>
        <w:overflowPunct/>
        <w:autoSpaceDE/>
        <w:autoSpaceDN/>
        <w:adjustRightInd/>
        <w:spacing w:after="0"/>
        <w:rPr>
          <w:b/>
          <w:bCs/>
        </w:rPr>
      </w:pPr>
      <w:r w:rsidRPr="003C480C">
        <w:rPr>
          <w:b/>
          <w:bCs/>
        </w:rPr>
        <w:t xml:space="preserve">Proposal </w:t>
      </w:r>
      <w:r w:rsidR="00001C6D" w:rsidRPr="003C480C">
        <w:rPr>
          <w:b/>
          <w:bCs/>
        </w:rPr>
        <w:t>4</w:t>
      </w:r>
      <w:r w:rsidRPr="003C480C">
        <w:rPr>
          <w:b/>
          <w:bCs/>
        </w:rPr>
        <w:t xml:space="preserve">: </w:t>
      </w:r>
      <w:r w:rsidR="00001C6D" w:rsidRPr="00477017">
        <w:rPr>
          <w:b/>
          <w:bCs/>
        </w:rPr>
        <w:t>T</w:t>
      </w:r>
      <w:r w:rsidR="00286696" w:rsidRPr="00477017">
        <w:rPr>
          <w:b/>
          <w:bCs/>
        </w:rPr>
        <w:t>he “new” timer is restarted after each UL/DL transmission</w:t>
      </w:r>
      <w:r w:rsidRPr="00477017">
        <w:rPr>
          <w:b/>
          <w:bCs/>
        </w:rPr>
        <w:t>.</w:t>
      </w:r>
    </w:p>
    <w:p w14:paraId="0384D49A" w14:textId="77777777" w:rsidR="00CF05C5" w:rsidRPr="00083BE4" w:rsidRDefault="00CF05C5" w:rsidP="0098510B">
      <w:pPr>
        <w:overflowPunct/>
        <w:autoSpaceDE/>
        <w:autoSpaceDN/>
        <w:adjustRightInd/>
        <w:spacing w:after="0"/>
        <w:rPr>
          <w:lang w:val="en-GB"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626C5779" w14:textId="4B22A73F" w:rsidR="00EB410E" w:rsidRDefault="000C14A2" w:rsidP="00EB410E">
      <w:pPr>
        <w:spacing w:after="60"/>
        <w:jc w:val="both"/>
        <w:rPr>
          <w:lang w:val="en-GB" w:eastAsia="zh-CN"/>
        </w:rPr>
      </w:pPr>
      <w:r>
        <w:rPr>
          <w:iCs/>
          <w:lang w:eastAsia="ja-JP"/>
        </w:rPr>
        <w:t>In this contribution, t</w:t>
      </w:r>
      <w:r w:rsidR="00EB410E" w:rsidRPr="00BF38D8">
        <w:rPr>
          <w:iCs/>
          <w:lang w:eastAsia="ja-JP"/>
        </w:rPr>
        <w:t>he following</w:t>
      </w:r>
      <w:r w:rsidR="00A62293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proposals </w:t>
      </w:r>
      <w:r w:rsidR="00A62293">
        <w:rPr>
          <w:iCs/>
          <w:lang w:eastAsia="ja-JP"/>
        </w:rPr>
        <w:t xml:space="preserve">are </w:t>
      </w:r>
      <w:r>
        <w:rPr>
          <w:iCs/>
          <w:lang w:eastAsia="ja-JP"/>
        </w:rPr>
        <w:t>made</w:t>
      </w:r>
      <w:r w:rsidR="00EB410E" w:rsidRPr="00BF38D8">
        <w:rPr>
          <w:lang w:val="en-GB" w:eastAsia="zh-CN"/>
        </w:rPr>
        <w:t>:</w:t>
      </w:r>
    </w:p>
    <w:p w14:paraId="0B770324" w14:textId="77777777" w:rsidR="00862EC8" w:rsidRPr="00862EC8" w:rsidRDefault="00862EC8" w:rsidP="008A0609">
      <w:pPr>
        <w:overflowPunct/>
        <w:autoSpaceDE/>
        <w:autoSpaceDN/>
        <w:adjustRightInd/>
        <w:spacing w:after="0"/>
        <w:rPr>
          <w:b/>
          <w:bCs/>
        </w:rPr>
      </w:pPr>
    </w:p>
    <w:p w14:paraId="24869168" w14:textId="0E236C88" w:rsidR="003E316C" w:rsidRDefault="003E316C" w:rsidP="00862EC8">
      <w:pPr>
        <w:overflowPunct/>
        <w:autoSpaceDE/>
        <w:autoSpaceDN/>
        <w:adjustRightInd/>
        <w:spacing w:after="0"/>
        <w:rPr>
          <w:b/>
          <w:bCs/>
        </w:rPr>
      </w:pPr>
      <w:r w:rsidRPr="00862EC8">
        <w:rPr>
          <w:b/>
          <w:bCs/>
        </w:rPr>
        <w:t>Proposal 1: The indication for subsequent data is in the form of a BSR for SDT bearer.</w:t>
      </w:r>
    </w:p>
    <w:p w14:paraId="0007589B" w14:textId="77777777" w:rsidR="00862EC8" w:rsidRPr="00862EC8" w:rsidRDefault="00862EC8" w:rsidP="00862EC8">
      <w:pPr>
        <w:overflowPunct/>
        <w:autoSpaceDE/>
        <w:autoSpaceDN/>
        <w:adjustRightInd/>
        <w:spacing w:after="0"/>
        <w:rPr>
          <w:b/>
          <w:bCs/>
        </w:rPr>
      </w:pPr>
    </w:p>
    <w:p w14:paraId="4195AD5D" w14:textId="237CB28A" w:rsidR="00001C6D" w:rsidRDefault="00001C6D" w:rsidP="00862EC8">
      <w:pPr>
        <w:overflowPunct/>
        <w:autoSpaceDE/>
        <w:autoSpaceDN/>
        <w:adjustRightInd/>
        <w:spacing w:after="0"/>
        <w:rPr>
          <w:b/>
          <w:bCs/>
        </w:rPr>
      </w:pPr>
      <w:r w:rsidRPr="00862EC8">
        <w:rPr>
          <w:b/>
          <w:bCs/>
        </w:rPr>
        <w:t>Proposal 2: For non-SDT data arrival during SDT handling, a UE should inform the network about the availability of non-SDT data in a separate indication in the uplink message (msg3) without initiating another RACH procedure.</w:t>
      </w:r>
    </w:p>
    <w:p w14:paraId="01DA14AE" w14:textId="77777777" w:rsidR="00862EC8" w:rsidRPr="00862EC8" w:rsidRDefault="00862EC8" w:rsidP="008A0609">
      <w:pPr>
        <w:overflowPunct/>
        <w:autoSpaceDE/>
        <w:autoSpaceDN/>
        <w:adjustRightInd/>
        <w:spacing w:after="0"/>
        <w:rPr>
          <w:b/>
          <w:bCs/>
        </w:rPr>
      </w:pPr>
    </w:p>
    <w:p w14:paraId="22FCC453" w14:textId="265801B2" w:rsidR="00001C6D" w:rsidRDefault="00001C6D" w:rsidP="00862EC8">
      <w:pPr>
        <w:overflowPunct/>
        <w:autoSpaceDE/>
        <w:autoSpaceDN/>
        <w:adjustRightInd/>
        <w:spacing w:after="0"/>
        <w:rPr>
          <w:b/>
          <w:bCs/>
        </w:rPr>
      </w:pPr>
      <w:r w:rsidRPr="00862EC8">
        <w:rPr>
          <w:b/>
          <w:bCs/>
        </w:rPr>
        <w:t>Proposal 3: A new timer for SDT failure detection is defined.</w:t>
      </w:r>
    </w:p>
    <w:p w14:paraId="1945E322" w14:textId="77777777" w:rsidR="00862EC8" w:rsidRPr="00862EC8" w:rsidRDefault="00862EC8" w:rsidP="00862EC8">
      <w:pPr>
        <w:overflowPunct/>
        <w:autoSpaceDE/>
        <w:autoSpaceDN/>
        <w:adjustRightInd/>
        <w:spacing w:after="0"/>
        <w:rPr>
          <w:b/>
          <w:bCs/>
        </w:rPr>
      </w:pPr>
    </w:p>
    <w:p w14:paraId="5B182433" w14:textId="4626F60A" w:rsidR="001D136B" w:rsidRDefault="00001C6D" w:rsidP="00862EC8">
      <w:pPr>
        <w:overflowPunct/>
        <w:autoSpaceDE/>
        <w:autoSpaceDN/>
        <w:adjustRightInd/>
        <w:spacing w:after="0"/>
        <w:rPr>
          <w:b/>
          <w:bCs/>
        </w:rPr>
      </w:pPr>
      <w:r w:rsidRPr="00862EC8">
        <w:rPr>
          <w:b/>
          <w:bCs/>
        </w:rPr>
        <w:t xml:space="preserve">Proposal 4: </w:t>
      </w:r>
      <w:r w:rsidRPr="008A0609">
        <w:rPr>
          <w:b/>
          <w:bCs/>
        </w:rPr>
        <w:t>The “new” timer is restarted after each UL/DL transmission.</w:t>
      </w:r>
    </w:p>
    <w:p w14:paraId="5FB9B84B" w14:textId="77777777" w:rsidR="00B717D0" w:rsidRPr="008A0609" w:rsidRDefault="00B717D0" w:rsidP="00862EC8">
      <w:pPr>
        <w:overflowPunct/>
        <w:autoSpaceDE/>
        <w:autoSpaceDN/>
        <w:adjustRightInd/>
        <w:spacing w:after="0"/>
        <w:rPr>
          <w:b/>
          <w:bCs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4" w:name="_Ref434066290"/>
      <w:r>
        <w:lastRenderedPageBreak/>
        <w:t>Reference</w:t>
      </w:r>
      <w:bookmarkEnd w:id="4"/>
    </w:p>
    <w:p w14:paraId="14FC47D7" w14:textId="66AEDF8B" w:rsidR="00021DC1" w:rsidRDefault="00021DC1" w:rsidP="00021DC1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bookmarkStart w:id="5" w:name="_Ref35872268"/>
      <w:bookmarkStart w:id="6" w:name="_Ref53479302"/>
      <w:bookmarkStart w:id="7" w:name="_Ref167612671"/>
      <w:bookmarkEnd w:id="2"/>
      <w:r w:rsidRPr="00340433">
        <w:rPr>
          <w:szCs w:val="20"/>
          <w:lang w:eastAsia="zh-CN"/>
        </w:rPr>
        <w:t>RP-</w:t>
      </w:r>
      <w:bookmarkEnd w:id="5"/>
      <w:r w:rsidRPr="00340433">
        <w:rPr>
          <w:szCs w:val="20"/>
          <w:lang w:eastAsia="zh-CN"/>
        </w:rPr>
        <w:t>202094 Revised SID: Study on NR Positioning Enhancements</w:t>
      </w:r>
      <w:bookmarkEnd w:id="6"/>
    </w:p>
    <w:p w14:paraId="5DC2D766" w14:textId="52418D91" w:rsidR="00976044" w:rsidRPr="00340433" w:rsidRDefault="00113F00" w:rsidP="00021DC1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 w:rsidDel="00113F00">
        <w:rPr>
          <w:szCs w:val="20"/>
          <w:lang w:eastAsia="zh-CN"/>
        </w:rPr>
        <w:t xml:space="preserve"> </w:t>
      </w:r>
      <w:r w:rsidR="003D39B0">
        <w:rPr>
          <w:szCs w:val="20"/>
          <w:lang w:eastAsia="zh-CN"/>
        </w:rPr>
        <w:t>Minutes, RAN2#111e</w:t>
      </w:r>
    </w:p>
    <w:p w14:paraId="17D7CA47" w14:textId="7A420B5E" w:rsidR="00A93D36" w:rsidRPr="00AD0C88" w:rsidRDefault="008B3A8B" w:rsidP="00021DC1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>
        <w:t xml:space="preserve">Minutes, </w:t>
      </w:r>
      <w:r w:rsidR="00A93D36">
        <w:t>RAN2#112e</w:t>
      </w:r>
    </w:p>
    <w:p w14:paraId="35A7555A" w14:textId="181A6980" w:rsidR="00AD0C88" w:rsidRPr="00340433" w:rsidRDefault="00AD0C88" w:rsidP="00021DC1">
      <w:pPr>
        <w:pStyle w:val="References"/>
        <w:numPr>
          <w:ilvl w:val="0"/>
          <w:numId w:val="29"/>
        </w:numPr>
        <w:autoSpaceDE w:val="0"/>
        <w:autoSpaceDN w:val="0"/>
        <w:snapToGrid w:val="0"/>
        <w:spacing w:after="60"/>
        <w:jc w:val="both"/>
        <w:rPr>
          <w:szCs w:val="20"/>
        </w:rPr>
      </w:pPr>
      <w:r>
        <w:t xml:space="preserve"> [</w:t>
      </w:r>
      <w:r w:rsidRPr="00584C8C">
        <w:t>POST112-e][</w:t>
      </w:r>
      <w:proofErr w:type="gramStart"/>
      <w:r w:rsidRPr="00584C8C">
        <w:t>551][</w:t>
      </w:r>
      <w:proofErr w:type="gramEnd"/>
      <w:r w:rsidRPr="00584C8C">
        <w:t>SDT]  Common aspects between CG and RACH (ZTE)</w:t>
      </w:r>
    </w:p>
    <w:bookmarkEnd w:id="7"/>
    <w:p w14:paraId="4697CAD4" w14:textId="77A9BA3B" w:rsidR="00FC7172" w:rsidRDefault="00FC7172" w:rsidP="00BD361C">
      <w:pPr>
        <w:jc w:val="both"/>
        <w:rPr>
          <w:lang w:eastAsia="zh-CN"/>
        </w:rPr>
      </w:pPr>
    </w:p>
    <w:p w14:paraId="14ED293E" w14:textId="77777777" w:rsidR="001F7AFB" w:rsidRPr="000952B5" w:rsidRDefault="001F7AFB" w:rsidP="00BD361C">
      <w:pPr>
        <w:jc w:val="both"/>
        <w:rPr>
          <w:lang w:eastAsia="zh-CN"/>
        </w:rPr>
      </w:pPr>
    </w:p>
    <w:sectPr w:rsidR="001F7AFB" w:rsidRPr="000952B5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5231274" w16cex:dateUtc="2021-01-13T14:30:01.765Z"/>
  <w16cex:commentExtensible w16cex:durableId="75D35C38" w16cex:dateUtc="2021-01-13T14:56:31.693Z"/>
  <w16cex:commentExtensible w16cex:durableId="0929E5B4" w16cex:dateUtc="2021-01-13T15:20:05.96Z"/>
  <w16cex:commentExtensible w16cex:durableId="70F96841" w16cex:dateUtc="2021-01-13T15:22:30.081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2E46A" w14:textId="77777777" w:rsidR="00A355EB" w:rsidRDefault="00A355EB" w:rsidP="008333B3">
      <w:pPr>
        <w:spacing w:after="0"/>
      </w:pPr>
      <w:r>
        <w:separator/>
      </w:r>
    </w:p>
  </w:endnote>
  <w:endnote w:type="continuationSeparator" w:id="0">
    <w:p w14:paraId="231354C6" w14:textId="77777777" w:rsidR="00A355EB" w:rsidRDefault="00A355EB" w:rsidP="008333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50975" w14:textId="77777777" w:rsidR="00A355EB" w:rsidRDefault="00A355EB" w:rsidP="008333B3">
      <w:pPr>
        <w:spacing w:after="0"/>
      </w:pPr>
      <w:r>
        <w:separator/>
      </w:r>
    </w:p>
  </w:footnote>
  <w:footnote w:type="continuationSeparator" w:id="0">
    <w:p w14:paraId="365E0F5D" w14:textId="77777777" w:rsidR="00A355EB" w:rsidRDefault="00A355EB" w:rsidP="008333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46F83"/>
    <w:multiLevelType w:val="hybridMultilevel"/>
    <w:tmpl w:val="665EB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8388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10180"/>
    <w:multiLevelType w:val="hybridMultilevel"/>
    <w:tmpl w:val="6E4253CC"/>
    <w:lvl w:ilvl="0" w:tplc="0F625DE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359CC"/>
    <w:multiLevelType w:val="multilevel"/>
    <w:tmpl w:val="85A214C0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101FDB"/>
    <w:multiLevelType w:val="multilevel"/>
    <w:tmpl w:val="FD8C9BE6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P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P%1.%2.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F6E9B"/>
    <w:multiLevelType w:val="hybridMultilevel"/>
    <w:tmpl w:val="B5480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A877D64"/>
    <w:multiLevelType w:val="hybridMultilevel"/>
    <w:tmpl w:val="1464B1B4"/>
    <w:lvl w:ilvl="0" w:tplc="C5DE723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1" w15:restartNumberingAfterBreak="0">
    <w:nsid w:val="4084568B"/>
    <w:multiLevelType w:val="hybridMultilevel"/>
    <w:tmpl w:val="CEA4FE22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E13C75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6797F"/>
    <w:multiLevelType w:val="hybridMultilevel"/>
    <w:tmpl w:val="B07AD842"/>
    <w:lvl w:ilvl="0" w:tplc="36C80DD2">
      <w:start w:val="1"/>
      <w:numFmt w:val="decimal"/>
      <w:lvlText w:val="Approach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CC48A7"/>
    <w:multiLevelType w:val="hybridMultilevel"/>
    <w:tmpl w:val="E2686E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5EE522A"/>
    <w:multiLevelType w:val="hybridMultilevel"/>
    <w:tmpl w:val="060EA86E"/>
    <w:lvl w:ilvl="0" w:tplc="5B16E1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444B48"/>
    <w:multiLevelType w:val="hybridMultilevel"/>
    <w:tmpl w:val="7750DA12"/>
    <w:lvl w:ilvl="0" w:tplc="71880AFC">
      <w:start w:val="1"/>
      <w:numFmt w:val="upp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5169CE"/>
    <w:multiLevelType w:val="hybridMultilevel"/>
    <w:tmpl w:val="DF2082BA"/>
    <w:lvl w:ilvl="0" w:tplc="0D26BDCC">
      <w:numFmt w:val="bullet"/>
      <w:lvlText w:val="-"/>
      <w:lvlJc w:val="left"/>
      <w:pPr>
        <w:ind w:left="480" w:hanging="48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34812BD"/>
    <w:multiLevelType w:val="hybridMultilevel"/>
    <w:tmpl w:val="436E3152"/>
    <w:lvl w:ilvl="0" w:tplc="44921D66">
      <w:start w:val="1"/>
      <w:numFmt w:val="lowerLetter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712238"/>
    <w:multiLevelType w:val="hybridMultilevel"/>
    <w:tmpl w:val="D8027A58"/>
    <w:lvl w:ilvl="0" w:tplc="0CA8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C4F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38F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AB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12E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C2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08C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2F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40C6F1F"/>
    <w:multiLevelType w:val="hybridMultilevel"/>
    <w:tmpl w:val="8FA2B4F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607A00"/>
    <w:multiLevelType w:val="hybridMultilevel"/>
    <w:tmpl w:val="30CC62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A55C92"/>
    <w:multiLevelType w:val="hybridMultilevel"/>
    <w:tmpl w:val="331E67E8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7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03B8C"/>
    <w:multiLevelType w:val="hybridMultilevel"/>
    <w:tmpl w:val="0D724B96"/>
    <w:lvl w:ilvl="0" w:tplc="F53824D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A7DC0"/>
    <w:multiLevelType w:val="hybridMultilevel"/>
    <w:tmpl w:val="6D4EAE3C"/>
    <w:lvl w:ilvl="0" w:tplc="6D20FA42">
      <w:numFmt w:val="decimal"/>
      <w:lvlText w:val="%1)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6"/>
  </w:num>
  <w:num w:numId="5">
    <w:abstractNumId w:val="12"/>
  </w:num>
  <w:num w:numId="6">
    <w:abstractNumId w:val="17"/>
  </w:num>
  <w:num w:numId="7">
    <w:abstractNumId w:val="3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7"/>
  </w:num>
  <w:num w:numId="12">
    <w:abstractNumId w:val="24"/>
  </w:num>
  <w:num w:numId="13">
    <w:abstractNumId w:val="5"/>
  </w:num>
  <w:num w:numId="14">
    <w:abstractNumId w:val="4"/>
  </w:num>
  <w:num w:numId="15">
    <w:abstractNumId w:val="13"/>
  </w:num>
  <w:num w:numId="16">
    <w:abstractNumId w:val="28"/>
  </w:num>
  <w:num w:numId="17">
    <w:abstractNumId w:val="14"/>
  </w:num>
  <w:num w:numId="18">
    <w:abstractNumId w:val="11"/>
  </w:num>
  <w:num w:numId="19">
    <w:abstractNumId w:val="8"/>
  </w:num>
  <w:num w:numId="20">
    <w:abstractNumId w:val="0"/>
  </w:num>
  <w:num w:numId="21">
    <w:abstractNumId w:val="25"/>
  </w:num>
  <w:num w:numId="22">
    <w:abstractNumId w:val="29"/>
  </w:num>
  <w:num w:numId="23">
    <w:abstractNumId w:val="20"/>
  </w:num>
  <w:num w:numId="24">
    <w:abstractNumId w:val="12"/>
  </w:num>
  <w:num w:numId="25">
    <w:abstractNumId w:val="22"/>
  </w:num>
  <w:num w:numId="26">
    <w:abstractNumId w:val="16"/>
  </w:num>
  <w:num w:numId="27">
    <w:abstractNumId w:val="12"/>
  </w:num>
  <w:num w:numId="28">
    <w:abstractNumId w:val="1"/>
  </w:num>
  <w:num w:numId="29">
    <w:abstractNumId w:val="10"/>
  </w:num>
  <w:num w:numId="30">
    <w:abstractNumId w:val="23"/>
  </w:num>
  <w:num w:numId="31">
    <w:abstractNumId w:val="18"/>
  </w:num>
  <w:num w:numId="32">
    <w:abstractNumId w:val="21"/>
  </w:num>
  <w:num w:numId="33">
    <w:abstractNumId w:val="26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00EB"/>
    <w:rsid w:val="00001AA0"/>
    <w:rsid w:val="00001C6D"/>
    <w:rsid w:val="0000422D"/>
    <w:rsid w:val="00004D3E"/>
    <w:rsid w:val="000051ED"/>
    <w:rsid w:val="000058EE"/>
    <w:rsid w:val="00007F7E"/>
    <w:rsid w:val="0001130E"/>
    <w:rsid w:val="00011A12"/>
    <w:rsid w:val="000175F8"/>
    <w:rsid w:val="00017A81"/>
    <w:rsid w:val="00021DC1"/>
    <w:rsid w:val="0002395C"/>
    <w:rsid w:val="00024B8C"/>
    <w:rsid w:val="00024ED1"/>
    <w:rsid w:val="000252DC"/>
    <w:rsid w:val="0002636C"/>
    <w:rsid w:val="00026959"/>
    <w:rsid w:val="00030C56"/>
    <w:rsid w:val="0003152B"/>
    <w:rsid w:val="00031FD8"/>
    <w:rsid w:val="0003270A"/>
    <w:rsid w:val="000358CD"/>
    <w:rsid w:val="00036FEF"/>
    <w:rsid w:val="000402FC"/>
    <w:rsid w:val="000419AD"/>
    <w:rsid w:val="00044CD7"/>
    <w:rsid w:val="00044EED"/>
    <w:rsid w:val="00045C52"/>
    <w:rsid w:val="00046012"/>
    <w:rsid w:val="00046A55"/>
    <w:rsid w:val="0004741E"/>
    <w:rsid w:val="0005101E"/>
    <w:rsid w:val="00052C2A"/>
    <w:rsid w:val="000567CC"/>
    <w:rsid w:val="000643A5"/>
    <w:rsid w:val="00064A00"/>
    <w:rsid w:val="00066A60"/>
    <w:rsid w:val="00070F5C"/>
    <w:rsid w:val="000722BC"/>
    <w:rsid w:val="00075B58"/>
    <w:rsid w:val="000769FC"/>
    <w:rsid w:val="000814CE"/>
    <w:rsid w:val="0008610A"/>
    <w:rsid w:val="00087450"/>
    <w:rsid w:val="00090031"/>
    <w:rsid w:val="0009013E"/>
    <w:rsid w:val="0009157D"/>
    <w:rsid w:val="00094C07"/>
    <w:rsid w:val="000952B5"/>
    <w:rsid w:val="0009659A"/>
    <w:rsid w:val="0009678C"/>
    <w:rsid w:val="000978D5"/>
    <w:rsid w:val="000A0B70"/>
    <w:rsid w:val="000A39B4"/>
    <w:rsid w:val="000A4BB2"/>
    <w:rsid w:val="000B2EBD"/>
    <w:rsid w:val="000B306A"/>
    <w:rsid w:val="000B3665"/>
    <w:rsid w:val="000C11C3"/>
    <w:rsid w:val="000C14A2"/>
    <w:rsid w:val="000C16D2"/>
    <w:rsid w:val="000C19E5"/>
    <w:rsid w:val="000C1C64"/>
    <w:rsid w:val="000C412D"/>
    <w:rsid w:val="000C5372"/>
    <w:rsid w:val="000C5693"/>
    <w:rsid w:val="000C68B4"/>
    <w:rsid w:val="000C7571"/>
    <w:rsid w:val="000C7D8C"/>
    <w:rsid w:val="000D0750"/>
    <w:rsid w:val="000D0C9D"/>
    <w:rsid w:val="000D0E18"/>
    <w:rsid w:val="000D2E9A"/>
    <w:rsid w:val="000D2EA9"/>
    <w:rsid w:val="000D3C1F"/>
    <w:rsid w:val="000D55CF"/>
    <w:rsid w:val="000D5795"/>
    <w:rsid w:val="000E22DC"/>
    <w:rsid w:val="000E2E41"/>
    <w:rsid w:val="000E4BDB"/>
    <w:rsid w:val="000E6EA8"/>
    <w:rsid w:val="000E799C"/>
    <w:rsid w:val="000F0271"/>
    <w:rsid w:val="000F28A8"/>
    <w:rsid w:val="000F3890"/>
    <w:rsid w:val="000F58C0"/>
    <w:rsid w:val="000F66AD"/>
    <w:rsid w:val="000F70DB"/>
    <w:rsid w:val="000F78D7"/>
    <w:rsid w:val="000F7C0D"/>
    <w:rsid w:val="00102E1B"/>
    <w:rsid w:val="00105294"/>
    <w:rsid w:val="001056E0"/>
    <w:rsid w:val="001069E2"/>
    <w:rsid w:val="00107FDD"/>
    <w:rsid w:val="00110C22"/>
    <w:rsid w:val="00113BD9"/>
    <w:rsid w:val="00113F00"/>
    <w:rsid w:val="00115948"/>
    <w:rsid w:val="001164D9"/>
    <w:rsid w:val="00116A33"/>
    <w:rsid w:val="0011703B"/>
    <w:rsid w:val="00120D21"/>
    <w:rsid w:val="00121719"/>
    <w:rsid w:val="00121B05"/>
    <w:rsid w:val="00122E55"/>
    <w:rsid w:val="00123855"/>
    <w:rsid w:val="001248CB"/>
    <w:rsid w:val="001248FF"/>
    <w:rsid w:val="001253C8"/>
    <w:rsid w:val="00125CE0"/>
    <w:rsid w:val="001309F9"/>
    <w:rsid w:val="001312C6"/>
    <w:rsid w:val="00131664"/>
    <w:rsid w:val="001338E5"/>
    <w:rsid w:val="001341DC"/>
    <w:rsid w:val="00134DD5"/>
    <w:rsid w:val="00134F56"/>
    <w:rsid w:val="00135024"/>
    <w:rsid w:val="00135328"/>
    <w:rsid w:val="0013538F"/>
    <w:rsid w:val="00135952"/>
    <w:rsid w:val="00136A46"/>
    <w:rsid w:val="00137B5E"/>
    <w:rsid w:val="00141975"/>
    <w:rsid w:val="00141DBD"/>
    <w:rsid w:val="0014235B"/>
    <w:rsid w:val="00144B25"/>
    <w:rsid w:val="00145635"/>
    <w:rsid w:val="001503BF"/>
    <w:rsid w:val="001516A8"/>
    <w:rsid w:val="00153A0E"/>
    <w:rsid w:val="0015651B"/>
    <w:rsid w:val="00156FC2"/>
    <w:rsid w:val="00157F88"/>
    <w:rsid w:val="0016215A"/>
    <w:rsid w:val="00163303"/>
    <w:rsid w:val="0016345B"/>
    <w:rsid w:val="00166819"/>
    <w:rsid w:val="001751A6"/>
    <w:rsid w:val="00180997"/>
    <w:rsid w:val="00180E57"/>
    <w:rsid w:val="00181246"/>
    <w:rsid w:val="001833C5"/>
    <w:rsid w:val="001852D9"/>
    <w:rsid w:val="001855FF"/>
    <w:rsid w:val="00185B95"/>
    <w:rsid w:val="00186681"/>
    <w:rsid w:val="00186848"/>
    <w:rsid w:val="001870A4"/>
    <w:rsid w:val="001900C0"/>
    <w:rsid w:val="00190AF0"/>
    <w:rsid w:val="00191F06"/>
    <w:rsid w:val="001922B3"/>
    <w:rsid w:val="00194371"/>
    <w:rsid w:val="0019652E"/>
    <w:rsid w:val="001A1DD2"/>
    <w:rsid w:val="001A1E5F"/>
    <w:rsid w:val="001A2790"/>
    <w:rsid w:val="001A58F2"/>
    <w:rsid w:val="001B0B86"/>
    <w:rsid w:val="001B25F8"/>
    <w:rsid w:val="001B2CC1"/>
    <w:rsid w:val="001B585A"/>
    <w:rsid w:val="001B59ED"/>
    <w:rsid w:val="001B6FFD"/>
    <w:rsid w:val="001B7264"/>
    <w:rsid w:val="001B7FE7"/>
    <w:rsid w:val="001C0B5B"/>
    <w:rsid w:val="001C3FC5"/>
    <w:rsid w:val="001C51F7"/>
    <w:rsid w:val="001C5405"/>
    <w:rsid w:val="001C5C2C"/>
    <w:rsid w:val="001C6AED"/>
    <w:rsid w:val="001D01B9"/>
    <w:rsid w:val="001D0EF1"/>
    <w:rsid w:val="001D136B"/>
    <w:rsid w:val="001D30F5"/>
    <w:rsid w:val="001D4A3D"/>
    <w:rsid w:val="001D5580"/>
    <w:rsid w:val="001D65BD"/>
    <w:rsid w:val="001D6FCC"/>
    <w:rsid w:val="001D72FB"/>
    <w:rsid w:val="001E043D"/>
    <w:rsid w:val="001E1B75"/>
    <w:rsid w:val="001E3688"/>
    <w:rsid w:val="001E51FB"/>
    <w:rsid w:val="001E5F90"/>
    <w:rsid w:val="001E702A"/>
    <w:rsid w:val="001E76E7"/>
    <w:rsid w:val="001E799C"/>
    <w:rsid w:val="001E7F73"/>
    <w:rsid w:val="001F0E29"/>
    <w:rsid w:val="001F129D"/>
    <w:rsid w:val="001F1419"/>
    <w:rsid w:val="001F3012"/>
    <w:rsid w:val="001F3543"/>
    <w:rsid w:val="001F4C19"/>
    <w:rsid w:val="001F55D9"/>
    <w:rsid w:val="001F616B"/>
    <w:rsid w:val="001F6D27"/>
    <w:rsid w:val="001F7AFB"/>
    <w:rsid w:val="002005E3"/>
    <w:rsid w:val="00201050"/>
    <w:rsid w:val="00201795"/>
    <w:rsid w:val="0020581F"/>
    <w:rsid w:val="00211219"/>
    <w:rsid w:val="0021357A"/>
    <w:rsid w:val="00214F0F"/>
    <w:rsid w:val="0021728C"/>
    <w:rsid w:val="00217CA4"/>
    <w:rsid w:val="00220C7F"/>
    <w:rsid w:val="00222586"/>
    <w:rsid w:val="002228A4"/>
    <w:rsid w:val="00222C68"/>
    <w:rsid w:val="00223AAF"/>
    <w:rsid w:val="00224419"/>
    <w:rsid w:val="00227402"/>
    <w:rsid w:val="002275B1"/>
    <w:rsid w:val="00232660"/>
    <w:rsid w:val="00233666"/>
    <w:rsid w:val="00233F2B"/>
    <w:rsid w:val="002374B6"/>
    <w:rsid w:val="00242BB2"/>
    <w:rsid w:val="00243473"/>
    <w:rsid w:val="00250922"/>
    <w:rsid w:val="002512CC"/>
    <w:rsid w:val="002553B0"/>
    <w:rsid w:val="00256A23"/>
    <w:rsid w:val="0025700B"/>
    <w:rsid w:val="0026110B"/>
    <w:rsid w:val="00262007"/>
    <w:rsid w:val="00262F18"/>
    <w:rsid w:val="00263F17"/>
    <w:rsid w:val="00265EF4"/>
    <w:rsid w:val="00265F51"/>
    <w:rsid w:val="00266A1D"/>
    <w:rsid w:val="00266F9F"/>
    <w:rsid w:val="00271671"/>
    <w:rsid w:val="00271A14"/>
    <w:rsid w:val="00275384"/>
    <w:rsid w:val="002804B5"/>
    <w:rsid w:val="00280799"/>
    <w:rsid w:val="002812A9"/>
    <w:rsid w:val="00282AE3"/>
    <w:rsid w:val="00286696"/>
    <w:rsid w:val="00286C6E"/>
    <w:rsid w:val="00287D2A"/>
    <w:rsid w:val="00290E41"/>
    <w:rsid w:val="0029113E"/>
    <w:rsid w:val="00291BB2"/>
    <w:rsid w:val="00291D0E"/>
    <w:rsid w:val="00296537"/>
    <w:rsid w:val="0029745C"/>
    <w:rsid w:val="002A0536"/>
    <w:rsid w:val="002A1353"/>
    <w:rsid w:val="002A1868"/>
    <w:rsid w:val="002A1C55"/>
    <w:rsid w:val="002A329A"/>
    <w:rsid w:val="002A6634"/>
    <w:rsid w:val="002B02F3"/>
    <w:rsid w:val="002B16C0"/>
    <w:rsid w:val="002B27FE"/>
    <w:rsid w:val="002B3F5E"/>
    <w:rsid w:val="002B4390"/>
    <w:rsid w:val="002B5B62"/>
    <w:rsid w:val="002B6F7E"/>
    <w:rsid w:val="002B7A40"/>
    <w:rsid w:val="002C02B8"/>
    <w:rsid w:val="002C2E61"/>
    <w:rsid w:val="002C4239"/>
    <w:rsid w:val="002C5E80"/>
    <w:rsid w:val="002D0530"/>
    <w:rsid w:val="002D115C"/>
    <w:rsid w:val="002D2563"/>
    <w:rsid w:val="002D37B1"/>
    <w:rsid w:val="002D427B"/>
    <w:rsid w:val="002D527D"/>
    <w:rsid w:val="002D6334"/>
    <w:rsid w:val="002E0920"/>
    <w:rsid w:val="002E0D1C"/>
    <w:rsid w:val="002E261B"/>
    <w:rsid w:val="002E29F2"/>
    <w:rsid w:val="002E315F"/>
    <w:rsid w:val="002E4846"/>
    <w:rsid w:val="002E6481"/>
    <w:rsid w:val="002E6802"/>
    <w:rsid w:val="002E79C5"/>
    <w:rsid w:val="002E79E4"/>
    <w:rsid w:val="002F0860"/>
    <w:rsid w:val="002F1433"/>
    <w:rsid w:val="002F1C7B"/>
    <w:rsid w:val="002F29F1"/>
    <w:rsid w:val="002F2BD6"/>
    <w:rsid w:val="002F664B"/>
    <w:rsid w:val="002F784B"/>
    <w:rsid w:val="00300072"/>
    <w:rsid w:val="0030310B"/>
    <w:rsid w:val="0030316E"/>
    <w:rsid w:val="00307219"/>
    <w:rsid w:val="00307244"/>
    <w:rsid w:val="00307CED"/>
    <w:rsid w:val="003127FD"/>
    <w:rsid w:val="00312FE4"/>
    <w:rsid w:val="00314EB3"/>
    <w:rsid w:val="00316435"/>
    <w:rsid w:val="003206F5"/>
    <w:rsid w:val="0032072E"/>
    <w:rsid w:val="00320BDE"/>
    <w:rsid w:val="00321566"/>
    <w:rsid w:val="00321B1E"/>
    <w:rsid w:val="003227DA"/>
    <w:rsid w:val="003233D3"/>
    <w:rsid w:val="00326087"/>
    <w:rsid w:val="00326BE1"/>
    <w:rsid w:val="00327091"/>
    <w:rsid w:val="003304A1"/>
    <w:rsid w:val="00331CB7"/>
    <w:rsid w:val="003355B7"/>
    <w:rsid w:val="00336C50"/>
    <w:rsid w:val="00340433"/>
    <w:rsid w:val="00341F53"/>
    <w:rsid w:val="00342EB3"/>
    <w:rsid w:val="00344917"/>
    <w:rsid w:val="00346F4E"/>
    <w:rsid w:val="00350132"/>
    <w:rsid w:val="003505FB"/>
    <w:rsid w:val="00350B77"/>
    <w:rsid w:val="00350E7A"/>
    <w:rsid w:val="00352616"/>
    <w:rsid w:val="0035345B"/>
    <w:rsid w:val="0035590E"/>
    <w:rsid w:val="003607B9"/>
    <w:rsid w:val="0036193E"/>
    <w:rsid w:val="00361BD9"/>
    <w:rsid w:val="00362861"/>
    <w:rsid w:val="003629C5"/>
    <w:rsid w:val="00364701"/>
    <w:rsid w:val="00370813"/>
    <w:rsid w:val="00371709"/>
    <w:rsid w:val="0037333D"/>
    <w:rsid w:val="0037563B"/>
    <w:rsid w:val="003762E0"/>
    <w:rsid w:val="00377D5B"/>
    <w:rsid w:val="00381DC4"/>
    <w:rsid w:val="00381F91"/>
    <w:rsid w:val="00382FF9"/>
    <w:rsid w:val="00384A2F"/>
    <w:rsid w:val="00384D1F"/>
    <w:rsid w:val="00385021"/>
    <w:rsid w:val="0038764F"/>
    <w:rsid w:val="00393F1E"/>
    <w:rsid w:val="003959C5"/>
    <w:rsid w:val="00395E4E"/>
    <w:rsid w:val="003A0741"/>
    <w:rsid w:val="003A0A0B"/>
    <w:rsid w:val="003A1327"/>
    <w:rsid w:val="003A140D"/>
    <w:rsid w:val="003A1E0C"/>
    <w:rsid w:val="003A22F5"/>
    <w:rsid w:val="003A4062"/>
    <w:rsid w:val="003A49CD"/>
    <w:rsid w:val="003A513D"/>
    <w:rsid w:val="003A54DD"/>
    <w:rsid w:val="003A58BA"/>
    <w:rsid w:val="003A5BD0"/>
    <w:rsid w:val="003A5FE3"/>
    <w:rsid w:val="003A60D1"/>
    <w:rsid w:val="003A6AE5"/>
    <w:rsid w:val="003B29C3"/>
    <w:rsid w:val="003B2B7B"/>
    <w:rsid w:val="003B4B08"/>
    <w:rsid w:val="003B5861"/>
    <w:rsid w:val="003B7D4F"/>
    <w:rsid w:val="003C25C8"/>
    <w:rsid w:val="003C27C7"/>
    <w:rsid w:val="003C2AE6"/>
    <w:rsid w:val="003C2F8D"/>
    <w:rsid w:val="003C3949"/>
    <w:rsid w:val="003C3B68"/>
    <w:rsid w:val="003C3D7B"/>
    <w:rsid w:val="003C480C"/>
    <w:rsid w:val="003C5B57"/>
    <w:rsid w:val="003C75BA"/>
    <w:rsid w:val="003C79CC"/>
    <w:rsid w:val="003D3586"/>
    <w:rsid w:val="003D39B0"/>
    <w:rsid w:val="003D3E9F"/>
    <w:rsid w:val="003D431C"/>
    <w:rsid w:val="003D47E4"/>
    <w:rsid w:val="003D784D"/>
    <w:rsid w:val="003E0B52"/>
    <w:rsid w:val="003E10FD"/>
    <w:rsid w:val="003E1A7F"/>
    <w:rsid w:val="003E2EB7"/>
    <w:rsid w:val="003E2F9A"/>
    <w:rsid w:val="003E316C"/>
    <w:rsid w:val="003E4146"/>
    <w:rsid w:val="003E5FF9"/>
    <w:rsid w:val="003E681A"/>
    <w:rsid w:val="003E700D"/>
    <w:rsid w:val="003E7F93"/>
    <w:rsid w:val="003F2975"/>
    <w:rsid w:val="003F2FCD"/>
    <w:rsid w:val="003F416C"/>
    <w:rsid w:val="003F7868"/>
    <w:rsid w:val="004008AA"/>
    <w:rsid w:val="004021F4"/>
    <w:rsid w:val="004022B0"/>
    <w:rsid w:val="0040272B"/>
    <w:rsid w:val="0040307B"/>
    <w:rsid w:val="00403EFD"/>
    <w:rsid w:val="0040440F"/>
    <w:rsid w:val="00404820"/>
    <w:rsid w:val="00405308"/>
    <w:rsid w:val="00405A37"/>
    <w:rsid w:val="00405B5B"/>
    <w:rsid w:val="0040690A"/>
    <w:rsid w:val="00407394"/>
    <w:rsid w:val="00407F01"/>
    <w:rsid w:val="00410D1F"/>
    <w:rsid w:val="004126C1"/>
    <w:rsid w:val="00412D18"/>
    <w:rsid w:val="00420978"/>
    <w:rsid w:val="00421F9D"/>
    <w:rsid w:val="0042215A"/>
    <w:rsid w:val="00423546"/>
    <w:rsid w:val="004242B5"/>
    <w:rsid w:val="004255F6"/>
    <w:rsid w:val="00425DF3"/>
    <w:rsid w:val="0043029E"/>
    <w:rsid w:val="004309CD"/>
    <w:rsid w:val="004317ED"/>
    <w:rsid w:val="0043202A"/>
    <w:rsid w:val="00432F81"/>
    <w:rsid w:val="0043460B"/>
    <w:rsid w:val="0043461F"/>
    <w:rsid w:val="00434B87"/>
    <w:rsid w:val="0043533A"/>
    <w:rsid w:val="004373B5"/>
    <w:rsid w:val="0044032F"/>
    <w:rsid w:val="00440CBB"/>
    <w:rsid w:val="00441B5C"/>
    <w:rsid w:val="0044225E"/>
    <w:rsid w:val="00442C1C"/>
    <w:rsid w:val="0044529B"/>
    <w:rsid w:val="0044529F"/>
    <w:rsid w:val="00447068"/>
    <w:rsid w:val="0045221E"/>
    <w:rsid w:val="00454973"/>
    <w:rsid w:val="0045651B"/>
    <w:rsid w:val="004568A7"/>
    <w:rsid w:val="00456D3E"/>
    <w:rsid w:val="00456F34"/>
    <w:rsid w:val="00460FFA"/>
    <w:rsid w:val="00461AA9"/>
    <w:rsid w:val="0046266B"/>
    <w:rsid w:val="00462835"/>
    <w:rsid w:val="00462E11"/>
    <w:rsid w:val="00466831"/>
    <w:rsid w:val="00467812"/>
    <w:rsid w:val="00470C03"/>
    <w:rsid w:val="00471640"/>
    <w:rsid w:val="004718AB"/>
    <w:rsid w:val="00471BC9"/>
    <w:rsid w:val="00471E8D"/>
    <w:rsid w:val="00473DC5"/>
    <w:rsid w:val="0047415C"/>
    <w:rsid w:val="00474272"/>
    <w:rsid w:val="00475A5D"/>
    <w:rsid w:val="00476E00"/>
    <w:rsid w:val="00477017"/>
    <w:rsid w:val="00481913"/>
    <w:rsid w:val="00481943"/>
    <w:rsid w:val="00483AE1"/>
    <w:rsid w:val="00484476"/>
    <w:rsid w:val="004851A9"/>
    <w:rsid w:val="00485AEB"/>
    <w:rsid w:val="0048603B"/>
    <w:rsid w:val="00486A57"/>
    <w:rsid w:val="004907E2"/>
    <w:rsid w:val="00491E01"/>
    <w:rsid w:val="00492010"/>
    <w:rsid w:val="00492F12"/>
    <w:rsid w:val="0049309C"/>
    <w:rsid w:val="0049422A"/>
    <w:rsid w:val="00495C84"/>
    <w:rsid w:val="00496ADA"/>
    <w:rsid w:val="004978CC"/>
    <w:rsid w:val="004A104C"/>
    <w:rsid w:val="004A3434"/>
    <w:rsid w:val="004A3987"/>
    <w:rsid w:val="004A3B96"/>
    <w:rsid w:val="004A3C6B"/>
    <w:rsid w:val="004A4ADA"/>
    <w:rsid w:val="004A5AA2"/>
    <w:rsid w:val="004A6E26"/>
    <w:rsid w:val="004B06B9"/>
    <w:rsid w:val="004B080B"/>
    <w:rsid w:val="004B17E6"/>
    <w:rsid w:val="004B22B3"/>
    <w:rsid w:val="004B2679"/>
    <w:rsid w:val="004B28E1"/>
    <w:rsid w:val="004B2D75"/>
    <w:rsid w:val="004B7AC0"/>
    <w:rsid w:val="004B7D70"/>
    <w:rsid w:val="004C0970"/>
    <w:rsid w:val="004C173B"/>
    <w:rsid w:val="004C2B8A"/>
    <w:rsid w:val="004C2C5F"/>
    <w:rsid w:val="004C3390"/>
    <w:rsid w:val="004C5DF6"/>
    <w:rsid w:val="004C6014"/>
    <w:rsid w:val="004C7448"/>
    <w:rsid w:val="004D0571"/>
    <w:rsid w:val="004D23FE"/>
    <w:rsid w:val="004D269D"/>
    <w:rsid w:val="004D3284"/>
    <w:rsid w:val="004D383C"/>
    <w:rsid w:val="004D4755"/>
    <w:rsid w:val="004D4FEE"/>
    <w:rsid w:val="004D6352"/>
    <w:rsid w:val="004D63B9"/>
    <w:rsid w:val="004E059A"/>
    <w:rsid w:val="004E15EB"/>
    <w:rsid w:val="004E1A44"/>
    <w:rsid w:val="004E26ED"/>
    <w:rsid w:val="004E2FA1"/>
    <w:rsid w:val="004E3D9A"/>
    <w:rsid w:val="004E3F14"/>
    <w:rsid w:val="004E5D28"/>
    <w:rsid w:val="004E6448"/>
    <w:rsid w:val="004E7480"/>
    <w:rsid w:val="004E7A44"/>
    <w:rsid w:val="004E7EEC"/>
    <w:rsid w:val="004F2ED4"/>
    <w:rsid w:val="004F4342"/>
    <w:rsid w:val="004F48AA"/>
    <w:rsid w:val="004F4999"/>
    <w:rsid w:val="004F4A11"/>
    <w:rsid w:val="004F68FC"/>
    <w:rsid w:val="004F7C11"/>
    <w:rsid w:val="004F7E17"/>
    <w:rsid w:val="00500246"/>
    <w:rsid w:val="00500AFF"/>
    <w:rsid w:val="0050275B"/>
    <w:rsid w:val="00502F77"/>
    <w:rsid w:val="00504A0B"/>
    <w:rsid w:val="00505611"/>
    <w:rsid w:val="005129CD"/>
    <w:rsid w:val="005132B3"/>
    <w:rsid w:val="005135AC"/>
    <w:rsid w:val="00513C78"/>
    <w:rsid w:val="0051416A"/>
    <w:rsid w:val="00514DC7"/>
    <w:rsid w:val="00514E67"/>
    <w:rsid w:val="0051714F"/>
    <w:rsid w:val="00520D12"/>
    <w:rsid w:val="00523113"/>
    <w:rsid w:val="005254FB"/>
    <w:rsid w:val="00527539"/>
    <w:rsid w:val="0052787D"/>
    <w:rsid w:val="005306BE"/>
    <w:rsid w:val="00531DA9"/>
    <w:rsid w:val="0053318D"/>
    <w:rsid w:val="00536BBD"/>
    <w:rsid w:val="005376AF"/>
    <w:rsid w:val="00537F50"/>
    <w:rsid w:val="00541D4E"/>
    <w:rsid w:val="00542427"/>
    <w:rsid w:val="00544090"/>
    <w:rsid w:val="005472D4"/>
    <w:rsid w:val="0055112B"/>
    <w:rsid w:val="005522F9"/>
    <w:rsid w:val="00553D11"/>
    <w:rsid w:val="00553F70"/>
    <w:rsid w:val="005544BE"/>
    <w:rsid w:val="00555E1A"/>
    <w:rsid w:val="0055662F"/>
    <w:rsid w:val="0055700A"/>
    <w:rsid w:val="005624FD"/>
    <w:rsid w:val="00563D51"/>
    <w:rsid w:val="0056472E"/>
    <w:rsid w:val="00564BCD"/>
    <w:rsid w:val="00565433"/>
    <w:rsid w:val="0056593D"/>
    <w:rsid w:val="005741D6"/>
    <w:rsid w:val="00574B8C"/>
    <w:rsid w:val="00575ECE"/>
    <w:rsid w:val="00576836"/>
    <w:rsid w:val="00577724"/>
    <w:rsid w:val="005806FC"/>
    <w:rsid w:val="00580732"/>
    <w:rsid w:val="00581550"/>
    <w:rsid w:val="005820D8"/>
    <w:rsid w:val="0058227F"/>
    <w:rsid w:val="005841D3"/>
    <w:rsid w:val="00584C8C"/>
    <w:rsid w:val="005868B2"/>
    <w:rsid w:val="00586DA0"/>
    <w:rsid w:val="00590046"/>
    <w:rsid w:val="00590B18"/>
    <w:rsid w:val="00591F45"/>
    <w:rsid w:val="00593128"/>
    <w:rsid w:val="00593420"/>
    <w:rsid w:val="00594BDC"/>
    <w:rsid w:val="00595043"/>
    <w:rsid w:val="00596A78"/>
    <w:rsid w:val="005978ED"/>
    <w:rsid w:val="005A072F"/>
    <w:rsid w:val="005A0BF3"/>
    <w:rsid w:val="005A35AB"/>
    <w:rsid w:val="005A4150"/>
    <w:rsid w:val="005A43A2"/>
    <w:rsid w:val="005A46B8"/>
    <w:rsid w:val="005A4715"/>
    <w:rsid w:val="005A61DE"/>
    <w:rsid w:val="005A79D8"/>
    <w:rsid w:val="005A7E8A"/>
    <w:rsid w:val="005A7FDF"/>
    <w:rsid w:val="005B06CD"/>
    <w:rsid w:val="005B261B"/>
    <w:rsid w:val="005B29E2"/>
    <w:rsid w:val="005B5260"/>
    <w:rsid w:val="005B563B"/>
    <w:rsid w:val="005B7AF1"/>
    <w:rsid w:val="005B7D05"/>
    <w:rsid w:val="005C195E"/>
    <w:rsid w:val="005C2156"/>
    <w:rsid w:val="005C229D"/>
    <w:rsid w:val="005C3284"/>
    <w:rsid w:val="005C3750"/>
    <w:rsid w:val="005C4A0A"/>
    <w:rsid w:val="005C4C69"/>
    <w:rsid w:val="005C5250"/>
    <w:rsid w:val="005C5D60"/>
    <w:rsid w:val="005C5EF7"/>
    <w:rsid w:val="005C70EF"/>
    <w:rsid w:val="005D0F6F"/>
    <w:rsid w:val="005D11BF"/>
    <w:rsid w:val="005D321C"/>
    <w:rsid w:val="005D5731"/>
    <w:rsid w:val="005E025A"/>
    <w:rsid w:val="005E0875"/>
    <w:rsid w:val="005E11C8"/>
    <w:rsid w:val="005E172A"/>
    <w:rsid w:val="005E1BC1"/>
    <w:rsid w:val="005E592B"/>
    <w:rsid w:val="005E5E8D"/>
    <w:rsid w:val="005F15A3"/>
    <w:rsid w:val="005F18BC"/>
    <w:rsid w:val="005F1BA7"/>
    <w:rsid w:val="005F35E3"/>
    <w:rsid w:val="005F468D"/>
    <w:rsid w:val="005F4AEF"/>
    <w:rsid w:val="005F4C88"/>
    <w:rsid w:val="005F5212"/>
    <w:rsid w:val="005F5500"/>
    <w:rsid w:val="005F6798"/>
    <w:rsid w:val="005F6A39"/>
    <w:rsid w:val="005F761E"/>
    <w:rsid w:val="006012C2"/>
    <w:rsid w:val="006078D2"/>
    <w:rsid w:val="00615E16"/>
    <w:rsid w:val="0061614B"/>
    <w:rsid w:val="0061679B"/>
    <w:rsid w:val="006178DC"/>
    <w:rsid w:val="00617ECD"/>
    <w:rsid w:val="00620B1C"/>
    <w:rsid w:val="00621FA0"/>
    <w:rsid w:val="0062581E"/>
    <w:rsid w:val="00625E3F"/>
    <w:rsid w:val="00630F84"/>
    <w:rsid w:val="0063120A"/>
    <w:rsid w:val="00635AB4"/>
    <w:rsid w:val="00637590"/>
    <w:rsid w:val="00643885"/>
    <w:rsid w:val="006438F9"/>
    <w:rsid w:val="00644B90"/>
    <w:rsid w:val="00646362"/>
    <w:rsid w:val="0064642E"/>
    <w:rsid w:val="00647E56"/>
    <w:rsid w:val="0065028F"/>
    <w:rsid w:val="0065046A"/>
    <w:rsid w:val="00655733"/>
    <w:rsid w:val="00656940"/>
    <w:rsid w:val="00656A41"/>
    <w:rsid w:val="0065716D"/>
    <w:rsid w:val="00661052"/>
    <w:rsid w:val="0066174B"/>
    <w:rsid w:val="0066189C"/>
    <w:rsid w:val="00662FFF"/>
    <w:rsid w:val="006634DC"/>
    <w:rsid w:val="00663FCB"/>
    <w:rsid w:val="00665D8A"/>
    <w:rsid w:val="00667053"/>
    <w:rsid w:val="00667149"/>
    <w:rsid w:val="0067003B"/>
    <w:rsid w:val="006717BA"/>
    <w:rsid w:val="00672CE1"/>
    <w:rsid w:val="00673934"/>
    <w:rsid w:val="00673A55"/>
    <w:rsid w:val="0067583E"/>
    <w:rsid w:val="006770C6"/>
    <w:rsid w:val="00677A18"/>
    <w:rsid w:val="00677C03"/>
    <w:rsid w:val="00680442"/>
    <w:rsid w:val="00682C07"/>
    <w:rsid w:val="006841B8"/>
    <w:rsid w:val="006841E0"/>
    <w:rsid w:val="006856AC"/>
    <w:rsid w:val="0068576E"/>
    <w:rsid w:val="00685E6B"/>
    <w:rsid w:val="00690048"/>
    <w:rsid w:val="006921C2"/>
    <w:rsid w:val="006933C4"/>
    <w:rsid w:val="0069532C"/>
    <w:rsid w:val="00696621"/>
    <w:rsid w:val="006A004E"/>
    <w:rsid w:val="006A1094"/>
    <w:rsid w:val="006A187E"/>
    <w:rsid w:val="006A20E2"/>
    <w:rsid w:val="006A2BE3"/>
    <w:rsid w:val="006A2EFB"/>
    <w:rsid w:val="006A3176"/>
    <w:rsid w:val="006A3BFF"/>
    <w:rsid w:val="006A3F69"/>
    <w:rsid w:val="006A42ED"/>
    <w:rsid w:val="006A5C64"/>
    <w:rsid w:val="006A741B"/>
    <w:rsid w:val="006B021A"/>
    <w:rsid w:val="006B1E2F"/>
    <w:rsid w:val="006B1EFD"/>
    <w:rsid w:val="006B5BE9"/>
    <w:rsid w:val="006C2702"/>
    <w:rsid w:val="006C5BE0"/>
    <w:rsid w:val="006C6753"/>
    <w:rsid w:val="006D0390"/>
    <w:rsid w:val="006D2D8F"/>
    <w:rsid w:val="006D34BE"/>
    <w:rsid w:val="006D5A8D"/>
    <w:rsid w:val="006D5D9D"/>
    <w:rsid w:val="006D5F32"/>
    <w:rsid w:val="006D6911"/>
    <w:rsid w:val="006D7448"/>
    <w:rsid w:val="006E01F8"/>
    <w:rsid w:val="006E04B4"/>
    <w:rsid w:val="006E0CE5"/>
    <w:rsid w:val="006E0E5B"/>
    <w:rsid w:val="006E2942"/>
    <w:rsid w:val="006E39E3"/>
    <w:rsid w:val="006E45CA"/>
    <w:rsid w:val="006E7168"/>
    <w:rsid w:val="006E71E4"/>
    <w:rsid w:val="006E75AF"/>
    <w:rsid w:val="006F0FCC"/>
    <w:rsid w:val="006F1F82"/>
    <w:rsid w:val="006F29EF"/>
    <w:rsid w:val="006F335D"/>
    <w:rsid w:val="006F34B3"/>
    <w:rsid w:val="006F467A"/>
    <w:rsid w:val="006F54A3"/>
    <w:rsid w:val="006F6B9A"/>
    <w:rsid w:val="007004E0"/>
    <w:rsid w:val="00701AEA"/>
    <w:rsid w:val="00702959"/>
    <w:rsid w:val="00703484"/>
    <w:rsid w:val="007044C3"/>
    <w:rsid w:val="0070546E"/>
    <w:rsid w:val="00710BDE"/>
    <w:rsid w:val="007146DC"/>
    <w:rsid w:val="00714E0C"/>
    <w:rsid w:val="00715BD0"/>
    <w:rsid w:val="00716C35"/>
    <w:rsid w:val="00717AEF"/>
    <w:rsid w:val="007217D4"/>
    <w:rsid w:val="00723E6E"/>
    <w:rsid w:val="00723F24"/>
    <w:rsid w:val="007242B5"/>
    <w:rsid w:val="00727AC3"/>
    <w:rsid w:val="00733B40"/>
    <w:rsid w:val="007342AA"/>
    <w:rsid w:val="00734738"/>
    <w:rsid w:val="00736019"/>
    <w:rsid w:val="007361A8"/>
    <w:rsid w:val="007373FC"/>
    <w:rsid w:val="007420DA"/>
    <w:rsid w:val="0074244E"/>
    <w:rsid w:val="00742F5B"/>
    <w:rsid w:val="00745D2E"/>
    <w:rsid w:val="00747593"/>
    <w:rsid w:val="00750871"/>
    <w:rsid w:val="007509ED"/>
    <w:rsid w:val="00751C72"/>
    <w:rsid w:val="0075425E"/>
    <w:rsid w:val="0075446D"/>
    <w:rsid w:val="00756E73"/>
    <w:rsid w:val="00757443"/>
    <w:rsid w:val="00763A1D"/>
    <w:rsid w:val="00764E18"/>
    <w:rsid w:val="007658B4"/>
    <w:rsid w:val="00765ED1"/>
    <w:rsid w:val="00767378"/>
    <w:rsid w:val="00770C86"/>
    <w:rsid w:val="00772543"/>
    <w:rsid w:val="00772750"/>
    <w:rsid w:val="00774F28"/>
    <w:rsid w:val="0077577E"/>
    <w:rsid w:val="0078107E"/>
    <w:rsid w:val="0078175C"/>
    <w:rsid w:val="00782514"/>
    <w:rsid w:val="00783DB9"/>
    <w:rsid w:val="00784882"/>
    <w:rsid w:val="00785314"/>
    <w:rsid w:val="00786094"/>
    <w:rsid w:val="007862BE"/>
    <w:rsid w:val="007864D0"/>
    <w:rsid w:val="007865C3"/>
    <w:rsid w:val="00787BB4"/>
    <w:rsid w:val="00791974"/>
    <w:rsid w:val="00791AA4"/>
    <w:rsid w:val="00792895"/>
    <w:rsid w:val="0079372B"/>
    <w:rsid w:val="007938A3"/>
    <w:rsid w:val="007938F9"/>
    <w:rsid w:val="00796642"/>
    <w:rsid w:val="007968CE"/>
    <w:rsid w:val="00797870"/>
    <w:rsid w:val="007A0694"/>
    <w:rsid w:val="007A0AB2"/>
    <w:rsid w:val="007A16E4"/>
    <w:rsid w:val="007A2583"/>
    <w:rsid w:val="007A27D2"/>
    <w:rsid w:val="007A36E2"/>
    <w:rsid w:val="007A3ADD"/>
    <w:rsid w:val="007A5CC3"/>
    <w:rsid w:val="007A5FBC"/>
    <w:rsid w:val="007A681A"/>
    <w:rsid w:val="007B0AE2"/>
    <w:rsid w:val="007B1BD1"/>
    <w:rsid w:val="007B3C80"/>
    <w:rsid w:val="007B65B6"/>
    <w:rsid w:val="007B7719"/>
    <w:rsid w:val="007C08E0"/>
    <w:rsid w:val="007C0A64"/>
    <w:rsid w:val="007C0B10"/>
    <w:rsid w:val="007C1B03"/>
    <w:rsid w:val="007C3404"/>
    <w:rsid w:val="007C4886"/>
    <w:rsid w:val="007C4DA5"/>
    <w:rsid w:val="007C4DFD"/>
    <w:rsid w:val="007C5B12"/>
    <w:rsid w:val="007C600F"/>
    <w:rsid w:val="007C6038"/>
    <w:rsid w:val="007C60BB"/>
    <w:rsid w:val="007C661B"/>
    <w:rsid w:val="007C6DA8"/>
    <w:rsid w:val="007D229E"/>
    <w:rsid w:val="007D2864"/>
    <w:rsid w:val="007D2A47"/>
    <w:rsid w:val="007D3611"/>
    <w:rsid w:val="007D4F76"/>
    <w:rsid w:val="007D6EC3"/>
    <w:rsid w:val="007D7397"/>
    <w:rsid w:val="007D789D"/>
    <w:rsid w:val="007D7BC1"/>
    <w:rsid w:val="007E216D"/>
    <w:rsid w:val="007E2FCF"/>
    <w:rsid w:val="007E4080"/>
    <w:rsid w:val="007E6489"/>
    <w:rsid w:val="007E680D"/>
    <w:rsid w:val="007F0FFA"/>
    <w:rsid w:val="007F279F"/>
    <w:rsid w:val="007F2A8C"/>
    <w:rsid w:val="007F3338"/>
    <w:rsid w:val="007F3946"/>
    <w:rsid w:val="007F3CF2"/>
    <w:rsid w:val="007F4004"/>
    <w:rsid w:val="007F4D1F"/>
    <w:rsid w:val="007F4E67"/>
    <w:rsid w:val="007F55C1"/>
    <w:rsid w:val="007F6C2B"/>
    <w:rsid w:val="00801C9C"/>
    <w:rsid w:val="0081354D"/>
    <w:rsid w:val="008150D8"/>
    <w:rsid w:val="00824A70"/>
    <w:rsid w:val="00824ADC"/>
    <w:rsid w:val="00824E9A"/>
    <w:rsid w:val="00825226"/>
    <w:rsid w:val="00826A90"/>
    <w:rsid w:val="008271F3"/>
    <w:rsid w:val="00832025"/>
    <w:rsid w:val="008333B3"/>
    <w:rsid w:val="00833E41"/>
    <w:rsid w:val="00834D79"/>
    <w:rsid w:val="008359E9"/>
    <w:rsid w:val="00836601"/>
    <w:rsid w:val="00837383"/>
    <w:rsid w:val="00843220"/>
    <w:rsid w:val="00843357"/>
    <w:rsid w:val="0084751F"/>
    <w:rsid w:val="00850946"/>
    <w:rsid w:val="008518AA"/>
    <w:rsid w:val="00852485"/>
    <w:rsid w:val="00853E87"/>
    <w:rsid w:val="00857C04"/>
    <w:rsid w:val="00857D70"/>
    <w:rsid w:val="0086006C"/>
    <w:rsid w:val="00862EC8"/>
    <w:rsid w:val="00864E92"/>
    <w:rsid w:val="008651F7"/>
    <w:rsid w:val="00867C8B"/>
    <w:rsid w:val="008706EA"/>
    <w:rsid w:val="00872274"/>
    <w:rsid w:val="00872917"/>
    <w:rsid w:val="00873A34"/>
    <w:rsid w:val="00873C9F"/>
    <w:rsid w:val="00874E52"/>
    <w:rsid w:val="00877BD7"/>
    <w:rsid w:val="00881515"/>
    <w:rsid w:val="0088319D"/>
    <w:rsid w:val="0088449C"/>
    <w:rsid w:val="00886152"/>
    <w:rsid w:val="00890017"/>
    <w:rsid w:val="00890CAD"/>
    <w:rsid w:val="00891FD2"/>
    <w:rsid w:val="00892479"/>
    <w:rsid w:val="008938EE"/>
    <w:rsid w:val="008944F3"/>
    <w:rsid w:val="008956AB"/>
    <w:rsid w:val="00896564"/>
    <w:rsid w:val="008A0609"/>
    <w:rsid w:val="008A0FA7"/>
    <w:rsid w:val="008A15CC"/>
    <w:rsid w:val="008A209F"/>
    <w:rsid w:val="008A22B3"/>
    <w:rsid w:val="008A2A66"/>
    <w:rsid w:val="008A3CE6"/>
    <w:rsid w:val="008A457B"/>
    <w:rsid w:val="008A4B97"/>
    <w:rsid w:val="008A4E3F"/>
    <w:rsid w:val="008A54C0"/>
    <w:rsid w:val="008A7178"/>
    <w:rsid w:val="008A7E4E"/>
    <w:rsid w:val="008B2712"/>
    <w:rsid w:val="008B3A8B"/>
    <w:rsid w:val="008B4E5C"/>
    <w:rsid w:val="008B56A6"/>
    <w:rsid w:val="008B5AE3"/>
    <w:rsid w:val="008B66E6"/>
    <w:rsid w:val="008B693F"/>
    <w:rsid w:val="008C1F7E"/>
    <w:rsid w:val="008C444C"/>
    <w:rsid w:val="008C4F7F"/>
    <w:rsid w:val="008C6A3F"/>
    <w:rsid w:val="008C7266"/>
    <w:rsid w:val="008C736A"/>
    <w:rsid w:val="008D00ED"/>
    <w:rsid w:val="008D2360"/>
    <w:rsid w:val="008D2A47"/>
    <w:rsid w:val="008D2D1E"/>
    <w:rsid w:val="008D72F4"/>
    <w:rsid w:val="008D7E74"/>
    <w:rsid w:val="008E03E7"/>
    <w:rsid w:val="008E3FB9"/>
    <w:rsid w:val="008E7157"/>
    <w:rsid w:val="008F0174"/>
    <w:rsid w:val="008F0A95"/>
    <w:rsid w:val="008F25DA"/>
    <w:rsid w:val="008F5C57"/>
    <w:rsid w:val="008F698B"/>
    <w:rsid w:val="0090133E"/>
    <w:rsid w:val="0090158C"/>
    <w:rsid w:val="00901671"/>
    <w:rsid w:val="009023F5"/>
    <w:rsid w:val="0090288B"/>
    <w:rsid w:val="009044DE"/>
    <w:rsid w:val="00905368"/>
    <w:rsid w:val="00905678"/>
    <w:rsid w:val="009134EB"/>
    <w:rsid w:val="00914498"/>
    <w:rsid w:val="00915A0C"/>
    <w:rsid w:val="00915FDF"/>
    <w:rsid w:val="00916DF2"/>
    <w:rsid w:val="009172C5"/>
    <w:rsid w:val="0092085A"/>
    <w:rsid w:val="00921FB9"/>
    <w:rsid w:val="009222DB"/>
    <w:rsid w:val="009247BC"/>
    <w:rsid w:val="00925371"/>
    <w:rsid w:val="00925BB0"/>
    <w:rsid w:val="0092773E"/>
    <w:rsid w:val="00927837"/>
    <w:rsid w:val="0093132A"/>
    <w:rsid w:val="00932442"/>
    <w:rsid w:val="00934A3D"/>
    <w:rsid w:val="00934CDE"/>
    <w:rsid w:val="00935856"/>
    <w:rsid w:val="00936315"/>
    <w:rsid w:val="009373CA"/>
    <w:rsid w:val="00942AA2"/>
    <w:rsid w:val="00943BF3"/>
    <w:rsid w:val="009442A4"/>
    <w:rsid w:val="009455E3"/>
    <w:rsid w:val="00946E30"/>
    <w:rsid w:val="009470A5"/>
    <w:rsid w:val="00950040"/>
    <w:rsid w:val="00951D38"/>
    <w:rsid w:val="009527EC"/>
    <w:rsid w:val="0095460E"/>
    <w:rsid w:val="00954A00"/>
    <w:rsid w:val="009572DE"/>
    <w:rsid w:val="00960A31"/>
    <w:rsid w:val="00961621"/>
    <w:rsid w:val="00963C3C"/>
    <w:rsid w:val="00963F39"/>
    <w:rsid w:val="0096419F"/>
    <w:rsid w:val="00965FDC"/>
    <w:rsid w:val="009667F4"/>
    <w:rsid w:val="009677D5"/>
    <w:rsid w:val="00967F98"/>
    <w:rsid w:val="00970E56"/>
    <w:rsid w:val="00971EB5"/>
    <w:rsid w:val="00973827"/>
    <w:rsid w:val="009752B5"/>
    <w:rsid w:val="00976044"/>
    <w:rsid w:val="00977E04"/>
    <w:rsid w:val="00983D84"/>
    <w:rsid w:val="0098467A"/>
    <w:rsid w:val="0098510B"/>
    <w:rsid w:val="00985354"/>
    <w:rsid w:val="00985840"/>
    <w:rsid w:val="009927CD"/>
    <w:rsid w:val="00992EDA"/>
    <w:rsid w:val="00993A0E"/>
    <w:rsid w:val="00994353"/>
    <w:rsid w:val="00996918"/>
    <w:rsid w:val="00996C2D"/>
    <w:rsid w:val="009A097A"/>
    <w:rsid w:val="009A2F70"/>
    <w:rsid w:val="009A347E"/>
    <w:rsid w:val="009A3947"/>
    <w:rsid w:val="009A5BF0"/>
    <w:rsid w:val="009B0509"/>
    <w:rsid w:val="009B1CBD"/>
    <w:rsid w:val="009B3DD7"/>
    <w:rsid w:val="009B485C"/>
    <w:rsid w:val="009B5BFC"/>
    <w:rsid w:val="009B5ED2"/>
    <w:rsid w:val="009B7782"/>
    <w:rsid w:val="009C4D89"/>
    <w:rsid w:val="009C6DAD"/>
    <w:rsid w:val="009D2F82"/>
    <w:rsid w:val="009D3724"/>
    <w:rsid w:val="009D39E7"/>
    <w:rsid w:val="009D3AAD"/>
    <w:rsid w:val="009D4136"/>
    <w:rsid w:val="009D4A10"/>
    <w:rsid w:val="009D5A96"/>
    <w:rsid w:val="009E0186"/>
    <w:rsid w:val="009E2244"/>
    <w:rsid w:val="009E2C3E"/>
    <w:rsid w:val="009E3553"/>
    <w:rsid w:val="009E4A9E"/>
    <w:rsid w:val="009E5F07"/>
    <w:rsid w:val="009E7166"/>
    <w:rsid w:val="009E7D3B"/>
    <w:rsid w:val="009E7D48"/>
    <w:rsid w:val="009F1DA6"/>
    <w:rsid w:val="009F2D11"/>
    <w:rsid w:val="009F4212"/>
    <w:rsid w:val="009F4C2D"/>
    <w:rsid w:val="009F6426"/>
    <w:rsid w:val="009F77D2"/>
    <w:rsid w:val="00A0004C"/>
    <w:rsid w:val="00A04EB8"/>
    <w:rsid w:val="00A050E5"/>
    <w:rsid w:val="00A067BF"/>
    <w:rsid w:val="00A06B1F"/>
    <w:rsid w:val="00A06CB4"/>
    <w:rsid w:val="00A110C4"/>
    <w:rsid w:val="00A12B48"/>
    <w:rsid w:val="00A12DEC"/>
    <w:rsid w:val="00A16907"/>
    <w:rsid w:val="00A204DA"/>
    <w:rsid w:val="00A22242"/>
    <w:rsid w:val="00A244BA"/>
    <w:rsid w:val="00A24586"/>
    <w:rsid w:val="00A24E6B"/>
    <w:rsid w:val="00A25665"/>
    <w:rsid w:val="00A26A27"/>
    <w:rsid w:val="00A277D2"/>
    <w:rsid w:val="00A34E4E"/>
    <w:rsid w:val="00A355EB"/>
    <w:rsid w:val="00A366B3"/>
    <w:rsid w:val="00A407CB"/>
    <w:rsid w:val="00A4385F"/>
    <w:rsid w:val="00A43D51"/>
    <w:rsid w:val="00A4565C"/>
    <w:rsid w:val="00A462F3"/>
    <w:rsid w:val="00A50C38"/>
    <w:rsid w:val="00A52810"/>
    <w:rsid w:val="00A60EFB"/>
    <w:rsid w:val="00A61023"/>
    <w:rsid w:val="00A61D6C"/>
    <w:rsid w:val="00A62293"/>
    <w:rsid w:val="00A633CC"/>
    <w:rsid w:val="00A63ACF"/>
    <w:rsid w:val="00A63E2D"/>
    <w:rsid w:val="00A657C9"/>
    <w:rsid w:val="00A66B44"/>
    <w:rsid w:val="00A70E11"/>
    <w:rsid w:val="00A72715"/>
    <w:rsid w:val="00A72CDC"/>
    <w:rsid w:val="00A72E9A"/>
    <w:rsid w:val="00A75565"/>
    <w:rsid w:val="00A76142"/>
    <w:rsid w:val="00A76548"/>
    <w:rsid w:val="00A76FCE"/>
    <w:rsid w:val="00A81637"/>
    <w:rsid w:val="00A81EC4"/>
    <w:rsid w:val="00A82E0B"/>
    <w:rsid w:val="00A835E7"/>
    <w:rsid w:val="00A83779"/>
    <w:rsid w:val="00A839CE"/>
    <w:rsid w:val="00A83A3E"/>
    <w:rsid w:val="00A8685C"/>
    <w:rsid w:val="00A8747B"/>
    <w:rsid w:val="00A90418"/>
    <w:rsid w:val="00A90C0F"/>
    <w:rsid w:val="00A91009"/>
    <w:rsid w:val="00A91F20"/>
    <w:rsid w:val="00A92D57"/>
    <w:rsid w:val="00A92EC0"/>
    <w:rsid w:val="00A92F16"/>
    <w:rsid w:val="00A93D36"/>
    <w:rsid w:val="00A94585"/>
    <w:rsid w:val="00A960A1"/>
    <w:rsid w:val="00A977BA"/>
    <w:rsid w:val="00A97A5C"/>
    <w:rsid w:val="00AA21A0"/>
    <w:rsid w:val="00AA3165"/>
    <w:rsid w:val="00AA4072"/>
    <w:rsid w:val="00AA6716"/>
    <w:rsid w:val="00AA6B2E"/>
    <w:rsid w:val="00AB027A"/>
    <w:rsid w:val="00AB1AB5"/>
    <w:rsid w:val="00AB2DAF"/>
    <w:rsid w:val="00AB3DB9"/>
    <w:rsid w:val="00AB4879"/>
    <w:rsid w:val="00AB6C27"/>
    <w:rsid w:val="00AB75B1"/>
    <w:rsid w:val="00AC24EC"/>
    <w:rsid w:val="00AC28CE"/>
    <w:rsid w:val="00AC3AB8"/>
    <w:rsid w:val="00AC4A42"/>
    <w:rsid w:val="00AC4FA2"/>
    <w:rsid w:val="00AC50D7"/>
    <w:rsid w:val="00AC53E4"/>
    <w:rsid w:val="00AC5A88"/>
    <w:rsid w:val="00AD0208"/>
    <w:rsid w:val="00AD022F"/>
    <w:rsid w:val="00AD0C88"/>
    <w:rsid w:val="00AD3DA4"/>
    <w:rsid w:val="00AD600D"/>
    <w:rsid w:val="00AD7510"/>
    <w:rsid w:val="00AE2675"/>
    <w:rsid w:val="00AE2AA8"/>
    <w:rsid w:val="00AE2EAC"/>
    <w:rsid w:val="00AE3328"/>
    <w:rsid w:val="00AE4045"/>
    <w:rsid w:val="00AE6474"/>
    <w:rsid w:val="00AE7B1A"/>
    <w:rsid w:val="00AF343F"/>
    <w:rsid w:val="00AF3633"/>
    <w:rsid w:val="00AF52A5"/>
    <w:rsid w:val="00AF6E5D"/>
    <w:rsid w:val="00AF768E"/>
    <w:rsid w:val="00AF7E9B"/>
    <w:rsid w:val="00B024E3"/>
    <w:rsid w:val="00B029B1"/>
    <w:rsid w:val="00B05C80"/>
    <w:rsid w:val="00B0660A"/>
    <w:rsid w:val="00B070B6"/>
    <w:rsid w:val="00B0779D"/>
    <w:rsid w:val="00B1098B"/>
    <w:rsid w:val="00B124CA"/>
    <w:rsid w:val="00B15E74"/>
    <w:rsid w:val="00B20A19"/>
    <w:rsid w:val="00B210A7"/>
    <w:rsid w:val="00B24CA6"/>
    <w:rsid w:val="00B26CB3"/>
    <w:rsid w:val="00B27224"/>
    <w:rsid w:val="00B27357"/>
    <w:rsid w:val="00B274B2"/>
    <w:rsid w:val="00B27C55"/>
    <w:rsid w:val="00B304C9"/>
    <w:rsid w:val="00B31A42"/>
    <w:rsid w:val="00B33FFC"/>
    <w:rsid w:val="00B3705A"/>
    <w:rsid w:val="00B403A1"/>
    <w:rsid w:val="00B41BBD"/>
    <w:rsid w:val="00B41D8F"/>
    <w:rsid w:val="00B41DAB"/>
    <w:rsid w:val="00B42101"/>
    <w:rsid w:val="00B431AA"/>
    <w:rsid w:val="00B4771F"/>
    <w:rsid w:val="00B50E8C"/>
    <w:rsid w:val="00B50F6E"/>
    <w:rsid w:val="00B534D9"/>
    <w:rsid w:val="00B54A85"/>
    <w:rsid w:val="00B56910"/>
    <w:rsid w:val="00B60BD0"/>
    <w:rsid w:val="00B651D5"/>
    <w:rsid w:val="00B65268"/>
    <w:rsid w:val="00B67543"/>
    <w:rsid w:val="00B705EB"/>
    <w:rsid w:val="00B717D0"/>
    <w:rsid w:val="00B72349"/>
    <w:rsid w:val="00B72D2E"/>
    <w:rsid w:val="00B72D32"/>
    <w:rsid w:val="00B72FAB"/>
    <w:rsid w:val="00B74979"/>
    <w:rsid w:val="00B756C9"/>
    <w:rsid w:val="00B77883"/>
    <w:rsid w:val="00B81B36"/>
    <w:rsid w:val="00B81CC1"/>
    <w:rsid w:val="00B845E3"/>
    <w:rsid w:val="00B8555D"/>
    <w:rsid w:val="00B86BBB"/>
    <w:rsid w:val="00B87E43"/>
    <w:rsid w:val="00B91080"/>
    <w:rsid w:val="00B91B0A"/>
    <w:rsid w:val="00B92472"/>
    <w:rsid w:val="00B940D6"/>
    <w:rsid w:val="00B943AA"/>
    <w:rsid w:val="00B94AD3"/>
    <w:rsid w:val="00B95998"/>
    <w:rsid w:val="00B97D97"/>
    <w:rsid w:val="00BA1A50"/>
    <w:rsid w:val="00BA6DF1"/>
    <w:rsid w:val="00BA6FC9"/>
    <w:rsid w:val="00BA72B0"/>
    <w:rsid w:val="00BB2847"/>
    <w:rsid w:val="00BB67C6"/>
    <w:rsid w:val="00BB753E"/>
    <w:rsid w:val="00BB7D1C"/>
    <w:rsid w:val="00BC0679"/>
    <w:rsid w:val="00BC0823"/>
    <w:rsid w:val="00BC0E48"/>
    <w:rsid w:val="00BC10EE"/>
    <w:rsid w:val="00BC19C6"/>
    <w:rsid w:val="00BC3B24"/>
    <w:rsid w:val="00BC3FFF"/>
    <w:rsid w:val="00BC406B"/>
    <w:rsid w:val="00BC4E84"/>
    <w:rsid w:val="00BC6D18"/>
    <w:rsid w:val="00BC7504"/>
    <w:rsid w:val="00BC762D"/>
    <w:rsid w:val="00BC7678"/>
    <w:rsid w:val="00BD01DC"/>
    <w:rsid w:val="00BD361C"/>
    <w:rsid w:val="00BD3894"/>
    <w:rsid w:val="00BD4977"/>
    <w:rsid w:val="00BD4EBC"/>
    <w:rsid w:val="00BD550A"/>
    <w:rsid w:val="00BD5D42"/>
    <w:rsid w:val="00BD6D0B"/>
    <w:rsid w:val="00BD737B"/>
    <w:rsid w:val="00BD7C6B"/>
    <w:rsid w:val="00BE156F"/>
    <w:rsid w:val="00BE2C50"/>
    <w:rsid w:val="00BE30A5"/>
    <w:rsid w:val="00BE33CC"/>
    <w:rsid w:val="00BE4CFF"/>
    <w:rsid w:val="00BE6D90"/>
    <w:rsid w:val="00BE7567"/>
    <w:rsid w:val="00BE7A1C"/>
    <w:rsid w:val="00BF1A32"/>
    <w:rsid w:val="00BF2EE2"/>
    <w:rsid w:val="00BF485B"/>
    <w:rsid w:val="00BF4C01"/>
    <w:rsid w:val="00C012A5"/>
    <w:rsid w:val="00C021E2"/>
    <w:rsid w:val="00C04CDC"/>
    <w:rsid w:val="00C058D9"/>
    <w:rsid w:val="00C06096"/>
    <w:rsid w:val="00C07246"/>
    <w:rsid w:val="00C13C36"/>
    <w:rsid w:val="00C14EC5"/>
    <w:rsid w:val="00C173F8"/>
    <w:rsid w:val="00C2178C"/>
    <w:rsid w:val="00C22E48"/>
    <w:rsid w:val="00C23F3E"/>
    <w:rsid w:val="00C23FCA"/>
    <w:rsid w:val="00C24A48"/>
    <w:rsid w:val="00C251F4"/>
    <w:rsid w:val="00C2530B"/>
    <w:rsid w:val="00C2564F"/>
    <w:rsid w:val="00C26518"/>
    <w:rsid w:val="00C2759E"/>
    <w:rsid w:val="00C27BC0"/>
    <w:rsid w:val="00C3055B"/>
    <w:rsid w:val="00C31903"/>
    <w:rsid w:val="00C33084"/>
    <w:rsid w:val="00C33639"/>
    <w:rsid w:val="00C35FE9"/>
    <w:rsid w:val="00C36905"/>
    <w:rsid w:val="00C376A1"/>
    <w:rsid w:val="00C41AC2"/>
    <w:rsid w:val="00C43085"/>
    <w:rsid w:val="00C43B4A"/>
    <w:rsid w:val="00C440B1"/>
    <w:rsid w:val="00C4499B"/>
    <w:rsid w:val="00C4E704"/>
    <w:rsid w:val="00C53DB6"/>
    <w:rsid w:val="00C60B71"/>
    <w:rsid w:val="00C617D4"/>
    <w:rsid w:val="00C63660"/>
    <w:rsid w:val="00C63907"/>
    <w:rsid w:val="00C6550B"/>
    <w:rsid w:val="00C66D02"/>
    <w:rsid w:val="00C67049"/>
    <w:rsid w:val="00C6728A"/>
    <w:rsid w:val="00C71FAA"/>
    <w:rsid w:val="00C72D1A"/>
    <w:rsid w:val="00C730BA"/>
    <w:rsid w:val="00C75508"/>
    <w:rsid w:val="00C7626C"/>
    <w:rsid w:val="00C76CF9"/>
    <w:rsid w:val="00C8286F"/>
    <w:rsid w:val="00C828D6"/>
    <w:rsid w:val="00C83D64"/>
    <w:rsid w:val="00C8509C"/>
    <w:rsid w:val="00C86215"/>
    <w:rsid w:val="00C86C4E"/>
    <w:rsid w:val="00C90A2F"/>
    <w:rsid w:val="00C921E3"/>
    <w:rsid w:val="00C9248F"/>
    <w:rsid w:val="00C926E7"/>
    <w:rsid w:val="00C9346B"/>
    <w:rsid w:val="00C9470B"/>
    <w:rsid w:val="00C94E1E"/>
    <w:rsid w:val="00C95589"/>
    <w:rsid w:val="00C95A7A"/>
    <w:rsid w:val="00C96EED"/>
    <w:rsid w:val="00CA13C0"/>
    <w:rsid w:val="00CA1820"/>
    <w:rsid w:val="00CA3728"/>
    <w:rsid w:val="00CA52A7"/>
    <w:rsid w:val="00CA6198"/>
    <w:rsid w:val="00CA6D92"/>
    <w:rsid w:val="00CA74AE"/>
    <w:rsid w:val="00CB07EF"/>
    <w:rsid w:val="00CB0C66"/>
    <w:rsid w:val="00CB0D14"/>
    <w:rsid w:val="00CB48EA"/>
    <w:rsid w:val="00CB6375"/>
    <w:rsid w:val="00CB6383"/>
    <w:rsid w:val="00CB6AFC"/>
    <w:rsid w:val="00CB6D52"/>
    <w:rsid w:val="00CC05CC"/>
    <w:rsid w:val="00CC0715"/>
    <w:rsid w:val="00CC2057"/>
    <w:rsid w:val="00CC3300"/>
    <w:rsid w:val="00CC5CB1"/>
    <w:rsid w:val="00CC7310"/>
    <w:rsid w:val="00CC7595"/>
    <w:rsid w:val="00CD01DD"/>
    <w:rsid w:val="00CD031C"/>
    <w:rsid w:val="00CD09C9"/>
    <w:rsid w:val="00CD0D03"/>
    <w:rsid w:val="00CD124E"/>
    <w:rsid w:val="00CD5E8B"/>
    <w:rsid w:val="00CD6246"/>
    <w:rsid w:val="00CD6B8D"/>
    <w:rsid w:val="00CD7828"/>
    <w:rsid w:val="00CD7978"/>
    <w:rsid w:val="00CE0DE9"/>
    <w:rsid w:val="00CE12D6"/>
    <w:rsid w:val="00CE14BF"/>
    <w:rsid w:val="00CE1D1F"/>
    <w:rsid w:val="00CE29ED"/>
    <w:rsid w:val="00CE3CFD"/>
    <w:rsid w:val="00CE5F58"/>
    <w:rsid w:val="00CF03BD"/>
    <w:rsid w:val="00CF05C5"/>
    <w:rsid w:val="00CF0C91"/>
    <w:rsid w:val="00CF1156"/>
    <w:rsid w:val="00CF464F"/>
    <w:rsid w:val="00CF50FA"/>
    <w:rsid w:val="00D02729"/>
    <w:rsid w:val="00D02EFE"/>
    <w:rsid w:val="00D0378A"/>
    <w:rsid w:val="00D03D2C"/>
    <w:rsid w:val="00D03D52"/>
    <w:rsid w:val="00D03FED"/>
    <w:rsid w:val="00D0472B"/>
    <w:rsid w:val="00D0482C"/>
    <w:rsid w:val="00D052D6"/>
    <w:rsid w:val="00D05ED2"/>
    <w:rsid w:val="00D066BB"/>
    <w:rsid w:val="00D06B0D"/>
    <w:rsid w:val="00D07BF4"/>
    <w:rsid w:val="00D10ADA"/>
    <w:rsid w:val="00D10E34"/>
    <w:rsid w:val="00D125A3"/>
    <w:rsid w:val="00D13CBB"/>
    <w:rsid w:val="00D14C61"/>
    <w:rsid w:val="00D16713"/>
    <w:rsid w:val="00D176BD"/>
    <w:rsid w:val="00D17FCD"/>
    <w:rsid w:val="00D225D4"/>
    <w:rsid w:val="00D2301A"/>
    <w:rsid w:val="00D230C2"/>
    <w:rsid w:val="00D2683D"/>
    <w:rsid w:val="00D31160"/>
    <w:rsid w:val="00D31D5F"/>
    <w:rsid w:val="00D3301C"/>
    <w:rsid w:val="00D33150"/>
    <w:rsid w:val="00D35ACC"/>
    <w:rsid w:val="00D36B64"/>
    <w:rsid w:val="00D3757E"/>
    <w:rsid w:val="00D37A8D"/>
    <w:rsid w:val="00D40559"/>
    <w:rsid w:val="00D40C41"/>
    <w:rsid w:val="00D41A7B"/>
    <w:rsid w:val="00D44802"/>
    <w:rsid w:val="00D46FCC"/>
    <w:rsid w:val="00D471FD"/>
    <w:rsid w:val="00D47887"/>
    <w:rsid w:val="00D47D9A"/>
    <w:rsid w:val="00D50ADB"/>
    <w:rsid w:val="00D51105"/>
    <w:rsid w:val="00D51F72"/>
    <w:rsid w:val="00D548BF"/>
    <w:rsid w:val="00D54ED2"/>
    <w:rsid w:val="00D56EFB"/>
    <w:rsid w:val="00D578E2"/>
    <w:rsid w:val="00D57B20"/>
    <w:rsid w:val="00D61357"/>
    <w:rsid w:val="00D64075"/>
    <w:rsid w:val="00D65C79"/>
    <w:rsid w:val="00D65F52"/>
    <w:rsid w:val="00D66CE4"/>
    <w:rsid w:val="00D70002"/>
    <w:rsid w:val="00D7008B"/>
    <w:rsid w:val="00D70916"/>
    <w:rsid w:val="00D71568"/>
    <w:rsid w:val="00D72828"/>
    <w:rsid w:val="00D732BE"/>
    <w:rsid w:val="00D74A8E"/>
    <w:rsid w:val="00D760CB"/>
    <w:rsid w:val="00D762A7"/>
    <w:rsid w:val="00D77CF2"/>
    <w:rsid w:val="00D842D9"/>
    <w:rsid w:val="00D849D7"/>
    <w:rsid w:val="00D855DC"/>
    <w:rsid w:val="00D85BDA"/>
    <w:rsid w:val="00D86E7D"/>
    <w:rsid w:val="00D87119"/>
    <w:rsid w:val="00D9214A"/>
    <w:rsid w:val="00D924B8"/>
    <w:rsid w:val="00D94E7D"/>
    <w:rsid w:val="00D95305"/>
    <w:rsid w:val="00DA03E2"/>
    <w:rsid w:val="00DA216F"/>
    <w:rsid w:val="00DA2A22"/>
    <w:rsid w:val="00DA4812"/>
    <w:rsid w:val="00DA7E93"/>
    <w:rsid w:val="00DB06CA"/>
    <w:rsid w:val="00DB121D"/>
    <w:rsid w:val="00DB12E4"/>
    <w:rsid w:val="00DB1E21"/>
    <w:rsid w:val="00DB253E"/>
    <w:rsid w:val="00DB3CD5"/>
    <w:rsid w:val="00DB49BD"/>
    <w:rsid w:val="00DB59D3"/>
    <w:rsid w:val="00DB5BB6"/>
    <w:rsid w:val="00DB6336"/>
    <w:rsid w:val="00DC0311"/>
    <w:rsid w:val="00DC1BD8"/>
    <w:rsid w:val="00DC3E27"/>
    <w:rsid w:val="00DC5DE4"/>
    <w:rsid w:val="00DC64E9"/>
    <w:rsid w:val="00DD1CDD"/>
    <w:rsid w:val="00DD22C0"/>
    <w:rsid w:val="00DD2319"/>
    <w:rsid w:val="00DD565E"/>
    <w:rsid w:val="00DD5684"/>
    <w:rsid w:val="00DD5C4E"/>
    <w:rsid w:val="00DD63C8"/>
    <w:rsid w:val="00DE18C0"/>
    <w:rsid w:val="00DE276D"/>
    <w:rsid w:val="00DE30D6"/>
    <w:rsid w:val="00DE384F"/>
    <w:rsid w:val="00DE3EDC"/>
    <w:rsid w:val="00DF0F15"/>
    <w:rsid w:val="00DF1887"/>
    <w:rsid w:val="00DF2A0E"/>
    <w:rsid w:val="00DF33B4"/>
    <w:rsid w:val="00DF4E88"/>
    <w:rsid w:val="00DF4F92"/>
    <w:rsid w:val="00DF590D"/>
    <w:rsid w:val="00DF5F80"/>
    <w:rsid w:val="00DF6FF8"/>
    <w:rsid w:val="00DF7E0D"/>
    <w:rsid w:val="00E00120"/>
    <w:rsid w:val="00E0190B"/>
    <w:rsid w:val="00E02D31"/>
    <w:rsid w:val="00E077C7"/>
    <w:rsid w:val="00E10568"/>
    <w:rsid w:val="00E11F58"/>
    <w:rsid w:val="00E11FCA"/>
    <w:rsid w:val="00E128BC"/>
    <w:rsid w:val="00E1582E"/>
    <w:rsid w:val="00E16DA7"/>
    <w:rsid w:val="00E200C2"/>
    <w:rsid w:val="00E21E20"/>
    <w:rsid w:val="00E2248A"/>
    <w:rsid w:val="00E238FD"/>
    <w:rsid w:val="00E25E80"/>
    <w:rsid w:val="00E26840"/>
    <w:rsid w:val="00E304DC"/>
    <w:rsid w:val="00E30E7B"/>
    <w:rsid w:val="00E32011"/>
    <w:rsid w:val="00E32A28"/>
    <w:rsid w:val="00E32E83"/>
    <w:rsid w:val="00E34EAA"/>
    <w:rsid w:val="00E355B4"/>
    <w:rsid w:val="00E4107A"/>
    <w:rsid w:val="00E42E0E"/>
    <w:rsid w:val="00E42EAD"/>
    <w:rsid w:val="00E44F22"/>
    <w:rsid w:val="00E45A34"/>
    <w:rsid w:val="00E45D52"/>
    <w:rsid w:val="00E46BD0"/>
    <w:rsid w:val="00E46D8F"/>
    <w:rsid w:val="00E47609"/>
    <w:rsid w:val="00E47E7F"/>
    <w:rsid w:val="00E50101"/>
    <w:rsid w:val="00E5036B"/>
    <w:rsid w:val="00E52445"/>
    <w:rsid w:val="00E55437"/>
    <w:rsid w:val="00E55633"/>
    <w:rsid w:val="00E5645C"/>
    <w:rsid w:val="00E60E26"/>
    <w:rsid w:val="00E61242"/>
    <w:rsid w:val="00E61959"/>
    <w:rsid w:val="00E62823"/>
    <w:rsid w:val="00E63897"/>
    <w:rsid w:val="00E66020"/>
    <w:rsid w:val="00E70555"/>
    <w:rsid w:val="00E71DCB"/>
    <w:rsid w:val="00E72246"/>
    <w:rsid w:val="00E74DA5"/>
    <w:rsid w:val="00E7590B"/>
    <w:rsid w:val="00E778E7"/>
    <w:rsid w:val="00E803EA"/>
    <w:rsid w:val="00E81343"/>
    <w:rsid w:val="00E81392"/>
    <w:rsid w:val="00E82973"/>
    <w:rsid w:val="00E83775"/>
    <w:rsid w:val="00E83B90"/>
    <w:rsid w:val="00E860B7"/>
    <w:rsid w:val="00E915BA"/>
    <w:rsid w:val="00E92076"/>
    <w:rsid w:val="00E940BB"/>
    <w:rsid w:val="00E94875"/>
    <w:rsid w:val="00E95398"/>
    <w:rsid w:val="00E97A04"/>
    <w:rsid w:val="00E97D3B"/>
    <w:rsid w:val="00E97E35"/>
    <w:rsid w:val="00EA07E5"/>
    <w:rsid w:val="00EA0A74"/>
    <w:rsid w:val="00EA1686"/>
    <w:rsid w:val="00EA21EB"/>
    <w:rsid w:val="00EA3735"/>
    <w:rsid w:val="00EA6F95"/>
    <w:rsid w:val="00EB0232"/>
    <w:rsid w:val="00EB0D7F"/>
    <w:rsid w:val="00EB2784"/>
    <w:rsid w:val="00EB32E4"/>
    <w:rsid w:val="00EB384C"/>
    <w:rsid w:val="00EB410E"/>
    <w:rsid w:val="00EB481A"/>
    <w:rsid w:val="00EB5773"/>
    <w:rsid w:val="00EC009A"/>
    <w:rsid w:val="00EC0663"/>
    <w:rsid w:val="00EC0668"/>
    <w:rsid w:val="00EC13AD"/>
    <w:rsid w:val="00EC2126"/>
    <w:rsid w:val="00EC37F6"/>
    <w:rsid w:val="00EC3CBA"/>
    <w:rsid w:val="00EC5451"/>
    <w:rsid w:val="00EC57F9"/>
    <w:rsid w:val="00EC5E45"/>
    <w:rsid w:val="00EC6E09"/>
    <w:rsid w:val="00ED0307"/>
    <w:rsid w:val="00ED0933"/>
    <w:rsid w:val="00ED0ABA"/>
    <w:rsid w:val="00ED1029"/>
    <w:rsid w:val="00ED139C"/>
    <w:rsid w:val="00ED141E"/>
    <w:rsid w:val="00ED4D5E"/>
    <w:rsid w:val="00ED5853"/>
    <w:rsid w:val="00ED6F5A"/>
    <w:rsid w:val="00ED7D99"/>
    <w:rsid w:val="00EE0D03"/>
    <w:rsid w:val="00EE1F6E"/>
    <w:rsid w:val="00EE22FE"/>
    <w:rsid w:val="00EE5600"/>
    <w:rsid w:val="00EE6896"/>
    <w:rsid w:val="00EF2F69"/>
    <w:rsid w:val="00EF384B"/>
    <w:rsid w:val="00EF44E3"/>
    <w:rsid w:val="00EF5645"/>
    <w:rsid w:val="00EF6FA1"/>
    <w:rsid w:val="00F00F95"/>
    <w:rsid w:val="00F0199D"/>
    <w:rsid w:val="00F01FB2"/>
    <w:rsid w:val="00F02421"/>
    <w:rsid w:val="00F02F56"/>
    <w:rsid w:val="00F05A81"/>
    <w:rsid w:val="00F065A3"/>
    <w:rsid w:val="00F06B06"/>
    <w:rsid w:val="00F0784B"/>
    <w:rsid w:val="00F107FF"/>
    <w:rsid w:val="00F12300"/>
    <w:rsid w:val="00F1415A"/>
    <w:rsid w:val="00F1620D"/>
    <w:rsid w:val="00F17668"/>
    <w:rsid w:val="00F213AF"/>
    <w:rsid w:val="00F21FD8"/>
    <w:rsid w:val="00F22116"/>
    <w:rsid w:val="00F24326"/>
    <w:rsid w:val="00F24403"/>
    <w:rsid w:val="00F259C9"/>
    <w:rsid w:val="00F27397"/>
    <w:rsid w:val="00F30F87"/>
    <w:rsid w:val="00F31A99"/>
    <w:rsid w:val="00F3279A"/>
    <w:rsid w:val="00F32C33"/>
    <w:rsid w:val="00F33910"/>
    <w:rsid w:val="00F420FA"/>
    <w:rsid w:val="00F421BE"/>
    <w:rsid w:val="00F4258D"/>
    <w:rsid w:val="00F45851"/>
    <w:rsid w:val="00F50B72"/>
    <w:rsid w:val="00F51F9F"/>
    <w:rsid w:val="00F52B65"/>
    <w:rsid w:val="00F538B8"/>
    <w:rsid w:val="00F53F18"/>
    <w:rsid w:val="00F54572"/>
    <w:rsid w:val="00F56A7B"/>
    <w:rsid w:val="00F57A7C"/>
    <w:rsid w:val="00F57A99"/>
    <w:rsid w:val="00F60165"/>
    <w:rsid w:val="00F61584"/>
    <w:rsid w:val="00F630BB"/>
    <w:rsid w:val="00F665F2"/>
    <w:rsid w:val="00F7045E"/>
    <w:rsid w:val="00F734F7"/>
    <w:rsid w:val="00F73A55"/>
    <w:rsid w:val="00F749A2"/>
    <w:rsid w:val="00F75D8A"/>
    <w:rsid w:val="00F76B52"/>
    <w:rsid w:val="00F84281"/>
    <w:rsid w:val="00F84811"/>
    <w:rsid w:val="00F84A00"/>
    <w:rsid w:val="00F853E0"/>
    <w:rsid w:val="00F85659"/>
    <w:rsid w:val="00F92BA8"/>
    <w:rsid w:val="00F92F5E"/>
    <w:rsid w:val="00F93CA9"/>
    <w:rsid w:val="00F9698C"/>
    <w:rsid w:val="00F9761E"/>
    <w:rsid w:val="00FA2399"/>
    <w:rsid w:val="00FA3E0A"/>
    <w:rsid w:val="00FA5429"/>
    <w:rsid w:val="00FB1BE9"/>
    <w:rsid w:val="00FB241E"/>
    <w:rsid w:val="00FB66E9"/>
    <w:rsid w:val="00FB7A93"/>
    <w:rsid w:val="00FC0941"/>
    <w:rsid w:val="00FC1FB3"/>
    <w:rsid w:val="00FC4188"/>
    <w:rsid w:val="00FC4389"/>
    <w:rsid w:val="00FC4F42"/>
    <w:rsid w:val="00FC5A8B"/>
    <w:rsid w:val="00FC628D"/>
    <w:rsid w:val="00FC65DD"/>
    <w:rsid w:val="00FC68AA"/>
    <w:rsid w:val="00FC6B24"/>
    <w:rsid w:val="00FC7172"/>
    <w:rsid w:val="00FC7259"/>
    <w:rsid w:val="00FC776F"/>
    <w:rsid w:val="00FD233D"/>
    <w:rsid w:val="00FD2357"/>
    <w:rsid w:val="00FD2BEF"/>
    <w:rsid w:val="00FD4132"/>
    <w:rsid w:val="00FD456F"/>
    <w:rsid w:val="00FD4EEC"/>
    <w:rsid w:val="00FD4F91"/>
    <w:rsid w:val="00FD5C56"/>
    <w:rsid w:val="00FD6988"/>
    <w:rsid w:val="00FD6DCC"/>
    <w:rsid w:val="00FE1432"/>
    <w:rsid w:val="00FE18CF"/>
    <w:rsid w:val="00FE42AB"/>
    <w:rsid w:val="00FE463D"/>
    <w:rsid w:val="00FE4D83"/>
    <w:rsid w:val="00FE7191"/>
    <w:rsid w:val="00FF0F81"/>
    <w:rsid w:val="00FF4462"/>
    <w:rsid w:val="00FF4D20"/>
    <w:rsid w:val="00FF66C3"/>
    <w:rsid w:val="00FF6CB3"/>
    <w:rsid w:val="00FF76F0"/>
    <w:rsid w:val="00FF78D9"/>
    <w:rsid w:val="00FF7B89"/>
    <w:rsid w:val="010A3077"/>
    <w:rsid w:val="0152FC8F"/>
    <w:rsid w:val="029AAC31"/>
    <w:rsid w:val="0361DC41"/>
    <w:rsid w:val="0D6F281D"/>
    <w:rsid w:val="0EAD8FC0"/>
    <w:rsid w:val="11AE17A5"/>
    <w:rsid w:val="1414C0F7"/>
    <w:rsid w:val="14FEB090"/>
    <w:rsid w:val="1755B005"/>
    <w:rsid w:val="1A613353"/>
    <w:rsid w:val="1C353C93"/>
    <w:rsid w:val="1D2C8FE5"/>
    <w:rsid w:val="1EE0DA10"/>
    <w:rsid w:val="20FC924B"/>
    <w:rsid w:val="228B2C2A"/>
    <w:rsid w:val="25CEA2A8"/>
    <w:rsid w:val="26D2C398"/>
    <w:rsid w:val="29F1AB6A"/>
    <w:rsid w:val="2D6C3B96"/>
    <w:rsid w:val="2EB87270"/>
    <w:rsid w:val="2EFAE441"/>
    <w:rsid w:val="30892887"/>
    <w:rsid w:val="3389210C"/>
    <w:rsid w:val="34FB25B1"/>
    <w:rsid w:val="354247AF"/>
    <w:rsid w:val="36BED832"/>
    <w:rsid w:val="3928F2C4"/>
    <w:rsid w:val="394706D6"/>
    <w:rsid w:val="3A0134A2"/>
    <w:rsid w:val="3A3429E9"/>
    <w:rsid w:val="3BE70BB3"/>
    <w:rsid w:val="3CF8E00B"/>
    <w:rsid w:val="401E0CC7"/>
    <w:rsid w:val="40428329"/>
    <w:rsid w:val="41319B4B"/>
    <w:rsid w:val="418D29E6"/>
    <w:rsid w:val="459179EA"/>
    <w:rsid w:val="46538DFD"/>
    <w:rsid w:val="49676F79"/>
    <w:rsid w:val="4A1673E0"/>
    <w:rsid w:val="4B00E887"/>
    <w:rsid w:val="4BCF9A83"/>
    <w:rsid w:val="4BF8104E"/>
    <w:rsid w:val="4F3CAA39"/>
    <w:rsid w:val="4FBC9213"/>
    <w:rsid w:val="51586274"/>
    <w:rsid w:val="519EECFA"/>
    <w:rsid w:val="53E47947"/>
    <w:rsid w:val="53EAB84F"/>
    <w:rsid w:val="5A539548"/>
    <w:rsid w:val="5B3A444B"/>
    <w:rsid w:val="5C9BF77C"/>
    <w:rsid w:val="5D787238"/>
    <w:rsid w:val="5F3B0ED9"/>
    <w:rsid w:val="5FDAA363"/>
    <w:rsid w:val="607AF880"/>
    <w:rsid w:val="66673B29"/>
    <w:rsid w:val="6D8D133B"/>
    <w:rsid w:val="6DF99A07"/>
    <w:rsid w:val="701E2956"/>
    <w:rsid w:val="720B3EE2"/>
    <w:rsid w:val="732C95D4"/>
    <w:rsid w:val="743AF1FC"/>
    <w:rsid w:val="7595849A"/>
    <w:rsid w:val="763862BE"/>
    <w:rsid w:val="78F52AB0"/>
    <w:rsid w:val="7BFB3A80"/>
    <w:rsid w:val="7C886AA7"/>
    <w:rsid w:val="7C9E5908"/>
    <w:rsid w:val="7D158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38BCD3"/>
  <w15:chartTrackingRefBased/>
  <w15:docId w15:val="{836C2FAA-4B32-4EEC-8E8B-CA56AB41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qFormat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qFormat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71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172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FC7172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basedOn w:val="DefaultParagraphFont"/>
    <w:link w:val="ListParagraph"/>
    <w:uiPriority w:val="34"/>
    <w:qFormat/>
    <w:rsid w:val="00FC7172"/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D7008B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64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4BC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4BCD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BCD"/>
    <w:rPr>
      <w:rFonts w:ascii="Times New Roman" w:eastAsia="SimSun" w:hAnsi="Times New Roman"/>
      <w:b/>
      <w:bCs/>
    </w:rPr>
  </w:style>
  <w:style w:type="paragraph" w:styleId="Revision">
    <w:name w:val="Revision"/>
    <w:hidden/>
    <w:uiPriority w:val="99"/>
    <w:semiHidden/>
    <w:rsid w:val="006D0390"/>
    <w:rPr>
      <w:rFonts w:ascii="Times New Roman" w:eastAsia="SimSun" w:hAnsi="Times New Roman"/>
    </w:rPr>
  </w:style>
  <w:style w:type="character" w:customStyle="1" w:styleId="fontstyle01">
    <w:name w:val="fontstyle01"/>
    <w:basedOn w:val="DefaultParagraphFont"/>
    <w:rsid w:val="003E7F93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3E7F93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333B3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333B3"/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021DC1"/>
    <w:pPr>
      <w:numPr>
        <w:ilvl w:val="2"/>
        <w:numId w:val="28"/>
      </w:numPr>
      <w:overflowPunct/>
      <w:autoSpaceDE/>
      <w:autoSpaceDN/>
      <w:adjustRightInd/>
      <w:spacing w:after="0"/>
    </w:pPr>
    <w:rPr>
      <w:rFonts w:eastAsia="Times New Roman"/>
      <w:szCs w:val="24"/>
    </w:rPr>
  </w:style>
  <w:style w:type="table" w:styleId="TableGrid">
    <w:name w:val="Table Grid"/>
    <w:basedOn w:val="TableNormal"/>
    <w:uiPriority w:val="39"/>
    <w:qFormat/>
    <w:rsid w:val="00D71568"/>
    <w:rPr>
      <w:rFonts w:ascii="Times New Roman" w:eastAsia="Times New Roma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D71568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71568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4A3987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4A3987"/>
    <w:pPr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3">
    <w:name w:val="toc 3"/>
    <w:basedOn w:val="Normal"/>
    <w:next w:val="Normal"/>
    <w:autoRedefine/>
    <w:semiHidden/>
    <w:rsid w:val="008A7E4E"/>
    <w:pPr>
      <w:numPr>
        <w:numId w:val="33"/>
      </w:numPr>
      <w:overflowPunct/>
      <w:autoSpaceDE/>
      <w:autoSpaceDN/>
      <w:adjustRightInd/>
      <w:spacing w:before="40" w:after="0"/>
    </w:pPr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94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1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80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4aec3ba4e47a4f64" Type="http://schemas.microsoft.com/office/2018/08/relationships/commentsExtensible" Target="commentsExtensi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44992-7E27-4B91-A237-B16F1442B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10BC06-FFE7-4B4C-B7F9-50A035D46E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AB3409-5BFA-48EE-B901-FC1977D4A8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3831DB-2E17-4753-A1CE-1D1D6C4DE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1418</Words>
  <Characters>7516</Characters>
  <Application>Microsoft Office Word</Application>
  <DocSecurity>0</DocSecurity>
  <Lines>62</Lines>
  <Paragraphs>17</Paragraphs>
  <ScaleCrop>false</ScaleCrop>
  <Company>Intel Corporation</Company>
  <LinksUpToDate>false</LinksUpToDate>
  <CharactersWithSpaces>8917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Berggren, Anders</cp:lastModifiedBy>
  <cp:revision>2</cp:revision>
  <dcterms:created xsi:type="dcterms:W3CDTF">2021-01-14T16:31:00Z</dcterms:created>
  <dcterms:modified xsi:type="dcterms:W3CDTF">2021-01-14T16:31:00Z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0610b8ab-3163-41ba-bca6-ab4601ed2c47</vt:lpwstr>
  </property>
  <property fmtid="{D5CDD505-2E9C-101B-9397-08002B2CF9AE}" pid="3" name="CTP_TimeStamp">
    <vt:lpwstr>2020-08-06 23:14:21Z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0x010100FDC8B9D4742BFB49B26D0BA2DD6AE53A</vt:lpwstr>
  </property>
  <property fmtid="{D5CDD505-2E9C-101B-9397-08002B2CF9AE}" pid="8" name="CTPClassification">
    <vt:lpwstr>CTP_NT</vt:lpwstr>
  </property>
</Properties>
</file>