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C131E" w14:textId="4149818D"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4734E0">
        <w:rPr>
          <w:rFonts w:ascii="Arial" w:hAnsi="Arial" w:cs="Arial"/>
          <w:b/>
          <w:color w:val="000000"/>
          <w:kern w:val="2"/>
          <w:sz w:val="24"/>
          <w:lang w:val="en-US"/>
        </w:rPr>
        <w:t>3</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12F2B">
        <w:rPr>
          <w:rFonts w:ascii="Arial" w:hAnsi="Arial" w:cs="Arial"/>
          <w:b/>
          <w:color w:val="000000"/>
          <w:kern w:val="2"/>
          <w:sz w:val="24"/>
          <w:lang w:val="en-US"/>
        </w:rPr>
        <w:t xml:space="preserve">  </w:t>
      </w:r>
      <w:r w:rsidR="00BE301E" w:rsidRPr="00BE301E">
        <w:rPr>
          <w:rFonts w:ascii="Arial" w:hAnsi="Arial" w:cs="Arial"/>
          <w:b/>
          <w:color w:val="000000"/>
          <w:kern w:val="2"/>
          <w:sz w:val="24"/>
          <w:lang w:val="en-US"/>
        </w:rPr>
        <w:t>R2-2</w:t>
      </w:r>
      <w:r w:rsidR="00FE2398">
        <w:rPr>
          <w:rFonts w:ascii="Arial" w:hAnsi="Arial" w:cs="Arial"/>
          <w:b/>
          <w:color w:val="000000"/>
          <w:kern w:val="2"/>
          <w:sz w:val="24"/>
          <w:lang w:val="en-US"/>
        </w:rPr>
        <w:t>100848</w:t>
      </w:r>
    </w:p>
    <w:p w14:paraId="58AF82AD" w14:textId="54457358"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 xml:space="preserve">Online, </w:t>
      </w:r>
      <w:bookmarkEnd w:id="0"/>
      <w:proofErr w:type="gramStart"/>
      <w:r w:rsidR="004734E0">
        <w:rPr>
          <w:rFonts w:ascii="Arial" w:hAnsi="Arial" w:cs="Arial"/>
          <w:b/>
          <w:color w:val="000000"/>
          <w:kern w:val="2"/>
          <w:sz w:val="24"/>
          <w:lang w:val="en-US"/>
        </w:rPr>
        <w:t>January,</w:t>
      </w:r>
      <w:proofErr w:type="gramEnd"/>
      <w:r w:rsidR="004734E0">
        <w:rPr>
          <w:rFonts w:ascii="Arial" w:hAnsi="Arial" w:cs="Arial"/>
          <w:b/>
          <w:color w:val="000000"/>
          <w:kern w:val="2"/>
          <w:sz w:val="24"/>
          <w:lang w:val="en-US"/>
        </w:rPr>
        <w:t xml:space="preserve"> 2021</w:t>
      </w:r>
    </w:p>
    <w:p w14:paraId="60350555" w14:textId="77777777"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53CA3" w:rsidRPr="00053CA3">
        <w:rPr>
          <w:rFonts w:ascii="Arial" w:hAnsi="Arial" w:cs="Arial"/>
          <w:b/>
          <w:bCs/>
          <w:sz w:val="24"/>
          <w:lang w:val="en-US" w:eastAsia="en-US"/>
        </w:rPr>
        <w:t>8.</w:t>
      </w:r>
      <w:r w:rsidR="00496B6E">
        <w:rPr>
          <w:rFonts w:ascii="Arial" w:hAnsi="Arial" w:cs="Arial"/>
          <w:b/>
          <w:bCs/>
          <w:sz w:val="24"/>
          <w:lang w:val="en-US" w:eastAsia="en-US"/>
        </w:rPr>
        <w:t>2.</w:t>
      </w:r>
      <w:r w:rsidR="0029598D">
        <w:rPr>
          <w:rFonts w:ascii="Arial" w:hAnsi="Arial" w:cs="Arial"/>
          <w:b/>
          <w:bCs/>
          <w:sz w:val="24"/>
          <w:lang w:val="en-US" w:eastAsia="en-US"/>
        </w:rPr>
        <w:t>3</w:t>
      </w:r>
    </w:p>
    <w:p w14:paraId="6D1A6997" w14:textId="77777777"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4F4DD2E3"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96B6E">
        <w:rPr>
          <w:rFonts w:ascii="Arial" w:hAnsi="Arial" w:cs="Arial"/>
          <w:b/>
          <w:bCs/>
          <w:sz w:val="24"/>
          <w:lang w:val="en-US"/>
        </w:rPr>
        <w:t>Discussion on</w:t>
      </w:r>
      <w:r w:rsidR="001957CD" w:rsidRPr="001957CD">
        <w:rPr>
          <w:rFonts w:ascii="Arial" w:hAnsi="Arial" w:cs="Arial"/>
          <w:b/>
          <w:bCs/>
          <w:sz w:val="24"/>
          <w:lang w:val="en-US"/>
        </w:rPr>
        <w:t xml:space="preserve"> conditional </w:t>
      </w:r>
      <w:proofErr w:type="spellStart"/>
      <w:r w:rsidR="001957CD" w:rsidRPr="001957CD">
        <w:rPr>
          <w:rFonts w:ascii="Arial" w:hAnsi="Arial" w:cs="Arial"/>
          <w:b/>
          <w:bCs/>
          <w:sz w:val="24"/>
          <w:lang w:val="en-US"/>
        </w:rPr>
        <w:t>PSCell</w:t>
      </w:r>
      <w:proofErr w:type="spellEnd"/>
      <w:r w:rsidR="001957CD" w:rsidRPr="001957CD">
        <w:rPr>
          <w:rFonts w:ascii="Arial" w:hAnsi="Arial" w:cs="Arial"/>
          <w:b/>
          <w:bCs/>
          <w:sz w:val="24"/>
          <w:lang w:val="en-US"/>
        </w:rPr>
        <w:t xml:space="preserve"> change</w:t>
      </w:r>
      <w:r w:rsidR="00973D95" w:rsidRPr="00C059C2">
        <w:rPr>
          <w:rFonts w:ascii="Arial" w:hAnsi="Arial" w:cs="Arial"/>
          <w:b/>
          <w:bCs/>
          <w:sz w:val="24"/>
          <w:lang w:val="en-US"/>
        </w:rPr>
        <w:t xml:space="preserve"> </w:t>
      </w:r>
    </w:p>
    <w:p w14:paraId="3D4B2BAF" w14:textId="77777777"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77777777" w:rsidR="00703220" w:rsidRPr="001109BD" w:rsidRDefault="00703220" w:rsidP="00551CCC">
      <w:pPr>
        <w:pStyle w:val="1"/>
        <w:numPr>
          <w:ilvl w:val="0"/>
          <w:numId w:val="3"/>
        </w:numPr>
      </w:pPr>
      <w:bookmarkStart w:id="1" w:name="_Ref165266342"/>
      <w:r w:rsidRPr="001109BD">
        <w:t>Introduction</w:t>
      </w:r>
      <w:bookmarkEnd w:id="1"/>
    </w:p>
    <w:p w14:paraId="79997607" w14:textId="72F31FB9" w:rsidR="007F6B99" w:rsidRDefault="007F6B99" w:rsidP="007F6B99">
      <w:pPr>
        <w:spacing w:beforeLines="50" w:before="120" w:line="240" w:lineRule="auto"/>
        <w:jc w:val="left"/>
      </w:pPr>
      <w:r>
        <w:t xml:space="preserve">In </w:t>
      </w:r>
      <w:r w:rsidR="00B9405F">
        <w:rPr>
          <w:rFonts w:hint="eastAsia"/>
        </w:rPr>
        <w:t>th</w:t>
      </w:r>
      <w:r w:rsidR="00B9405F">
        <w:t xml:space="preserve">e last RAN2 #112e meeting, regarding conditional </w:t>
      </w:r>
      <w:proofErr w:type="spellStart"/>
      <w:r w:rsidR="00B9405F">
        <w:t>PSCell</w:t>
      </w:r>
      <w:proofErr w:type="spellEnd"/>
      <w:r w:rsidR="00B9405F">
        <w:t xml:space="preserve"> change, agreements have been made, indicated as follows:</w:t>
      </w:r>
    </w:p>
    <w:p w14:paraId="7414E9F9" w14:textId="77777777" w:rsidR="00B9405F" w:rsidRDefault="00B9405F" w:rsidP="007F6B99">
      <w:pPr>
        <w:spacing w:beforeLines="50" w:before="120" w:line="240" w:lineRule="auto"/>
        <w:jc w:val="left"/>
      </w:pPr>
    </w:p>
    <w:p w14:paraId="1CC16142" w14:textId="77777777" w:rsidR="00B9405F" w:rsidRPr="00B5583E" w:rsidRDefault="00B9405F" w:rsidP="00B9405F">
      <w:pPr>
        <w:pStyle w:val="Agreement"/>
        <w:pBdr>
          <w:top w:val="single" w:sz="4" w:space="1" w:color="auto"/>
          <w:left w:val="single" w:sz="4" w:space="4" w:color="auto"/>
          <w:bottom w:val="single" w:sz="4" w:space="1" w:color="auto"/>
          <w:right w:val="single" w:sz="4" w:space="4" w:color="auto"/>
        </w:pBdr>
        <w:tabs>
          <w:tab w:val="num" w:pos="1619"/>
        </w:tabs>
        <w:ind w:left="1619"/>
      </w:pPr>
      <w:r w:rsidRPr="00B5583E">
        <w:t xml:space="preserve">In </w:t>
      </w:r>
      <w:r w:rsidRPr="00B9405F">
        <w:rPr>
          <w:highlight w:val="yellow"/>
          <w:u w:val="single"/>
        </w:rPr>
        <w:t>MN initiated</w:t>
      </w:r>
      <w:r w:rsidRPr="00B9405F">
        <w:rPr>
          <w:highlight w:val="yellow"/>
        </w:rPr>
        <w:t xml:space="preserve"> inter-SN CPC</w:t>
      </w:r>
      <w:r w:rsidRPr="00B5583E">
        <w:t xml:space="preserve"> and CPA, the MN is not required to indicate the execution condition(s) to other involved entities (</w:t>
      </w:r>
      <w:proofErr w:type="gramStart"/>
      <w:r w:rsidRPr="00B5583E">
        <w:t>e.g.</w:t>
      </w:r>
      <w:proofErr w:type="gramEnd"/>
      <w:r w:rsidRPr="00B5583E">
        <w:t xml:space="preserve"> target SN, source SN).</w:t>
      </w:r>
    </w:p>
    <w:p w14:paraId="41BCE17D" w14:textId="77777777" w:rsidR="00B9405F" w:rsidRPr="00B5583E" w:rsidRDefault="00B9405F" w:rsidP="00B9405F">
      <w:pPr>
        <w:pStyle w:val="Agreement"/>
        <w:pBdr>
          <w:top w:val="single" w:sz="4" w:space="1" w:color="auto"/>
          <w:left w:val="single" w:sz="4" w:space="4" w:color="auto"/>
          <w:bottom w:val="single" w:sz="4" w:space="1" w:color="auto"/>
          <w:right w:val="single" w:sz="4" w:space="4" w:color="auto"/>
        </w:pBdr>
        <w:tabs>
          <w:tab w:val="num" w:pos="1619"/>
        </w:tabs>
        <w:ind w:left="1619"/>
      </w:pPr>
      <w:r w:rsidRPr="00B5583E">
        <w:t xml:space="preserve">For CPA and </w:t>
      </w:r>
      <w:r w:rsidRPr="00B9405F">
        <w:rPr>
          <w:highlight w:val="yellow"/>
          <w:u w:val="single"/>
        </w:rPr>
        <w:t>MN initiated</w:t>
      </w:r>
      <w:r w:rsidRPr="00B9405F">
        <w:rPr>
          <w:highlight w:val="yellow"/>
        </w:rPr>
        <w:t xml:space="preserve"> Inter-SN CPC</w:t>
      </w:r>
      <w:r w:rsidRPr="00B5583E">
        <w:t>, the MN generates and transmits the conditional configuration message (</w:t>
      </w:r>
      <w:proofErr w:type="gramStart"/>
      <w:r w:rsidRPr="00B5583E">
        <w:t>i.e.</w:t>
      </w:r>
      <w:proofErr w:type="gramEnd"/>
      <w:r w:rsidRPr="00B5583E">
        <w:t xml:space="preserve"> </w:t>
      </w:r>
      <w:proofErr w:type="spellStart"/>
      <w:r w:rsidRPr="00B5583E">
        <w:t>RRCReconfiguration</w:t>
      </w:r>
      <w:proofErr w:type="spellEnd"/>
      <w:r w:rsidRPr="00B5583E">
        <w:t>/</w:t>
      </w:r>
      <w:proofErr w:type="spellStart"/>
      <w:r w:rsidRPr="00B5583E">
        <w:t>RRCConnectionReconfiguration</w:t>
      </w:r>
      <w:proofErr w:type="spellEnd"/>
      <w:r w:rsidRPr="00B5583E">
        <w:t xml:space="preserve"> message) to the UE.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 xml:space="preserve">(s) is encapsulated in the final conditional reconfiguration message to the UE. The MN is not allowed to alter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(s).</w:t>
      </w:r>
    </w:p>
    <w:p w14:paraId="59E776F6" w14:textId="38C63CD7" w:rsidR="00B9405F" w:rsidRDefault="00B9405F" w:rsidP="007F6B99">
      <w:pPr>
        <w:spacing w:beforeLines="50" w:before="120" w:line="240" w:lineRule="auto"/>
        <w:jc w:val="left"/>
        <w:rPr>
          <w:lang w:val="en-US"/>
        </w:rPr>
      </w:pPr>
      <w:r>
        <w:rPr>
          <w:lang w:val="en-US"/>
        </w:rPr>
        <w:t>and</w:t>
      </w:r>
    </w:p>
    <w:p w14:paraId="3CE5A32A" w14:textId="2818D8DA" w:rsidR="00B9405F" w:rsidRDefault="00B9405F" w:rsidP="007F6B99">
      <w:pPr>
        <w:spacing w:beforeLines="50" w:before="120" w:line="240" w:lineRule="auto"/>
        <w:jc w:val="left"/>
        <w:rPr>
          <w:lang w:val="en-US"/>
        </w:rPr>
      </w:pPr>
    </w:p>
    <w:p w14:paraId="34105951" w14:textId="77777777" w:rsidR="00B9405F" w:rsidRPr="00CC6567" w:rsidRDefault="00B9405F" w:rsidP="00B9405F">
      <w:pPr>
        <w:pStyle w:val="Doc-text2"/>
        <w:pBdr>
          <w:top w:val="single" w:sz="4" w:space="1" w:color="auto"/>
          <w:left w:val="single" w:sz="4" w:space="4" w:color="auto"/>
          <w:bottom w:val="single" w:sz="4" w:space="1" w:color="auto"/>
          <w:right w:val="single" w:sz="4" w:space="4" w:color="auto"/>
        </w:pBdr>
        <w:rPr>
          <w:b/>
          <w:bCs/>
        </w:rPr>
      </w:pPr>
      <w:r w:rsidRPr="00CC6567">
        <w:rPr>
          <w:b/>
          <w:bCs/>
        </w:rPr>
        <w:t xml:space="preserve">Proposal 1: Option 1 should be used for the generation of conditional reconfiguration for </w:t>
      </w:r>
      <w:r w:rsidRPr="00B9405F">
        <w:rPr>
          <w:b/>
          <w:bCs/>
          <w:highlight w:val="yellow"/>
        </w:rPr>
        <w:t xml:space="preserve">SN initiated inter-SN conditional </w:t>
      </w:r>
      <w:proofErr w:type="spellStart"/>
      <w:r w:rsidRPr="00B9405F">
        <w:rPr>
          <w:b/>
          <w:bCs/>
          <w:highlight w:val="yellow"/>
        </w:rPr>
        <w:t>PSCell</w:t>
      </w:r>
      <w:proofErr w:type="spellEnd"/>
      <w:r w:rsidRPr="00B9405F">
        <w:rPr>
          <w:b/>
          <w:bCs/>
          <w:highlight w:val="yellow"/>
        </w:rPr>
        <w:t xml:space="preserve"> change</w:t>
      </w:r>
      <w:r w:rsidRPr="00CC6567">
        <w:rPr>
          <w:b/>
          <w:bCs/>
        </w:rPr>
        <w:t xml:space="preserve">. </w:t>
      </w:r>
    </w:p>
    <w:p w14:paraId="723F5389" w14:textId="77777777" w:rsidR="00B9405F" w:rsidRPr="00CC6567" w:rsidRDefault="00B9405F" w:rsidP="00B9405F">
      <w:pPr>
        <w:pStyle w:val="Doc-text2"/>
        <w:pBdr>
          <w:top w:val="single" w:sz="4" w:space="1" w:color="auto"/>
          <w:left w:val="single" w:sz="4" w:space="4" w:color="auto"/>
          <w:bottom w:val="single" w:sz="4" w:space="1" w:color="auto"/>
          <w:right w:val="single" w:sz="4" w:space="4" w:color="auto"/>
        </w:pBdr>
        <w:rPr>
          <w:b/>
          <w:bCs/>
        </w:rPr>
      </w:pPr>
      <w:r w:rsidRPr="00CC6567">
        <w:rPr>
          <w:b/>
          <w:bCs/>
        </w:rPr>
        <w:t>Option 1:</w:t>
      </w:r>
      <w:r w:rsidRPr="00CC6567">
        <w:rPr>
          <w:b/>
          <w:bCs/>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CC6567">
        <w:rPr>
          <w:b/>
          <w:bCs/>
        </w:rPr>
        <w:t>RRCReconfiguration</w:t>
      </w:r>
      <w:proofErr w:type="spellEnd"/>
      <w:r w:rsidRPr="00CC6567">
        <w:rPr>
          <w:b/>
          <w:bCs/>
        </w:rPr>
        <w:t xml:space="preserve"> provided by the candidate </w:t>
      </w:r>
      <w:proofErr w:type="spellStart"/>
      <w:r w:rsidRPr="00CC6567">
        <w:rPr>
          <w:b/>
          <w:bCs/>
        </w:rPr>
        <w:t>PSCell</w:t>
      </w:r>
      <w:proofErr w:type="spellEnd"/>
      <w:r w:rsidRPr="00CC6567">
        <w:rPr>
          <w:b/>
          <w:bCs/>
        </w:rPr>
        <w:t xml:space="preserve">(s). </w:t>
      </w:r>
    </w:p>
    <w:p w14:paraId="0274AA2E" w14:textId="77777777" w:rsidR="00B9405F" w:rsidRPr="00CC6567" w:rsidRDefault="00B9405F" w:rsidP="00B9405F">
      <w:pPr>
        <w:pStyle w:val="Doc-text2"/>
        <w:pBdr>
          <w:top w:val="single" w:sz="4" w:space="1" w:color="auto"/>
          <w:left w:val="single" w:sz="4" w:space="4" w:color="auto"/>
          <w:bottom w:val="single" w:sz="4" w:space="1" w:color="auto"/>
          <w:right w:val="single" w:sz="4" w:space="4" w:color="auto"/>
        </w:pBdr>
        <w:rPr>
          <w:b/>
          <w:bCs/>
        </w:rPr>
      </w:pPr>
      <w:r w:rsidRPr="00CC6567">
        <w:rPr>
          <w:b/>
          <w:bCs/>
        </w:rPr>
        <w:t xml:space="preserve">Proposal 2: Send LS to RAN3 informing </w:t>
      </w:r>
    </w:p>
    <w:p w14:paraId="50B1607B" w14:textId="77777777" w:rsidR="00B9405F" w:rsidRPr="00CC6567" w:rsidRDefault="00B9405F" w:rsidP="00B9405F">
      <w:pPr>
        <w:pStyle w:val="Doc-text2"/>
        <w:pBdr>
          <w:top w:val="single" w:sz="4" w:space="1" w:color="auto"/>
          <w:left w:val="single" w:sz="4" w:space="4" w:color="auto"/>
          <w:bottom w:val="single" w:sz="4" w:space="1" w:color="auto"/>
          <w:right w:val="single" w:sz="4" w:space="4" w:color="auto"/>
        </w:pBdr>
        <w:rPr>
          <w:b/>
          <w:bCs/>
        </w:rPr>
      </w:pPr>
      <w:r w:rsidRPr="00CC6567">
        <w:rPr>
          <w:b/>
          <w:bCs/>
        </w:rPr>
        <w:t>-</w:t>
      </w:r>
      <w:r w:rsidRPr="00CC6567">
        <w:rPr>
          <w:b/>
          <w:bCs/>
        </w:rPr>
        <w:tab/>
        <w:t>RAN2 agreements</w:t>
      </w:r>
    </w:p>
    <w:p w14:paraId="3FCF2A40" w14:textId="77777777" w:rsidR="00B9405F" w:rsidRPr="00CC6567" w:rsidRDefault="00B9405F" w:rsidP="00B9405F">
      <w:pPr>
        <w:pStyle w:val="Doc-text2"/>
        <w:pBdr>
          <w:top w:val="single" w:sz="4" w:space="1" w:color="auto"/>
          <w:left w:val="single" w:sz="4" w:space="4" w:color="auto"/>
          <w:bottom w:val="single" w:sz="4" w:space="1" w:color="auto"/>
          <w:right w:val="single" w:sz="4" w:space="4" w:color="auto"/>
        </w:pBdr>
        <w:rPr>
          <w:b/>
          <w:bCs/>
        </w:rPr>
      </w:pPr>
      <w:r w:rsidRPr="00CC6567">
        <w:rPr>
          <w:b/>
          <w:bCs/>
        </w:rPr>
        <w:t>-</w:t>
      </w:r>
      <w:r w:rsidRPr="00CC6567">
        <w:rPr>
          <w:b/>
          <w:bCs/>
        </w:rPr>
        <w:tab/>
        <w:t xml:space="preserve">RAN2 findings on the limitation of providing addition/modification of multiple CPC candidate cells in inter-node RAN3 message </w:t>
      </w:r>
      <w:r w:rsidRPr="00B9405F">
        <w:rPr>
          <w:b/>
          <w:bCs/>
        </w:rPr>
        <w:t>(</w:t>
      </w:r>
      <w:proofErr w:type="gramStart"/>
      <w:r w:rsidRPr="00B9405F">
        <w:rPr>
          <w:b/>
          <w:bCs/>
        </w:rPr>
        <w:t>i.e.</w:t>
      </w:r>
      <w:proofErr w:type="gramEnd"/>
      <w:r w:rsidRPr="00B9405F">
        <w:rPr>
          <w:b/>
          <w:bCs/>
        </w:rPr>
        <w:t xml:space="preserve"> </w:t>
      </w:r>
      <w:proofErr w:type="spellStart"/>
      <w:r w:rsidRPr="00B9405F">
        <w:rPr>
          <w:b/>
          <w:bCs/>
        </w:rPr>
        <w:t>XnAP</w:t>
      </w:r>
      <w:proofErr w:type="spellEnd"/>
      <w:r w:rsidRPr="00B9405F">
        <w:rPr>
          <w:b/>
          <w:bCs/>
        </w:rPr>
        <w:t xml:space="preserve"> fields, not in RRC INM)</w:t>
      </w:r>
    </w:p>
    <w:p w14:paraId="55CEB404" w14:textId="77777777" w:rsidR="00017644" w:rsidRDefault="00017644" w:rsidP="007F6B99">
      <w:pPr>
        <w:spacing w:beforeLines="50" w:before="120" w:line="240" w:lineRule="auto"/>
        <w:jc w:val="left"/>
      </w:pPr>
    </w:p>
    <w:p w14:paraId="7B84B462" w14:textId="2E1E6CF7" w:rsidR="007F6B99" w:rsidRDefault="00AD33DC" w:rsidP="007F6B99">
      <w:pPr>
        <w:spacing w:beforeLines="50" w:before="120" w:line="240" w:lineRule="auto"/>
        <w:jc w:val="left"/>
      </w:pPr>
      <w:r>
        <w:t xml:space="preserve">In this contribution, we will focus our analysis on </w:t>
      </w:r>
      <w:r w:rsidR="00B9405F">
        <w:t xml:space="preserve">MN/SN initiated </w:t>
      </w:r>
      <w:r>
        <w:t>inter-SN CPC.</w:t>
      </w:r>
    </w:p>
    <w:p w14:paraId="2D08FDB4" w14:textId="511D0AEB" w:rsidR="00717526" w:rsidRDefault="00807B23" w:rsidP="00551CCC">
      <w:pPr>
        <w:pStyle w:val="1"/>
        <w:numPr>
          <w:ilvl w:val="0"/>
          <w:numId w:val="3"/>
        </w:numPr>
      </w:pPr>
      <w:r>
        <w:t>Discussion</w:t>
      </w:r>
      <w:r w:rsidR="00C95B2A">
        <w:t xml:space="preserve"> on </w:t>
      </w:r>
      <w:r w:rsidR="00791737">
        <w:t xml:space="preserve">conditional </w:t>
      </w:r>
      <w:proofErr w:type="spellStart"/>
      <w:r w:rsidR="00791737">
        <w:t>PSCell</w:t>
      </w:r>
      <w:proofErr w:type="spellEnd"/>
      <w:r w:rsidR="00791737">
        <w:t xml:space="preserve"> </w:t>
      </w:r>
      <w:proofErr w:type="gramStart"/>
      <w:r w:rsidR="009F11D7">
        <w:t>change</w:t>
      </w:r>
      <w:proofErr w:type="gramEnd"/>
    </w:p>
    <w:p w14:paraId="77574A95" w14:textId="22AEC4BC" w:rsidR="00FD6A6C" w:rsidRPr="00FD6A6C" w:rsidRDefault="009F11D7" w:rsidP="00FD6A6C">
      <w:pPr>
        <w:pStyle w:val="4"/>
        <w:rPr>
          <w:sz w:val="30"/>
          <w:szCs w:val="30"/>
        </w:rPr>
      </w:pPr>
      <w:bookmarkStart w:id="2" w:name="_Hlk46936119"/>
      <w:r>
        <w:rPr>
          <w:sz w:val="30"/>
          <w:szCs w:val="30"/>
        </w:rPr>
        <w:t>2</w:t>
      </w:r>
      <w:r w:rsidR="00FD6A6C" w:rsidRPr="00FD6A6C">
        <w:rPr>
          <w:sz w:val="30"/>
          <w:szCs w:val="30"/>
        </w:rPr>
        <w:t xml:space="preserve">.1 MN initiated inter-SN conditional </w:t>
      </w:r>
      <w:proofErr w:type="spellStart"/>
      <w:r w:rsidR="00FD6A6C" w:rsidRPr="00FD6A6C">
        <w:rPr>
          <w:sz w:val="30"/>
          <w:szCs w:val="30"/>
        </w:rPr>
        <w:t>PSCell</w:t>
      </w:r>
      <w:proofErr w:type="spellEnd"/>
      <w:r w:rsidR="00FD6A6C" w:rsidRPr="00FD6A6C">
        <w:rPr>
          <w:sz w:val="30"/>
          <w:szCs w:val="30"/>
        </w:rPr>
        <w:t xml:space="preserve"> </w:t>
      </w:r>
      <w:proofErr w:type="gramStart"/>
      <w:r w:rsidR="00FD6A6C" w:rsidRPr="00FD6A6C">
        <w:rPr>
          <w:sz w:val="30"/>
          <w:szCs w:val="30"/>
        </w:rPr>
        <w:t>change</w:t>
      </w:r>
      <w:proofErr w:type="gramEnd"/>
    </w:p>
    <w:p w14:paraId="59879BFF" w14:textId="3A259EE6" w:rsidR="00856804" w:rsidRDefault="00856804" w:rsidP="00856804">
      <w:r>
        <w:t xml:space="preserve">According to the last RAN2 agreement, in the MN initiated inter-SN CPC procedure, the MN is not required to indicate the execution conditions to other involved entities (e.g., target SN, source SN). In addition, the MN should generate and transmit the conditional configuration message consisting of the execution conditions and the </w:t>
      </w:r>
      <w:proofErr w:type="spellStart"/>
      <w:r>
        <w:t>RRCReconfiguration</w:t>
      </w:r>
      <w:proofErr w:type="spellEnd"/>
      <w:r>
        <w:t xml:space="preserve"> provided by the candidate </w:t>
      </w:r>
      <w:proofErr w:type="spellStart"/>
      <w:r>
        <w:t>PSCells</w:t>
      </w:r>
      <w:proofErr w:type="spellEnd"/>
      <w:r>
        <w:t xml:space="preserve"> to the UE. As a result, a possible implementation is shown as follows:</w:t>
      </w:r>
    </w:p>
    <w:p w14:paraId="419A4615" w14:textId="39B52392" w:rsidR="00856804" w:rsidRPr="00856804" w:rsidRDefault="00856804" w:rsidP="00856804">
      <w:pPr>
        <w:jc w:val="center"/>
      </w:pPr>
      <w:r>
        <w:object w:dxaOrig="20731" w:dyaOrig="15181" w14:anchorId="7C3FE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5pt;height:220.75pt" o:ole="">
            <v:imagedata r:id="rId8" o:title=""/>
          </v:shape>
          <o:OLEObject Type="Embed" ProgID="Visio.Drawing.15" ShapeID="_x0000_i1025" DrawAspect="Content" ObjectID="_1672207507" r:id="rId9"/>
        </w:object>
      </w:r>
    </w:p>
    <w:p w14:paraId="109FB24B" w14:textId="700E7636" w:rsidR="00856804" w:rsidRPr="000A16C6" w:rsidRDefault="00856804" w:rsidP="000A16C6">
      <w:pPr>
        <w:jc w:val="center"/>
        <w:rPr>
          <w:b/>
          <w:bCs/>
        </w:rPr>
      </w:pPr>
      <w:r>
        <w:rPr>
          <w:rFonts w:hint="eastAsia"/>
        </w:rPr>
        <w:t>F</w:t>
      </w:r>
      <w:r>
        <w:t>igure 2: a possible implementation of MN initiated inter-SN CPC procedure</w:t>
      </w:r>
    </w:p>
    <w:p w14:paraId="2A34DB96" w14:textId="290841B7" w:rsidR="006F76D0" w:rsidRDefault="000A16C6" w:rsidP="00791737">
      <w:r>
        <w:t>Here,</w:t>
      </w:r>
      <w:r w:rsidR="009F11D7">
        <w:t xml:space="preserve"> t</w:t>
      </w:r>
      <w:r w:rsidR="003B0280">
        <w:t xml:space="preserve">he major difference </w:t>
      </w:r>
      <w:r>
        <w:t>between</w:t>
      </w:r>
      <w:r w:rsidR="003B0280">
        <w:t xml:space="preserve"> MN </w:t>
      </w:r>
      <w:r w:rsidR="007D6DE4">
        <w:t xml:space="preserve">initiated inter-SN conditional </w:t>
      </w:r>
      <w:proofErr w:type="spellStart"/>
      <w:r w:rsidR="007D6DE4">
        <w:t>PSCell</w:t>
      </w:r>
      <w:proofErr w:type="spellEnd"/>
      <w:r w:rsidR="007D6DE4">
        <w:t xml:space="preserve"> change and CPA </w:t>
      </w:r>
      <w:r w:rsidR="009F11D7">
        <w:t>i</w:t>
      </w:r>
      <w:r w:rsidR="007D6DE4">
        <w:t>s that</w:t>
      </w:r>
      <w:r>
        <w:t xml:space="preserve"> source SN needs to be released for MN initiated inter-SN CPC</w:t>
      </w:r>
      <w:r w:rsidR="006F76D0">
        <w:t xml:space="preserve">. </w:t>
      </w:r>
    </w:p>
    <w:p w14:paraId="74DE463F" w14:textId="184F4155" w:rsidR="006F76D0" w:rsidRPr="006F76D0" w:rsidRDefault="006F76D0" w:rsidP="00791737">
      <w:pPr>
        <w:rPr>
          <w:b/>
          <w:bCs/>
        </w:rPr>
      </w:pPr>
      <w:r w:rsidRPr="006F76D0">
        <w:rPr>
          <w:rFonts w:hint="eastAsia"/>
          <w:b/>
          <w:bCs/>
        </w:rPr>
        <w:t>O</w:t>
      </w:r>
      <w:r w:rsidRPr="006F76D0">
        <w:rPr>
          <w:b/>
          <w:bCs/>
        </w:rPr>
        <w:t xml:space="preserve">bservation 1: the major difference of MN initiated inter-SN conditional </w:t>
      </w:r>
      <w:proofErr w:type="spellStart"/>
      <w:r w:rsidRPr="006F76D0">
        <w:rPr>
          <w:b/>
          <w:bCs/>
        </w:rPr>
        <w:t>PSCell</w:t>
      </w:r>
      <w:proofErr w:type="spellEnd"/>
      <w:r w:rsidRPr="006F76D0">
        <w:rPr>
          <w:b/>
          <w:bCs/>
        </w:rPr>
        <w:t xml:space="preserve"> change and CPA as discussed in section 2 is that MN needs to initiate the release of the source SN for inter-SN conditional </w:t>
      </w:r>
      <w:proofErr w:type="spellStart"/>
      <w:r w:rsidRPr="006F76D0">
        <w:rPr>
          <w:b/>
          <w:bCs/>
        </w:rPr>
        <w:t>PSCell</w:t>
      </w:r>
      <w:proofErr w:type="spellEnd"/>
      <w:r w:rsidRPr="006F76D0">
        <w:rPr>
          <w:b/>
          <w:bCs/>
        </w:rPr>
        <w:t xml:space="preserve"> change.</w:t>
      </w:r>
    </w:p>
    <w:p w14:paraId="2F9E6D53" w14:textId="568B4F30" w:rsidR="00275A49" w:rsidRDefault="00275A49" w:rsidP="00791737">
      <w:r>
        <w:rPr>
          <w:rFonts w:hint="cs"/>
        </w:rPr>
        <w:t>R</w:t>
      </w:r>
      <w:r>
        <w:t>egarding</w:t>
      </w:r>
      <w:r w:rsidR="00FA6E5D">
        <w:t xml:space="preserve"> configuration of</w:t>
      </w:r>
      <w:r>
        <w:t xml:space="preserve"> </w:t>
      </w:r>
      <w:proofErr w:type="spellStart"/>
      <w:r>
        <w:t>PSCell</w:t>
      </w:r>
      <w:proofErr w:type="spellEnd"/>
      <w:r>
        <w:t xml:space="preserve"> release</w:t>
      </w:r>
      <w:r w:rsidR="00FA6E5D">
        <w:t xml:space="preserve"> execution condition</w:t>
      </w:r>
      <w:r>
        <w:t xml:space="preserve">, there are </w:t>
      </w:r>
      <w:r w:rsidR="00FA6E5D">
        <w:t>two</w:t>
      </w:r>
      <w:r>
        <w:t xml:space="preserve"> options:</w:t>
      </w:r>
    </w:p>
    <w:p w14:paraId="6F1DB8B3" w14:textId="3BADBF0F" w:rsidR="00275A49" w:rsidRDefault="00275A49" w:rsidP="00275A49">
      <w:pPr>
        <w:pStyle w:val="af9"/>
        <w:numPr>
          <w:ilvl w:val="0"/>
          <w:numId w:val="37"/>
        </w:numPr>
        <w:ind w:firstLineChars="0"/>
      </w:pPr>
      <w:r>
        <w:t>no execution</w:t>
      </w:r>
      <w:r w:rsidR="000F7958">
        <w:t xml:space="preserve"> condition</w:t>
      </w:r>
      <w:r>
        <w:t xml:space="preserve"> of source SN/</w:t>
      </w:r>
      <w:proofErr w:type="spellStart"/>
      <w:r>
        <w:t>PS</w:t>
      </w:r>
      <w:r w:rsidR="000F7958">
        <w:t>C</w:t>
      </w:r>
      <w:r>
        <w:t>ell</w:t>
      </w:r>
      <w:proofErr w:type="spellEnd"/>
      <w:r>
        <w:t xml:space="preserve"> release</w:t>
      </w:r>
      <w:r w:rsidR="000F7958">
        <w:t xml:space="preserve"> is set</w:t>
      </w:r>
      <w:r>
        <w:t>,</w:t>
      </w:r>
      <w:r w:rsidR="000F7958">
        <w:t xml:space="preserve"> which implies that</w:t>
      </w:r>
      <w:r>
        <w:t xml:space="preserve"> if new SN/</w:t>
      </w:r>
      <w:proofErr w:type="spellStart"/>
      <w:r>
        <w:t>PSCell</w:t>
      </w:r>
      <w:proofErr w:type="spellEnd"/>
      <w:r>
        <w:t xml:space="preserve"> is added, then the source SN/</w:t>
      </w:r>
      <w:proofErr w:type="spellStart"/>
      <w:r>
        <w:t>PSCell</w:t>
      </w:r>
      <w:proofErr w:type="spellEnd"/>
      <w:r>
        <w:t xml:space="preserve"> </w:t>
      </w:r>
      <w:r w:rsidR="00502437">
        <w:t>will</w:t>
      </w:r>
      <w:r>
        <w:t xml:space="preserve"> released dynamically.</w:t>
      </w:r>
    </w:p>
    <w:p w14:paraId="28A73082" w14:textId="2E83ADEB" w:rsidR="000F7958" w:rsidRDefault="00275A49" w:rsidP="004C67F8">
      <w:pPr>
        <w:pStyle w:val="af9"/>
        <w:numPr>
          <w:ilvl w:val="0"/>
          <w:numId w:val="37"/>
        </w:numPr>
        <w:ind w:firstLineChars="0"/>
      </w:pPr>
      <w:r>
        <w:t xml:space="preserve">the </w:t>
      </w:r>
      <w:r w:rsidR="000F7958">
        <w:t>execution condition of source SN/</w:t>
      </w:r>
      <w:proofErr w:type="spellStart"/>
      <w:r w:rsidR="000F7958">
        <w:t>PSCell</w:t>
      </w:r>
      <w:proofErr w:type="spellEnd"/>
      <w:r w:rsidR="000F7958">
        <w:t xml:space="preserve"> release is set </w:t>
      </w:r>
      <w:proofErr w:type="gramStart"/>
      <w:r w:rsidR="000F7958">
        <w:t>explicitly</w:t>
      </w:r>
      <w:proofErr w:type="gramEnd"/>
    </w:p>
    <w:p w14:paraId="2F637386" w14:textId="57391D14" w:rsidR="00BE0838" w:rsidRDefault="00FA6E5D" w:rsidP="00791737">
      <w:r>
        <w:t xml:space="preserve">In our opinion, </w:t>
      </w:r>
      <w:r w:rsidR="00B05EE7">
        <w:t>it is redundant to set the execution condition of source SN/</w:t>
      </w:r>
      <w:proofErr w:type="spellStart"/>
      <w:r w:rsidR="00B05EE7">
        <w:t>PSCell</w:t>
      </w:r>
      <w:proofErr w:type="spellEnd"/>
      <w:r w:rsidR="00D629F4">
        <w:t>. If there is concern that the source SN/</w:t>
      </w:r>
      <w:proofErr w:type="spellStart"/>
      <w:r w:rsidR="00D629F4">
        <w:t>PSCell</w:t>
      </w:r>
      <w:proofErr w:type="spellEnd"/>
      <w:r w:rsidR="00D629F4">
        <w:t xml:space="preserve"> is unnecessarily released when the source </w:t>
      </w:r>
      <w:proofErr w:type="spellStart"/>
      <w:r w:rsidR="00D629F4">
        <w:t>PSCell</w:t>
      </w:r>
      <w:proofErr w:type="spellEnd"/>
      <w:r w:rsidR="00D629F4">
        <w:t xml:space="preserve"> signal level is still high, A5 execution condition could be </w:t>
      </w:r>
      <w:r w:rsidR="00240DD2">
        <w:t xml:space="preserve">employed, in which the source </w:t>
      </w:r>
      <w:proofErr w:type="spellStart"/>
      <w:r w:rsidR="00240DD2">
        <w:t>PSCell</w:t>
      </w:r>
      <w:proofErr w:type="spellEnd"/>
      <w:r w:rsidR="00240DD2">
        <w:t xml:space="preserve"> signal level is </w:t>
      </w:r>
      <w:proofErr w:type="gramStart"/>
      <w:r w:rsidR="00240DD2">
        <w:t>taken into account</w:t>
      </w:r>
      <w:proofErr w:type="gramEnd"/>
      <w:r w:rsidR="00240DD2">
        <w:t xml:space="preserve"> also.</w:t>
      </w:r>
      <w:r w:rsidR="00D629F4">
        <w:t xml:space="preserve">  </w:t>
      </w:r>
    </w:p>
    <w:p w14:paraId="6F8EF739" w14:textId="4FDCD1B1" w:rsidR="00806598" w:rsidRDefault="00806598" w:rsidP="00791737">
      <w:pPr>
        <w:rPr>
          <w:b/>
          <w:bCs/>
        </w:rPr>
      </w:pPr>
      <w:r w:rsidRPr="00A6283E">
        <w:rPr>
          <w:b/>
          <w:bCs/>
        </w:rPr>
        <w:t xml:space="preserve">Proposal </w:t>
      </w:r>
      <w:r w:rsidR="00A45666">
        <w:rPr>
          <w:b/>
          <w:bCs/>
        </w:rPr>
        <w:t>1</w:t>
      </w:r>
      <w:r w:rsidRPr="00A6283E">
        <w:rPr>
          <w:b/>
          <w:bCs/>
        </w:rPr>
        <w:t>:</w:t>
      </w:r>
      <w:r w:rsidR="00240DD2">
        <w:rPr>
          <w:b/>
          <w:bCs/>
        </w:rPr>
        <w:t xml:space="preserve"> RAN2 to agree that execution condition of source SN/</w:t>
      </w:r>
      <w:proofErr w:type="spellStart"/>
      <w:r w:rsidR="00240DD2">
        <w:rPr>
          <w:b/>
          <w:bCs/>
        </w:rPr>
        <w:t>PSCell</w:t>
      </w:r>
      <w:proofErr w:type="spellEnd"/>
      <w:r w:rsidR="00240DD2">
        <w:rPr>
          <w:b/>
          <w:bCs/>
        </w:rPr>
        <w:t xml:space="preserve"> release should not be configured explicitly for MN initiated inter-SN CPC.</w:t>
      </w:r>
    </w:p>
    <w:p w14:paraId="5D96B4F6" w14:textId="0F6ACF4E" w:rsidR="002F6247" w:rsidRDefault="000836D0" w:rsidP="00791737">
      <w:r>
        <w:t xml:space="preserve">In addition, according to TS 37.340, in the procedure of MN-initiated SN change, </w:t>
      </w:r>
      <w:r w:rsidR="0073394F">
        <w:t xml:space="preserve">MN needs to send the </w:t>
      </w:r>
      <w:r w:rsidR="00A45666">
        <w:t>SN</w:t>
      </w:r>
      <w:r w:rsidR="0073394F">
        <w:t xml:space="preserve"> </w:t>
      </w:r>
      <w:r w:rsidR="00A45666">
        <w:t>R</w:t>
      </w:r>
      <w:r w:rsidR="0073394F">
        <w:t xml:space="preserve">elease Request message towards source SN. </w:t>
      </w:r>
      <w:r w:rsidR="00102789">
        <w:t>Upon r</w:t>
      </w:r>
      <w:r w:rsidR="0073394F">
        <w:t>eception of such information</w:t>
      </w:r>
      <w:r w:rsidR="00102789">
        <w:t>, the</w:t>
      </w:r>
      <w:r w:rsidR="0073394F">
        <w:t xml:space="preserve"> source SN </w:t>
      </w:r>
      <w:r w:rsidR="00102789">
        <w:t xml:space="preserve">should </w:t>
      </w:r>
      <w:r w:rsidR="0073394F" w:rsidRPr="0073394F">
        <w:t>stop providing user data to the UE</w:t>
      </w:r>
      <w:r w:rsidR="0073394F">
        <w:t xml:space="preserve"> and </w:t>
      </w:r>
      <w:r w:rsidR="0073394F" w:rsidRPr="0073394F">
        <w:t>start data forwarding</w:t>
      </w:r>
      <w:r w:rsidR="0073394F">
        <w:t>, if applicable</w:t>
      </w:r>
      <w:r w:rsidR="0073394F" w:rsidRPr="0073394F">
        <w:t>.</w:t>
      </w:r>
      <w:r w:rsidR="0073394F">
        <w:t xml:space="preserve"> </w:t>
      </w:r>
      <w:r w:rsidR="00EA3B90">
        <w:t>For MN initiated CPC,</w:t>
      </w:r>
      <w:r w:rsidR="0073394F">
        <w:t xml:space="preserve"> MN does not know the exact moment when the UE</w:t>
      </w:r>
      <w:r w:rsidR="00555105">
        <w:t xml:space="preserve"> will perform the CPC. If the MN trigger</w:t>
      </w:r>
      <w:r w:rsidR="00001167">
        <w:t>s</w:t>
      </w:r>
      <w:r w:rsidR="00555105">
        <w:t xml:space="preserve"> such procedure too early, the UE will suffer from the </w:t>
      </w:r>
      <w:r w:rsidR="00001167">
        <w:t>embarrassing</w:t>
      </w:r>
      <w:r w:rsidR="00555105">
        <w:t xml:space="preserve"> situation that no data transmission</w:t>
      </w:r>
      <w:r w:rsidR="00A45666">
        <w:t xml:space="preserve"> is carried</w:t>
      </w:r>
      <w:r w:rsidR="00555105">
        <w:t xml:space="preserve"> </w:t>
      </w:r>
      <w:r w:rsidR="00A45666">
        <w:t>from source SN</w:t>
      </w:r>
      <w:r w:rsidR="00555105">
        <w:t xml:space="preserve"> before the execution condition is met. </w:t>
      </w:r>
      <w:r w:rsidR="00001167">
        <w:t>I</w:t>
      </w:r>
      <w:r w:rsidR="00001167">
        <w:rPr>
          <w:rFonts w:hint="eastAsia"/>
        </w:rPr>
        <w:t>n</w:t>
      </w:r>
      <w:r w:rsidR="00001167">
        <w:t xml:space="preserve"> our opinion, </w:t>
      </w:r>
      <w:r w:rsidR="00B87B7C">
        <w:t>to tackle this problem</w:t>
      </w:r>
      <w:r w:rsidR="002F6247">
        <w:t xml:space="preserve">, when the execution condition is met, UE </w:t>
      </w:r>
      <w:r w:rsidR="00B87B7C">
        <w:t>should</w:t>
      </w:r>
      <w:r w:rsidR="002F6247">
        <w:t xml:space="preserve"> inform the MN of such thing </w:t>
      </w:r>
      <w:r w:rsidR="00B87B7C">
        <w:t xml:space="preserve">by SRB1 </w:t>
      </w:r>
      <w:r w:rsidR="002F6247">
        <w:t xml:space="preserve">via the air interface. Then, MN could trigger the source SN release procedure. </w:t>
      </w:r>
    </w:p>
    <w:p w14:paraId="4D2A2D52" w14:textId="2367C5F9" w:rsidR="002F6247" w:rsidRPr="00B87B7C" w:rsidRDefault="002F6247" w:rsidP="00791737">
      <w:pPr>
        <w:rPr>
          <w:b/>
          <w:bCs/>
        </w:rPr>
      </w:pPr>
      <w:r w:rsidRPr="00B87B7C">
        <w:rPr>
          <w:rFonts w:hint="eastAsia"/>
          <w:b/>
          <w:bCs/>
        </w:rPr>
        <w:t>O</w:t>
      </w:r>
      <w:r w:rsidRPr="00B87B7C">
        <w:rPr>
          <w:b/>
          <w:bCs/>
        </w:rPr>
        <w:t>bservation</w:t>
      </w:r>
      <w:r w:rsidR="00806598">
        <w:rPr>
          <w:b/>
          <w:bCs/>
        </w:rPr>
        <w:t xml:space="preserve"> 2</w:t>
      </w:r>
      <w:r w:rsidRPr="00B87B7C">
        <w:rPr>
          <w:b/>
          <w:bCs/>
        </w:rPr>
        <w:t xml:space="preserve">: absence of source SN release procedure or triggering of </w:t>
      </w:r>
      <w:r w:rsidR="00A45666">
        <w:rPr>
          <w:b/>
          <w:bCs/>
        </w:rPr>
        <w:t>source SN to be released</w:t>
      </w:r>
      <w:r w:rsidRPr="00B87B7C">
        <w:rPr>
          <w:b/>
          <w:bCs/>
        </w:rPr>
        <w:t xml:space="preserve"> </w:t>
      </w:r>
      <w:r w:rsidR="00B87B7C" w:rsidRPr="00B87B7C">
        <w:rPr>
          <w:b/>
          <w:bCs/>
        </w:rPr>
        <w:t>at a</w:t>
      </w:r>
      <w:r w:rsidR="00B87B7C">
        <w:rPr>
          <w:b/>
          <w:bCs/>
        </w:rPr>
        <w:t>n</w:t>
      </w:r>
      <w:r w:rsidR="00B87B7C" w:rsidRPr="00B87B7C">
        <w:rPr>
          <w:b/>
          <w:bCs/>
        </w:rPr>
        <w:t xml:space="preserve"> improper time moment will</w:t>
      </w:r>
      <w:r w:rsidR="00D94EAA">
        <w:rPr>
          <w:b/>
          <w:bCs/>
        </w:rPr>
        <w:t xml:space="preserve"> lead to either</w:t>
      </w:r>
      <w:r w:rsidR="00B87B7C" w:rsidRPr="00B87B7C">
        <w:rPr>
          <w:b/>
          <w:bCs/>
        </w:rPr>
        <w:t xml:space="preserve"> unnecessary data transmission towards UE from source </w:t>
      </w:r>
      <w:r w:rsidR="00D94EAA">
        <w:rPr>
          <w:b/>
          <w:bCs/>
        </w:rPr>
        <w:t>SN</w:t>
      </w:r>
      <w:r w:rsidR="00B87B7C" w:rsidRPr="00B87B7C">
        <w:rPr>
          <w:b/>
          <w:bCs/>
        </w:rPr>
        <w:t xml:space="preserve"> or no data </w:t>
      </w:r>
      <w:r w:rsidR="00D94EAA">
        <w:rPr>
          <w:b/>
          <w:bCs/>
        </w:rPr>
        <w:t>arriving from</w:t>
      </w:r>
      <w:r w:rsidR="00B87B7C" w:rsidRPr="00B87B7C">
        <w:rPr>
          <w:b/>
          <w:bCs/>
        </w:rPr>
        <w:t xml:space="preserve"> </w:t>
      </w:r>
      <w:r w:rsidR="00B87B7C">
        <w:rPr>
          <w:b/>
          <w:bCs/>
        </w:rPr>
        <w:t xml:space="preserve">source </w:t>
      </w:r>
      <w:r w:rsidR="00B87B7C" w:rsidRPr="00B87B7C">
        <w:rPr>
          <w:b/>
          <w:bCs/>
        </w:rPr>
        <w:t xml:space="preserve">SN before the execution condition of inter-SN change is met. </w:t>
      </w:r>
    </w:p>
    <w:p w14:paraId="77E25687" w14:textId="7FD22B28" w:rsidR="00E7496C" w:rsidRDefault="002F6247" w:rsidP="001931C2">
      <w:pPr>
        <w:rPr>
          <w:b/>
          <w:bCs/>
        </w:rPr>
      </w:pPr>
      <w:r w:rsidRPr="00B87B7C">
        <w:rPr>
          <w:rFonts w:hint="eastAsia"/>
          <w:b/>
          <w:bCs/>
        </w:rPr>
        <w:lastRenderedPageBreak/>
        <w:t>P</w:t>
      </w:r>
      <w:r w:rsidRPr="00B87B7C">
        <w:rPr>
          <w:b/>
          <w:bCs/>
        </w:rPr>
        <w:t>roposal</w:t>
      </w:r>
      <w:r w:rsidR="00806598">
        <w:rPr>
          <w:b/>
          <w:bCs/>
        </w:rPr>
        <w:t xml:space="preserve"> </w:t>
      </w:r>
      <w:r w:rsidR="00D94EAA">
        <w:rPr>
          <w:b/>
          <w:bCs/>
        </w:rPr>
        <w:t>2</w:t>
      </w:r>
      <w:r w:rsidRPr="00B87B7C">
        <w:rPr>
          <w:b/>
          <w:bCs/>
        </w:rPr>
        <w:t xml:space="preserve">: </w:t>
      </w:r>
      <w:r w:rsidR="00B87B7C" w:rsidRPr="00B87B7C">
        <w:rPr>
          <w:b/>
          <w:bCs/>
        </w:rPr>
        <w:t>RAN2 to agree that UE should trigger the MN to start the source SN release procedure by informing MN of the execution condition of inter-SN change being met on SRB1, which aligns with the legacy MN initiated Secondary Node Change procedure</w:t>
      </w:r>
      <w:r w:rsidR="00806598">
        <w:rPr>
          <w:b/>
          <w:bCs/>
        </w:rPr>
        <w:t>, as included in TS</w:t>
      </w:r>
      <w:r w:rsidR="00003AE3">
        <w:rPr>
          <w:b/>
          <w:bCs/>
        </w:rPr>
        <w:t xml:space="preserve"> </w:t>
      </w:r>
      <w:r w:rsidR="00806598">
        <w:rPr>
          <w:b/>
          <w:bCs/>
        </w:rPr>
        <w:t>37.340</w:t>
      </w:r>
      <w:r w:rsidR="00B87B7C" w:rsidRPr="00B87B7C">
        <w:rPr>
          <w:b/>
          <w:bCs/>
        </w:rPr>
        <w:t>.</w:t>
      </w:r>
    </w:p>
    <w:p w14:paraId="077E07BA" w14:textId="164C31B3" w:rsidR="00E7496C" w:rsidRPr="00FD6A6C" w:rsidRDefault="00E7496C" w:rsidP="00E7496C">
      <w:pPr>
        <w:pStyle w:val="4"/>
        <w:rPr>
          <w:sz w:val="30"/>
          <w:szCs w:val="30"/>
        </w:rPr>
      </w:pPr>
      <w:r w:rsidRPr="00FD6A6C">
        <w:rPr>
          <w:sz w:val="30"/>
          <w:szCs w:val="30"/>
        </w:rPr>
        <w:t xml:space="preserve">3.1 </w:t>
      </w:r>
      <w:r>
        <w:rPr>
          <w:sz w:val="30"/>
          <w:szCs w:val="30"/>
        </w:rPr>
        <w:t>S</w:t>
      </w:r>
      <w:r w:rsidRPr="00FD6A6C">
        <w:rPr>
          <w:sz w:val="30"/>
          <w:szCs w:val="30"/>
        </w:rPr>
        <w:t xml:space="preserve">N initiated inter-SN conditional </w:t>
      </w:r>
      <w:proofErr w:type="spellStart"/>
      <w:r w:rsidRPr="00FD6A6C">
        <w:rPr>
          <w:sz w:val="30"/>
          <w:szCs w:val="30"/>
        </w:rPr>
        <w:t>PSCell</w:t>
      </w:r>
      <w:proofErr w:type="spellEnd"/>
      <w:r w:rsidRPr="00FD6A6C">
        <w:rPr>
          <w:sz w:val="30"/>
          <w:szCs w:val="30"/>
        </w:rPr>
        <w:t xml:space="preserve"> </w:t>
      </w:r>
      <w:proofErr w:type="gramStart"/>
      <w:r w:rsidRPr="00FD6A6C">
        <w:rPr>
          <w:sz w:val="30"/>
          <w:szCs w:val="30"/>
        </w:rPr>
        <w:t>change</w:t>
      </w:r>
      <w:proofErr w:type="gramEnd"/>
    </w:p>
    <w:p w14:paraId="47DC461E" w14:textId="52762DEF" w:rsidR="00E7496C" w:rsidRPr="00C5799D" w:rsidRDefault="00EF03D3" w:rsidP="004309CA">
      <w:pPr>
        <w:rPr>
          <w:b/>
          <w:bCs/>
        </w:rPr>
      </w:pPr>
      <w:r>
        <w:t xml:space="preserve">As agreed in the last RAN2#112e meeting, </w:t>
      </w:r>
      <w:r w:rsidR="00C5799D">
        <w:t xml:space="preserve">source </w:t>
      </w:r>
      <w:r>
        <w:t>SN</w:t>
      </w:r>
      <w:r w:rsidR="00C5799D">
        <w:t xml:space="preserve"> should</w:t>
      </w:r>
      <w:r>
        <w:t xml:space="preserve"> decide</w:t>
      </w:r>
      <w:r w:rsidR="00C5799D">
        <w:t xml:space="preserve"> the</w:t>
      </w:r>
      <w:r>
        <w:t xml:space="preserve"> execution condition</w:t>
      </w:r>
      <w:r w:rsidR="00C5799D">
        <w:t xml:space="preserve"> and communicate it with the MN. </w:t>
      </w:r>
      <w:r w:rsidR="00E7496C" w:rsidRPr="00E7496C">
        <w:rPr>
          <w:rFonts w:hint="eastAsia"/>
        </w:rPr>
        <w:t>A</w:t>
      </w:r>
      <w:r w:rsidR="00E7496C" w:rsidRPr="00E7496C">
        <w:t>ccording</w:t>
      </w:r>
      <w:r w:rsidR="00E7496C">
        <w:t xml:space="preserve"> to TS 37.340, </w:t>
      </w:r>
      <w:r w:rsidR="00840CA6">
        <w:t xml:space="preserve">for SN initiated inter-SN </w:t>
      </w:r>
      <w:r w:rsidR="00D17B56">
        <w:t xml:space="preserve">                                                    </w:t>
      </w:r>
      <w:proofErr w:type="spellStart"/>
      <w:r w:rsidR="00840CA6">
        <w:t>PSCell</w:t>
      </w:r>
      <w:proofErr w:type="spellEnd"/>
      <w:r w:rsidR="00840CA6">
        <w:t xml:space="preserve"> change,</w:t>
      </w:r>
      <w:r w:rsidR="00525E19">
        <w:t xml:space="preserve"> </w:t>
      </w:r>
      <w:r w:rsidR="002A3879">
        <w:t xml:space="preserve">the source </w:t>
      </w:r>
      <w:r w:rsidR="004309CA">
        <w:t>SN</w:t>
      </w:r>
      <w:r w:rsidR="00306C80">
        <w:t xml:space="preserve"> </w:t>
      </w:r>
      <w:r w:rsidR="00840CA6">
        <w:t>send</w:t>
      </w:r>
      <w:r w:rsidR="00525E19">
        <w:t>s</w:t>
      </w:r>
      <w:r w:rsidR="00840CA6">
        <w:t xml:space="preserve"> </w:t>
      </w:r>
      <w:r w:rsidR="00840CA6" w:rsidRPr="00224239">
        <w:rPr>
          <w:i/>
          <w:iCs/>
        </w:rPr>
        <w:t>SN</w:t>
      </w:r>
      <w:r w:rsidR="00840CA6" w:rsidRPr="000F2160">
        <w:rPr>
          <w:i/>
          <w:iCs/>
        </w:rPr>
        <w:t xml:space="preserve"> change Required </w:t>
      </w:r>
      <w:r w:rsidR="00840CA6">
        <w:t>message to</w:t>
      </w:r>
      <w:r w:rsidR="004309CA">
        <w:t xml:space="preserve"> MN to</w:t>
      </w:r>
      <w:r w:rsidR="00840CA6">
        <w:t xml:space="preserve"> trigger the procedure</w:t>
      </w:r>
      <w:r w:rsidR="00525E19">
        <w:t xml:space="preserve">. Subsequently, If MN accepts such request, it will trigger the SN addition procedure towards </w:t>
      </w:r>
      <w:r w:rsidR="002A3879">
        <w:t xml:space="preserve">the </w:t>
      </w:r>
      <w:r w:rsidR="00525E19">
        <w:t>target SN. In our opinion, such principle could be followed in SN initiated inter-SN CPC procedure.</w:t>
      </w:r>
      <w:r w:rsidR="00485AA1">
        <w:t xml:space="preserve"> </w:t>
      </w:r>
      <w:r w:rsidR="00922883">
        <w:t>A possible implementation example is indicated as follows</w:t>
      </w:r>
      <w:r w:rsidR="00224239">
        <w:rPr>
          <w:rFonts w:hint="eastAsia"/>
        </w:rPr>
        <w:t>:</w:t>
      </w:r>
    </w:p>
    <w:p w14:paraId="410AA87E" w14:textId="50EEB3BA" w:rsidR="00485AA1" w:rsidRDefault="00485AA1" w:rsidP="001931C2"/>
    <w:p w14:paraId="7071CB1F" w14:textId="1A181ED5" w:rsidR="00485AA1" w:rsidRDefault="005A3B17" w:rsidP="00485AA1">
      <w:pPr>
        <w:jc w:val="center"/>
      </w:pPr>
      <w:r>
        <w:object w:dxaOrig="20731" w:dyaOrig="15181" w14:anchorId="28ADDA6F">
          <v:shape id="_x0000_i1026" type="#_x0000_t75" style="width:301.45pt;height:220.75pt" o:ole="">
            <v:imagedata r:id="rId10" o:title=""/>
          </v:shape>
          <o:OLEObject Type="Embed" ProgID="Visio.Drawing.15" ShapeID="_x0000_i1026" DrawAspect="Content" ObjectID="_1672207508" r:id="rId11"/>
        </w:object>
      </w:r>
    </w:p>
    <w:p w14:paraId="0C23CF63" w14:textId="6BC843C7" w:rsidR="00F365B6" w:rsidRDefault="00F365B6" w:rsidP="00FF4AA0">
      <w:pPr>
        <w:jc w:val="center"/>
      </w:pPr>
      <w:r>
        <w:rPr>
          <w:rFonts w:hint="eastAsia"/>
        </w:rPr>
        <w:t>F</w:t>
      </w:r>
      <w:r>
        <w:t>igure 3: A possible SN-initiated i</w:t>
      </w:r>
      <w:r w:rsidRPr="00323BEF">
        <w:t xml:space="preserve">nter-SN conditional </w:t>
      </w:r>
      <w:proofErr w:type="spellStart"/>
      <w:r w:rsidRPr="00323BEF">
        <w:t>PS</w:t>
      </w:r>
      <w:r>
        <w:t>C</w:t>
      </w:r>
      <w:r w:rsidRPr="00323BEF">
        <w:t>ell</w:t>
      </w:r>
      <w:proofErr w:type="spellEnd"/>
      <w:r w:rsidRPr="00323BEF">
        <w:t xml:space="preserve"> change </w:t>
      </w:r>
      <w:proofErr w:type="gramStart"/>
      <w:r>
        <w:t>procedure</w:t>
      </w:r>
      <w:proofErr w:type="gramEnd"/>
    </w:p>
    <w:p w14:paraId="00E63547" w14:textId="510500FE" w:rsidR="000A0F9C" w:rsidRPr="000A0F9C" w:rsidRDefault="000A0F9C" w:rsidP="000A0F9C">
      <w:pPr>
        <w:rPr>
          <w:b/>
          <w:bCs/>
        </w:rPr>
      </w:pPr>
      <w:r>
        <w:rPr>
          <w:b/>
          <w:bCs/>
        </w:rPr>
        <w:t>Proposal</w:t>
      </w:r>
      <w:r w:rsidRPr="004309CA">
        <w:rPr>
          <w:b/>
          <w:bCs/>
        </w:rPr>
        <w:t xml:space="preserve"> </w:t>
      </w:r>
      <w:r w:rsidR="00BA26AF">
        <w:rPr>
          <w:b/>
          <w:bCs/>
        </w:rPr>
        <w:t>3</w:t>
      </w:r>
      <w:r w:rsidRPr="004309CA">
        <w:rPr>
          <w:b/>
          <w:bCs/>
        </w:rPr>
        <w:t xml:space="preserve">: </w:t>
      </w:r>
      <w:r>
        <w:rPr>
          <w:b/>
          <w:bCs/>
        </w:rPr>
        <w:t xml:space="preserve">for </w:t>
      </w:r>
      <w:r w:rsidRPr="000A0F9C">
        <w:rPr>
          <w:b/>
          <w:bCs/>
        </w:rPr>
        <w:t>SN initiated inter-SN CPC procedure</w:t>
      </w:r>
      <w:r>
        <w:rPr>
          <w:b/>
          <w:bCs/>
        </w:rPr>
        <w:t xml:space="preserve">, SN change Required message could be used for </w:t>
      </w:r>
      <w:r w:rsidR="002A3879">
        <w:rPr>
          <w:b/>
          <w:bCs/>
        </w:rPr>
        <w:t xml:space="preserve">the </w:t>
      </w:r>
      <w:r>
        <w:rPr>
          <w:b/>
          <w:bCs/>
        </w:rPr>
        <w:t>source SN to trigger the CPC procedure</w:t>
      </w:r>
      <w:r w:rsidR="005A3B17">
        <w:rPr>
          <w:b/>
          <w:bCs/>
        </w:rPr>
        <w:t xml:space="preserve"> (both measurement results and execution conditions are included)</w:t>
      </w:r>
      <w:r>
        <w:rPr>
          <w:b/>
          <w:bCs/>
        </w:rPr>
        <w:t xml:space="preserve">, which aligns with legacy </w:t>
      </w:r>
      <w:r w:rsidRPr="000A0F9C">
        <w:rPr>
          <w:b/>
          <w:bCs/>
        </w:rPr>
        <w:t xml:space="preserve">SN initiated inter-SN conditional </w:t>
      </w:r>
      <w:proofErr w:type="spellStart"/>
      <w:r w:rsidRPr="000A0F9C">
        <w:rPr>
          <w:b/>
          <w:bCs/>
        </w:rPr>
        <w:t>PSCell</w:t>
      </w:r>
      <w:proofErr w:type="spellEnd"/>
      <w:r w:rsidRPr="000A0F9C">
        <w:rPr>
          <w:b/>
          <w:bCs/>
        </w:rPr>
        <w:t xml:space="preserve"> change</w:t>
      </w:r>
      <w:r>
        <w:rPr>
          <w:b/>
          <w:bCs/>
        </w:rPr>
        <w:t xml:space="preserve"> implementation.</w:t>
      </w:r>
    </w:p>
    <w:p w14:paraId="1E92BE6E" w14:textId="5961F716" w:rsidR="00306C80" w:rsidRDefault="00AA0E19" w:rsidP="00AA0E19">
      <w:r>
        <w:t>In addition,</w:t>
      </w:r>
      <w:r w:rsidR="00F076CE">
        <w:t xml:space="preserve"> according to TS 37.340,</w:t>
      </w:r>
      <w:r>
        <w:t xml:space="preserve"> for SN initiated SN change procedure, SN Change confirm message </w:t>
      </w:r>
      <w:r w:rsidR="000A0F9C">
        <w:t xml:space="preserve">is sent </w:t>
      </w:r>
      <w:r>
        <w:t>towards source SN to stop the data transmission towards UE</w:t>
      </w:r>
      <w:r w:rsidR="00306C80">
        <w:t xml:space="preserve"> and potentially provide data forwarding addresses to the source SN</w:t>
      </w:r>
      <w:r>
        <w:t>.</w:t>
      </w:r>
      <w:r w:rsidR="00306C80">
        <w:t xml:space="preserve"> In our opinion, this should also be followed in R17 SN-initiated inter-SN CPC procedure</w:t>
      </w:r>
      <w:r w:rsidR="000F2160">
        <w:t>,</w:t>
      </w:r>
      <w:r w:rsidR="00306C80">
        <w:t xml:space="preserve"> Since MN does not know </w:t>
      </w:r>
      <w:r w:rsidR="00EE66EE">
        <w:t>the</w:t>
      </w:r>
      <w:r w:rsidR="00306C80">
        <w:t xml:space="preserve"> exact moment when the triggering condition </w:t>
      </w:r>
      <w:r w:rsidR="000F2160">
        <w:t>will be</w:t>
      </w:r>
      <w:r w:rsidR="00306C80">
        <w:t xml:space="preserve"> satisfied, UE needs to send the confirmation message towards MN when the triggering condition is met.</w:t>
      </w:r>
    </w:p>
    <w:p w14:paraId="010E0A78" w14:textId="3134F970" w:rsidR="00BA26AF" w:rsidRPr="00B87B7C" w:rsidRDefault="000F2160" w:rsidP="00BA26AF">
      <w:pPr>
        <w:rPr>
          <w:b/>
          <w:bCs/>
        </w:rPr>
      </w:pPr>
      <w:r w:rsidRPr="00B87B7C">
        <w:rPr>
          <w:rFonts w:hint="eastAsia"/>
          <w:b/>
          <w:bCs/>
        </w:rPr>
        <w:t>O</w:t>
      </w:r>
      <w:r w:rsidRPr="00B87B7C">
        <w:rPr>
          <w:b/>
          <w:bCs/>
        </w:rPr>
        <w:t>bservation</w:t>
      </w:r>
      <w:r>
        <w:rPr>
          <w:b/>
          <w:bCs/>
        </w:rPr>
        <w:t xml:space="preserve"> 3</w:t>
      </w:r>
      <w:r w:rsidRPr="00B87B7C">
        <w:rPr>
          <w:b/>
          <w:bCs/>
        </w:rPr>
        <w:t xml:space="preserve">: </w:t>
      </w:r>
      <w:r w:rsidR="00BA26AF">
        <w:rPr>
          <w:b/>
          <w:bCs/>
        </w:rPr>
        <w:t xml:space="preserve">in the SN initiated inter-SN conditional </w:t>
      </w:r>
      <w:proofErr w:type="spellStart"/>
      <w:r w:rsidR="00BA26AF">
        <w:rPr>
          <w:b/>
          <w:bCs/>
        </w:rPr>
        <w:t>PSCell</w:t>
      </w:r>
      <w:proofErr w:type="spellEnd"/>
      <w:r w:rsidR="00BA26AF">
        <w:rPr>
          <w:b/>
          <w:bCs/>
        </w:rPr>
        <w:t xml:space="preserve"> change procedure, </w:t>
      </w:r>
      <w:r w:rsidRPr="00B87B7C">
        <w:rPr>
          <w:b/>
          <w:bCs/>
        </w:rPr>
        <w:t>absence o</w:t>
      </w:r>
      <w:r>
        <w:rPr>
          <w:b/>
          <w:bCs/>
        </w:rPr>
        <w:t xml:space="preserve">f SN Change </w:t>
      </w:r>
      <w:r w:rsidR="00A87884">
        <w:rPr>
          <w:b/>
          <w:bCs/>
        </w:rPr>
        <w:t>C</w:t>
      </w:r>
      <w:r>
        <w:rPr>
          <w:b/>
          <w:bCs/>
        </w:rPr>
        <w:t>onfirm message</w:t>
      </w:r>
      <w:r w:rsidRPr="00B87B7C">
        <w:rPr>
          <w:b/>
          <w:bCs/>
        </w:rPr>
        <w:t xml:space="preserve"> or triggering of such </w:t>
      </w:r>
      <w:r w:rsidR="00BA26AF">
        <w:rPr>
          <w:b/>
          <w:bCs/>
        </w:rPr>
        <w:t>message</w:t>
      </w:r>
      <w:r w:rsidRPr="00B87B7C">
        <w:rPr>
          <w:b/>
          <w:bCs/>
        </w:rPr>
        <w:t xml:space="preserve"> at a</w:t>
      </w:r>
      <w:r>
        <w:rPr>
          <w:b/>
          <w:bCs/>
        </w:rPr>
        <w:t>n</w:t>
      </w:r>
      <w:r w:rsidRPr="00B87B7C">
        <w:rPr>
          <w:b/>
          <w:bCs/>
        </w:rPr>
        <w:t xml:space="preserve"> improper time moment will </w:t>
      </w:r>
      <w:r w:rsidR="00BA26AF">
        <w:rPr>
          <w:b/>
          <w:bCs/>
        </w:rPr>
        <w:t>lead to either</w:t>
      </w:r>
      <w:r w:rsidR="00BA26AF" w:rsidRPr="00B87B7C">
        <w:rPr>
          <w:b/>
          <w:bCs/>
        </w:rPr>
        <w:t xml:space="preserve"> unnecessary data transmission towards UE from source </w:t>
      </w:r>
      <w:r w:rsidR="00BA26AF">
        <w:rPr>
          <w:b/>
          <w:bCs/>
        </w:rPr>
        <w:t>SN</w:t>
      </w:r>
      <w:r w:rsidR="00BA26AF" w:rsidRPr="00B87B7C">
        <w:rPr>
          <w:b/>
          <w:bCs/>
        </w:rPr>
        <w:t xml:space="preserve"> or no data </w:t>
      </w:r>
      <w:r w:rsidR="00BA26AF">
        <w:rPr>
          <w:b/>
          <w:bCs/>
        </w:rPr>
        <w:t>arriving from</w:t>
      </w:r>
      <w:r w:rsidR="00BA26AF" w:rsidRPr="00B87B7C">
        <w:rPr>
          <w:b/>
          <w:bCs/>
        </w:rPr>
        <w:t xml:space="preserve"> </w:t>
      </w:r>
      <w:r w:rsidR="00BA26AF">
        <w:rPr>
          <w:b/>
          <w:bCs/>
        </w:rPr>
        <w:t xml:space="preserve">source </w:t>
      </w:r>
      <w:r w:rsidR="00BA26AF" w:rsidRPr="00B87B7C">
        <w:rPr>
          <w:b/>
          <w:bCs/>
        </w:rPr>
        <w:t xml:space="preserve">SN before the execution condition of inter-SN change is met. </w:t>
      </w:r>
    </w:p>
    <w:p w14:paraId="6EE4B635" w14:textId="0EB9B596" w:rsidR="00306C80" w:rsidRDefault="00306C80" w:rsidP="00306C80">
      <w:pPr>
        <w:rPr>
          <w:b/>
          <w:bCs/>
        </w:rPr>
      </w:pPr>
      <w:r w:rsidRPr="00306C80">
        <w:rPr>
          <w:b/>
          <w:bCs/>
        </w:rPr>
        <w:t xml:space="preserve">Proposal </w:t>
      </w:r>
      <w:r w:rsidR="00BA26AF">
        <w:rPr>
          <w:b/>
          <w:bCs/>
        </w:rPr>
        <w:t>4</w:t>
      </w:r>
      <w:r w:rsidRPr="00306C80">
        <w:rPr>
          <w:b/>
          <w:bCs/>
        </w:rPr>
        <w:t>: RAN2 to agree that following principle applied in legacy SN-initiated SN change procedure should be followed by SN-initiated inter-SN CPC procedure:</w:t>
      </w:r>
      <w:r w:rsidR="002A3879">
        <w:rPr>
          <w:b/>
          <w:bCs/>
        </w:rPr>
        <w:t xml:space="preserve"> the</w:t>
      </w:r>
      <w:r w:rsidR="000A0F9C">
        <w:rPr>
          <w:b/>
          <w:bCs/>
        </w:rPr>
        <w:t xml:space="preserve"> </w:t>
      </w:r>
      <w:r w:rsidRPr="000A0F9C">
        <w:rPr>
          <w:b/>
          <w:bCs/>
        </w:rPr>
        <w:t>MN sends</w:t>
      </w:r>
      <w:r w:rsidR="002A3879">
        <w:rPr>
          <w:b/>
          <w:bCs/>
        </w:rPr>
        <w:t xml:space="preserve"> the</w:t>
      </w:r>
      <w:r w:rsidRPr="000A0F9C">
        <w:rPr>
          <w:b/>
          <w:bCs/>
        </w:rPr>
        <w:t xml:space="preserve"> SN Change confirm message towards</w:t>
      </w:r>
      <w:r w:rsidR="002A3879">
        <w:rPr>
          <w:b/>
          <w:bCs/>
        </w:rPr>
        <w:t xml:space="preserve"> the</w:t>
      </w:r>
      <w:r w:rsidRPr="000A0F9C">
        <w:rPr>
          <w:b/>
          <w:bCs/>
        </w:rPr>
        <w:t xml:space="preserve"> source SN to stop the data transmission towards UE and potentially provide data forwarding addresses to the source SN.</w:t>
      </w:r>
    </w:p>
    <w:p w14:paraId="23F2AD07" w14:textId="18DEF9BC" w:rsidR="00E7496C" w:rsidRDefault="00306C80" w:rsidP="001931C2">
      <w:pPr>
        <w:rPr>
          <w:b/>
          <w:bCs/>
        </w:rPr>
      </w:pPr>
      <w:r w:rsidRPr="00306C80">
        <w:rPr>
          <w:rFonts w:hint="eastAsia"/>
          <w:b/>
          <w:bCs/>
        </w:rPr>
        <w:lastRenderedPageBreak/>
        <w:t>P</w:t>
      </w:r>
      <w:r w:rsidRPr="00306C80">
        <w:rPr>
          <w:b/>
          <w:bCs/>
        </w:rPr>
        <w:t xml:space="preserve">roposal </w:t>
      </w:r>
      <w:r w:rsidR="00BA26AF">
        <w:rPr>
          <w:b/>
          <w:bCs/>
        </w:rPr>
        <w:t>5</w:t>
      </w:r>
      <w:r w:rsidRPr="00306C80">
        <w:rPr>
          <w:b/>
          <w:bCs/>
        </w:rPr>
        <w:t xml:space="preserve">: RAN2 to agree that UE should trigger the MN to start the source SN </w:t>
      </w:r>
      <w:r w:rsidR="002A3879">
        <w:rPr>
          <w:b/>
          <w:bCs/>
        </w:rPr>
        <w:t>C</w:t>
      </w:r>
      <w:r>
        <w:rPr>
          <w:b/>
          <w:bCs/>
        </w:rPr>
        <w:t xml:space="preserve">hange </w:t>
      </w:r>
      <w:r w:rsidR="002A3879">
        <w:rPr>
          <w:b/>
          <w:bCs/>
        </w:rPr>
        <w:t>C</w:t>
      </w:r>
      <w:r>
        <w:rPr>
          <w:b/>
          <w:bCs/>
        </w:rPr>
        <w:t>onfirm</w:t>
      </w:r>
      <w:r w:rsidRPr="00306C80">
        <w:rPr>
          <w:b/>
          <w:bCs/>
        </w:rPr>
        <w:t xml:space="preserve"> procedure by informing MN of the execution condition of inter-SN change being met on SRB1, which aligns with the legacy </w:t>
      </w:r>
      <w:r>
        <w:rPr>
          <w:b/>
          <w:bCs/>
        </w:rPr>
        <w:t>SN</w:t>
      </w:r>
      <w:r w:rsidRPr="00306C80">
        <w:rPr>
          <w:b/>
          <w:bCs/>
        </w:rPr>
        <w:t xml:space="preserve"> initiated Secondary Node Change procedure, as included in TS 37.340.</w:t>
      </w:r>
    </w:p>
    <w:p w14:paraId="3D1F6063" w14:textId="77C18D8E" w:rsidR="00E70644" w:rsidRDefault="00E70644" w:rsidP="001931C2">
      <w:pPr>
        <w:rPr>
          <w:b/>
          <w:bCs/>
        </w:rPr>
      </w:pPr>
    </w:p>
    <w:p w14:paraId="286B22E6" w14:textId="69877BBE" w:rsidR="00E70644" w:rsidRPr="001B2494" w:rsidRDefault="00E70644" w:rsidP="00E70644">
      <w:pPr>
        <w:rPr>
          <w:rFonts w:ascii="Arial" w:hAnsi="Arial" w:cs="Arial"/>
          <w:sz w:val="30"/>
          <w:szCs w:val="30"/>
        </w:rPr>
      </w:pPr>
      <w:r w:rsidRPr="001B2494">
        <w:rPr>
          <w:rFonts w:ascii="Arial" w:hAnsi="Arial" w:cs="Arial" w:hint="eastAsia"/>
          <w:sz w:val="30"/>
          <w:szCs w:val="30"/>
        </w:rPr>
        <w:t>2</w:t>
      </w:r>
      <w:r w:rsidRPr="001B2494">
        <w:rPr>
          <w:rFonts w:ascii="Arial" w:hAnsi="Arial" w:cs="Arial"/>
          <w:sz w:val="30"/>
          <w:szCs w:val="30"/>
        </w:rPr>
        <w:t>.</w:t>
      </w:r>
      <w:r>
        <w:rPr>
          <w:rFonts w:ascii="Arial" w:hAnsi="Arial" w:cs="Arial"/>
          <w:sz w:val="30"/>
          <w:szCs w:val="30"/>
        </w:rPr>
        <w:t>3</w:t>
      </w:r>
      <w:r w:rsidRPr="001B2494">
        <w:rPr>
          <w:rFonts w:ascii="Arial" w:hAnsi="Arial" w:cs="Arial"/>
          <w:sz w:val="30"/>
          <w:szCs w:val="30"/>
        </w:rPr>
        <w:t xml:space="preserve"> </w:t>
      </w:r>
      <w:r>
        <w:rPr>
          <w:rFonts w:ascii="Arial" w:hAnsi="Arial" w:cs="Arial"/>
          <w:sz w:val="30"/>
          <w:szCs w:val="30"/>
        </w:rPr>
        <w:t>left FFSs</w:t>
      </w:r>
    </w:p>
    <w:p w14:paraId="3126948B" w14:textId="77777777" w:rsidR="00E70644" w:rsidRDefault="00E70644" w:rsidP="00E70644">
      <w:r w:rsidRPr="005C592E">
        <w:rPr>
          <w:rFonts w:hint="eastAsia"/>
        </w:rPr>
        <w:t>I</w:t>
      </w:r>
      <w:r w:rsidRPr="005C592E">
        <w:t>n the last</w:t>
      </w:r>
      <w:r>
        <w:t xml:space="preserve"> RAN2#112e meeting, some FFSs are inherited from the RAN2#108 Reno meeting, indicated as follows:</w:t>
      </w:r>
    </w:p>
    <w:p w14:paraId="301D5ACF" w14:textId="77777777" w:rsidR="00E70644" w:rsidRPr="00101212" w:rsidRDefault="00E70644" w:rsidP="00E70644">
      <w:pPr>
        <w:pStyle w:val="Doc-text2"/>
        <w:pBdr>
          <w:top w:val="single" w:sz="4" w:space="1" w:color="auto"/>
          <w:left w:val="single" w:sz="4" w:space="4" w:color="auto"/>
          <w:bottom w:val="single" w:sz="4" w:space="1" w:color="auto"/>
          <w:right w:val="single" w:sz="4" w:space="4" w:color="auto"/>
        </w:pBdr>
        <w:adjustRightInd w:val="0"/>
        <w:snapToGrid w:val="0"/>
      </w:pPr>
      <w:r w:rsidRPr="00101212">
        <w:t>FFS how many candidate cells (UE and network impacts should be clarified). FFS whether the number of candidate cells for CPAC different from that of CHO.</w:t>
      </w:r>
    </w:p>
    <w:p w14:paraId="71318785" w14:textId="77777777" w:rsidR="00E70644" w:rsidRPr="00101212" w:rsidRDefault="00E70644" w:rsidP="00E70644">
      <w:pPr>
        <w:pStyle w:val="Doc-text2"/>
        <w:pBdr>
          <w:top w:val="single" w:sz="4" w:space="1" w:color="auto"/>
          <w:left w:val="single" w:sz="4" w:space="4" w:color="auto"/>
          <w:bottom w:val="single" w:sz="4" w:space="1" w:color="auto"/>
          <w:right w:val="single" w:sz="4" w:space="4" w:color="auto"/>
        </w:pBdr>
        <w:adjustRightInd w:val="0"/>
        <w:snapToGrid w:val="0"/>
      </w:pPr>
      <w:r w:rsidRPr="00101212">
        <w:t xml:space="preserve">FFS on UE capability for triggering </w:t>
      </w:r>
      <w:proofErr w:type="gramStart"/>
      <w:r w:rsidRPr="00101212">
        <w:t>quantities</w:t>
      </w:r>
      <w:proofErr w:type="gramEnd"/>
    </w:p>
    <w:p w14:paraId="1428EEBB" w14:textId="77777777" w:rsidR="00E70644" w:rsidRDefault="00E70644" w:rsidP="00E70644"/>
    <w:p w14:paraId="015B47B1" w14:textId="4DB5E39C" w:rsidR="00E70644" w:rsidRDefault="00E70644" w:rsidP="00E70644">
      <w:r>
        <w:t>In our opinion, these two FFS could be referred to the discussion of CHO in R16. Since there is no obvious reason why the maximum number of candidate cells to be configured for CPC should be different from what for CHO, the number should be defined as 8.</w:t>
      </w:r>
      <w:r>
        <w:rPr>
          <w:rFonts w:hint="eastAsia"/>
        </w:rPr>
        <w:t xml:space="preserve"> </w:t>
      </w:r>
      <w:r>
        <w:t>For the second FFS, also similar with CHO,</w:t>
      </w:r>
      <w:r w:rsidRPr="005C592E">
        <w:t xml:space="preserve"> </w:t>
      </w:r>
      <w:r>
        <w:t>there is no</w:t>
      </w:r>
      <w:r w:rsidRPr="005C592E">
        <w:t xml:space="preserve"> need to introduce separate capability IE.</w:t>
      </w:r>
      <w:r>
        <w:t xml:space="preserve"> The UE supporting the feature of CPC should in default has the capability of monitoring two triggering quantities simultaneously. </w:t>
      </w:r>
    </w:p>
    <w:p w14:paraId="57606763" w14:textId="4A539ED5" w:rsidR="00E70644" w:rsidRPr="00E70644" w:rsidRDefault="00E70644" w:rsidP="001931C2">
      <w:pPr>
        <w:rPr>
          <w:b/>
          <w:bCs/>
        </w:rPr>
      </w:pPr>
      <w:bookmarkStart w:id="3" w:name="_Hlk59628341"/>
      <w:r w:rsidRPr="00E70644">
        <w:rPr>
          <w:rFonts w:hint="eastAsia"/>
          <w:b/>
          <w:bCs/>
        </w:rPr>
        <w:t>P</w:t>
      </w:r>
      <w:r w:rsidRPr="00E70644">
        <w:rPr>
          <w:b/>
          <w:bCs/>
        </w:rPr>
        <w:t xml:space="preserve">roposal </w:t>
      </w:r>
      <w:r>
        <w:rPr>
          <w:b/>
          <w:bCs/>
        </w:rPr>
        <w:t>6</w:t>
      </w:r>
      <w:r w:rsidRPr="00E70644">
        <w:rPr>
          <w:b/>
          <w:bCs/>
        </w:rPr>
        <w:t>: RAN2 to agree that the maximum number of candidate cells to be configured for CPC and the way of definition of the UE capability for triggering quantities for CPC should be aligned with the CHO</w:t>
      </w:r>
      <w:r>
        <w:rPr>
          <w:b/>
          <w:bCs/>
        </w:rPr>
        <w:t>.</w:t>
      </w:r>
    </w:p>
    <w:bookmarkEnd w:id="3"/>
    <w:p w14:paraId="3D0006EC" w14:textId="77777777" w:rsidR="0095442C" w:rsidRDefault="0095442C" w:rsidP="0095442C">
      <w:pPr>
        <w:pStyle w:val="1"/>
        <w:numPr>
          <w:ilvl w:val="0"/>
          <w:numId w:val="3"/>
        </w:numPr>
      </w:pPr>
      <w:r>
        <w:t>Conclusions</w:t>
      </w:r>
    </w:p>
    <w:p w14:paraId="45166E7D" w14:textId="1BC5F5DC"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2"/>
    <w:p w14:paraId="625F9239" w14:textId="77777777" w:rsidR="00270721" w:rsidRPr="006F76D0" w:rsidRDefault="00270721" w:rsidP="00270721">
      <w:pPr>
        <w:rPr>
          <w:b/>
          <w:bCs/>
        </w:rPr>
      </w:pPr>
      <w:r w:rsidRPr="006F76D0">
        <w:rPr>
          <w:rFonts w:hint="eastAsia"/>
          <w:b/>
          <w:bCs/>
        </w:rPr>
        <w:t>O</w:t>
      </w:r>
      <w:r w:rsidRPr="006F76D0">
        <w:rPr>
          <w:b/>
          <w:bCs/>
        </w:rPr>
        <w:t xml:space="preserve">bservation 1: the major difference of MN initiated inter-SN conditional </w:t>
      </w:r>
      <w:proofErr w:type="spellStart"/>
      <w:r w:rsidRPr="006F76D0">
        <w:rPr>
          <w:b/>
          <w:bCs/>
        </w:rPr>
        <w:t>PSCell</w:t>
      </w:r>
      <w:proofErr w:type="spellEnd"/>
      <w:r w:rsidRPr="006F76D0">
        <w:rPr>
          <w:b/>
          <w:bCs/>
        </w:rPr>
        <w:t xml:space="preserve"> change and CPA as discussed in section 2 is that MN needs to initiate the release of the source SN for inter-SN conditional </w:t>
      </w:r>
      <w:proofErr w:type="spellStart"/>
      <w:r w:rsidRPr="006F76D0">
        <w:rPr>
          <w:b/>
          <w:bCs/>
        </w:rPr>
        <w:t>PSCell</w:t>
      </w:r>
      <w:proofErr w:type="spellEnd"/>
      <w:r w:rsidRPr="006F76D0">
        <w:rPr>
          <w:b/>
          <w:bCs/>
        </w:rPr>
        <w:t xml:space="preserve"> change.</w:t>
      </w:r>
    </w:p>
    <w:p w14:paraId="1083B10C" w14:textId="77777777" w:rsidR="00270721" w:rsidRPr="00B87B7C" w:rsidRDefault="00270721" w:rsidP="00270721">
      <w:pPr>
        <w:rPr>
          <w:b/>
          <w:bCs/>
        </w:rPr>
      </w:pPr>
      <w:r w:rsidRPr="00B87B7C">
        <w:rPr>
          <w:rFonts w:hint="eastAsia"/>
          <w:b/>
          <w:bCs/>
        </w:rPr>
        <w:t>O</w:t>
      </w:r>
      <w:r w:rsidRPr="00B87B7C">
        <w:rPr>
          <w:b/>
          <w:bCs/>
        </w:rPr>
        <w:t>bservation</w:t>
      </w:r>
      <w:r>
        <w:rPr>
          <w:b/>
          <w:bCs/>
        </w:rPr>
        <w:t xml:space="preserve"> 2</w:t>
      </w:r>
      <w:r w:rsidRPr="00B87B7C">
        <w:rPr>
          <w:b/>
          <w:bCs/>
        </w:rPr>
        <w:t xml:space="preserve">: absence of source SN release procedure or triggering of </w:t>
      </w:r>
      <w:r>
        <w:rPr>
          <w:b/>
          <w:bCs/>
        </w:rPr>
        <w:t>source SN to be released</w:t>
      </w:r>
      <w:r w:rsidRPr="00B87B7C">
        <w:rPr>
          <w:b/>
          <w:bCs/>
        </w:rPr>
        <w:t xml:space="preserve"> at a</w:t>
      </w:r>
      <w:r>
        <w:rPr>
          <w:b/>
          <w:bCs/>
        </w:rPr>
        <w:t>n</w:t>
      </w:r>
      <w:r w:rsidRPr="00B87B7C">
        <w:rPr>
          <w:b/>
          <w:bCs/>
        </w:rPr>
        <w:t xml:space="preserve"> improper time moment will</w:t>
      </w:r>
      <w:r>
        <w:rPr>
          <w:b/>
          <w:bCs/>
        </w:rPr>
        <w:t xml:space="preserve"> lead to either</w:t>
      </w:r>
      <w:r w:rsidRPr="00B87B7C">
        <w:rPr>
          <w:b/>
          <w:bCs/>
        </w:rPr>
        <w:t xml:space="preserve"> unnecessary data transmission towards UE from source </w:t>
      </w:r>
      <w:r>
        <w:rPr>
          <w:b/>
          <w:bCs/>
        </w:rPr>
        <w:t>SN</w:t>
      </w:r>
      <w:r w:rsidRPr="00B87B7C">
        <w:rPr>
          <w:b/>
          <w:bCs/>
        </w:rPr>
        <w:t xml:space="preserve"> or no data </w:t>
      </w:r>
      <w:r>
        <w:rPr>
          <w:b/>
          <w:bCs/>
        </w:rPr>
        <w:t>arriving from</w:t>
      </w:r>
      <w:r w:rsidRPr="00B87B7C">
        <w:rPr>
          <w:b/>
          <w:bCs/>
        </w:rPr>
        <w:t xml:space="preserve"> </w:t>
      </w:r>
      <w:r>
        <w:rPr>
          <w:b/>
          <w:bCs/>
        </w:rPr>
        <w:t xml:space="preserve">source </w:t>
      </w:r>
      <w:r w:rsidRPr="00B87B7C">
        <w:rPr>
          <w:b/>
          <w:bCs/>
        </w:rPr>
        <w:t xml:space="preserve">SN before the execution condition of inter-SN change is met. </w:t>
      </w:r>
    </w:p>
    <w:p w14:paraId="65AE4356" w14:textId="77777777" w:rsidR="00270721" w:rsidRDefault="00270721" w:rsidP="00270721">
      <w:pPr>
        <w:rPr>
          <w:b/>
          <w:bCs/>
        </w:rPr>
      </w:pPr>
      <w:r w:rsidRPr="00A6283E">
        <w:rPr>
          <w:b/>
          <w:bCs/>
        </w:rPr>
        <w:t xml:space="preserve">Proposal </w:t>
      </w:r>
      <w:r>
        <w:rPr>
          <w:b/>
          <w:bCs/>
        </w:rPr>
        <w:t>1</w:t>
      </w:r>
      <w:r w:rsidRPr="00A6283E">
        <w:rPr>
          <w:b/>
          <w:bCs/>
        </w:rPr>
        <w:t>:</w:t>
      </w:r>
      <w:r>
        <w:rPr>
          <w:b/>
          <w:bCs/>
        </w:rPr>
        <w:t xml:space="preserve"> RAN2 to agree that execution condition of source SN/</w:t>
      </w:r>
      <w:proofErr w:type="spellStart"/>
      <w:r>
        <w:rPr>
          <w:b/>
          <w:bCs/>
        </w:rPr>
        <w:t>PSCell</w:t>
      </w:r>
      <w:proofErr w:type="spellEnd"/>
      <w:r>
        <w:rPr>
          <w:b/>
          <w:bCs/>
        </w:rPr>
        <w:t xml:space="preserve"> release should not be configured explicitly for MN initiated inter-SN CPC.</w:t>
      </w:r>
    </w:p>
    <w:p w14:paraId="6A0E4996" w14:textId="77777777" w:rsidR="00270721" w:rsidRDefault="00270721" w:rsidP="00270721">
      <w:pPr>
        <w:rPr>
          <w:b/>
          <w:bCs/>
        </w:rPr>
      </w:pPr>
      <w:r w:rsidRPr="00B87B7C">
        <w:rPr>
          <w:rFonts w:hint="eastAsia"/>
          <w:b/>
          <w:bCs/>
        </w:rPr>
        <w:t>P</w:t>
      </w:r>
      <w:r w:rsidRPr="00B87B7C">
        <w:rPr>
          <w:b/>
          <w:bCs/>
        </w:rPr>
        <w:t>roposal</w:t>
      </w:r>
      <w:r>
        <w:rPr>
          <w:b/>
          <w:bCs/>
        </w:rPr>
        <w:t xml:space="preserve"> 2</w:t>
      </w:r>
      <w:r w:rsidRPr="00B87B7C">
        <w:rPr>
          <w:b/>
          <w:bCs/>
        </w:rPr>
        <w:t>: RAN2 to agree that UE should trigger the MN to start the source SN release procedure by informing MN of the execution condition of inter-SN change being met on SRB1, which aligns with the legacy MN initiated Secondary Node Change procedure</w:t>
      </w:r>
      <w:r>
        <w:rPr>
          <w:b/>
          <w:bCs/>
        </w:rPr>
        <w:t>, as included in TS 37.340</w:t>
      </w:r>
      <w:r w:rsidRPr="00B87B7C">
        <w:rPr>
          <w:b/>
          <w:bCs/>
        </w:rPr>
        <w:t>.</w:t>
      </w:r>
    </w:p>
    <w:p w14:paraId="070121E1" w14:textId="77777777" w:rsidR="00270721" w:rsidRPr="000A0F9C" w:rsidRDefault="00270721" w:rsidP="00270721">
      <w:pPr>
        <w:rPr>
          <w:b/>
          <w:bCs/>
        </w:rPr>
      </w:pPr>
      <w:r>
        <w:rPr>
          <w:b/>
          <w:bCs/>
        </w:rPr>
        <w:t>Proposal</w:t>
      </w:r>
      <w:r w:rsidRPr="004309CA">
        <w:rPr>
          <w:b/>
          <w:bCs/>
        </w:rPr>
        <w:t xml:space="preserve"> </w:t>
      </w:r>
      <w:r>
        <w:rPr>
          <w:b/>
          <w:bCs/>
        </w:rPr>
        <w:t>3</w:t>
      </w:r>
      <w:r w:rsidRPr="004309CA">
        <w:rPr>
          <w:b/>
          <w:bCs/>
        </w:rPr>
        <w:t xml:space="preserve">: </w:t>
      </w:r>
      <w:r>
        <w:rPr>
          <w:b/>
          <w:bCs/>
        </w:rPr>
        <w:t xml:space="preserve">for </w:t>
      </w:r>
      <w:r w:rsidRPr="000A0F9C">
        <w:rPr>
          <w:b/>
          <w:bCs/>
        </w:rPr>
        <w:t>SN initiated inter-SN CPC procedure</w:t>
      </w:r>
      <w:r>
        <w:rPr>
          <w:b/>
          <w:bCs/>
        </w:rPr>
        <w:t xml:space="preserve">, SN change Required message could be used to for source SN to trigger the CPC procedure (both measurement results and execution conditions are included), which aligns with legacy </w:t>
      </w:r>
      <w:r w:rsidRPr="000A0F9C">
        <w:rPr>
          <w:b/>
          <w:bCs/>
        </w:rPr>
        <w:t xml:space="preserve">SN initiated inter-SN conditional </w:t>
      </w:r>
      <w:proofErr w:type="spellStart"/>
      <w:r w:rsidRPr="000A0F9C">
        <w:rPr>
          <w:b/>
          <w:bCs/>
        </w:rPr>
        <w:t>PSCell</w:t>
      </w:r>
      <w:proofErr w:type="spellEnd"/>
      <w:r w:rsidRPr="000A0F9C">
        <w:rPr>
          <w:b/>
          <w:bCs/>
        </w:rPr>
        <w:t xml:space="preserve"> change</w:t>
      </w:r>
      <w:r>
        <w:rPr>
          <w:b/>
          <w:bCs/>
        </w:rPr>
        <w:t xml:space="preserve"> implementation.</w:t>
      </w:r>
    </w:p>
    <w:p w14:paraId="736682D0" w14:textId="77777777" w:rsidR="00270721" w:rsidRDefault="00270721" w:rsidP="00270721">
      <w:pPr>
        <w:rPr>
          <w:b/>
          <w:bCs/>
        </w:rPr>
      </w:pPr>
      <w:r w:rsidRPr="00306C80">
        <w:rPr>
          <w:b/>
          <w:bCs/>
        </w:rPr>
        <w:t xml:space="preserve">Proposal </w:t>
      </w:r>
      <w:r>
        <w:rPr>
          <w:b/>
          <w:bCs/>
        </w:rPr>
        <w:t>4</w:t>
      </w:r>
      <w:r w:rsidRPr="00306C80">
        <w:rPr>
          <w:b/>
          <w:bCs/>
        </w:rPr>
        <w:t>: RAN2 to agree that following principle applied in legacy SN-initiated SN change procedure should be followed by SN-initiated inter-SN CPC procedure:</w:t>
      </w:r>
      <w:r>
        <w:rPr>
          <w:b/>
          <w:bCs/>
        </w:rPr>
        <w:t xml:space="preserve"> </w:t>
      </w:r>
      <w:r w:rsidRPr="000A0F9C">
        <w:rPr>
          <w:b/>
          <w:bCs/>
        </w:rPr>
        <w:t>MN sends SN Change confirm message towards source SN to stop the data transmission towards UE and potentially provide data forwarding addresses to the source SN.</w:t>
      </w:r>
    </w:p>
    <w:p w14:paraId="48AA9A7D" w14:textId="77777777" w:rsidR="002A3879" w:rsidRPr="00711C56" w:rsidRDefault="002A3879" w:rsidP="002A3879">
      <w:pPr>
        <w:rPr>
          <w:b/>
          <w:bCs/>
        </w:rPr>
      </w:pPr>
      <w:r w:rsidRPr="00306C80">
        <w:rPr>
          <w:rFonts w:hint="eastAsia"/>
          <w:b/>
          <w:bCs/>
        </w:rPr>
        <w:lastRenderedPageBreak/>
        <w:t>P</w:t>
      </w:r>
      <w:r w:rsidRPr="00306C80">
        <w:rPr>
          <w:b/>
          <w:bCs/>
        </w:rPr>
        <w:t xml:space="preserve">roposal </w:t>
      </w:r>
      <w:r>
        <w:rPr>
          <w:b/>
          <w:bCs/>
        </w:rPr>
        <w:t>5</w:t>
      </w:r>
      <w:r w:rsidRPr="00306C80">
        <w:rPr>
          <w:b/>
          <w:bCs/>
        </w:rPr>
        <w:t xml:space="preserve">: RAN2 to agree that UE should trigger the MN to start the source SN </w:t>
      </w:r>
      <w:r>
        <w:rPr>
          <w:b/>
          <w:bCs/>
        </w:rPr>
        <w:t>Change Confirm</w:t>
      </w:r>
      <w:r w:rsidRPr="00306C80">
        <w:rPr>
          <w:b/>
          <w:bCs/>
        </w:rPr>
        <w:t xml:space="preserve"> procedure by informing MN of the execution condition of inter-SN change being met on SRB1, which aligns with the legacy </w:t>
      </w:r>
      <w:r>
        <w:rPr>
          <w:b/>
          <w:bCs/>
        </w:rPr>
        <w:t>SN</w:t>
      </w:r>
      <w:r w:rsidRPr="00306C80">
        <w:rPr>
          <w:b/>
          <w:bCs/>
        </w:rPr>
        <w:t xml:space="preserve"> initiated Secondary Node Change procedure, as included in TS 37.340.</w:t>
      </w:r>
    </w:p>
    <w:p w14:paraId="6D38B9F8" w14:textId="77777777" w:rsidR="00E70644" w:rsidRPr="00E70644" w:rsidRDefault="00E70644" w:rsidP="00E70644">
      <w:pPr>
        <w:rPr>
          <w:b/>
          <w:bCs/>
        </w:rPr>
      </w:pPr>
      <w:r w:rsidRPr="00E70644">
        <w:rPr>
          <w:rFonts w:hint="eastAsia"/>
          <w:b/>
          <w:bCs/>
        </w:rPr>
        <w:t>P</w:t>
      </w:r>
      <w:r w:rsidRPr="00E70644">
        <w:rPr>
          <w:b/>
          <w:bCs/>
        </w:rPr>
        <w:t xml:space="preserve">roposal </w:t>
      </w:r>
      <w:r>
        <w:rPr>
          <w:b/>
          <w:bCs/>
        </w:rPr>
        <w:t>6</w:t>
      </w:r>
      <w:r w:rsidRPr="00E70644">
        <w:rPr>
          <w:b/>
          <w:bCs/>
        </w:rPr>
        <w:t>: RAN2 to agree that the maximum number of candidate cells to be configured for CPC and the way of definition of the UE capability for triggering quantities for CPC should be aligned with the CHO</w:t>
      </w:r>
      <w:r>
        <w:rPr>
          <w:b/>
          <w:bCs/>
        </w:rPr>
        <w:t>.</w:t>
      </w:r>
    </w:p>
    <w:p w14:paraId="7E7F5433" w14:textId="24A4569E" w:rsidR="0068057D" w:rsidRPr="00E70644" w:rsidRDefault="0068057D" w:rsidP="0068057D">
      <w:pPr>
        <w:rPr>
          <w:b/>
          <w:bCs/>
        </w:rPr>
      </w:pPr>
    </w:p>
    <w:sectPr w:rsidR="0068057D" w:rsidRPr="00E70644"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CB50A" w14:textId="77777777" w:rsidR="00264E56" w:rsidRDefault="00264E56">
      <w:pPr>
        <w:spacing w:after="0" w:line="240" w:lineRule="auto"/>
      </w:pPr>
      <w:r>
        <w:separator/>
      </w:r>
    </w:p>
  </w:endnote>
  <w:endnote w:type="continuationSeparator" w:id="0">
    <w:p w14:paraId="147E12EF" w14:textId="77777777" w:rsidR="00264E56" w:rsidRDefault="00264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Gulim">
    <w:altName w:val="Guli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98B1C" w14:textId="77777777" w:rsidR="00264E56" w:rsidRDefault="00264E56">
      <w:pPr>
        <w:spacing w:after="0" w:line="240" w:lineRule="auto"/>
      </w:pPr>
      <w:r>
        <w:separator/>
      </w:r>
    </w:p>
  </w:footnote>
  <w:footnote w:type="continuationSeparator" w:id="0">
    <w:p w14:paraId="7B72EA35" w14:textId="77777777" w:rsidR="00264E56" w:rsidRDefault="00264E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2"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979"/>
        </w:tabs>
        <w:ind w:left="979" w:hanging="360"/>
      </w:pPr>
      <w:rPr>
        <w:rFonts w:ascii="Courier New" w:hAnsi="Courier New" w:cs="Courier New" w:hint="default"/>
      </w:rPr>
    </w:lvl>
    <w:lvl w:ilvl="2" w:tplc="04090005">
      <w:start w:val="1"/>
      <w:numFmt w:val="bullet"/>
      <w:lvlText w:val=""/>
      <w:lvlJc w:val="left"/>
      <w:pPr>
        <w:tabs>
          <w:tab w:val="num" w:pos="1699"/>
        </w:tabs>
        <w:ind w:left="1699" w:hanging="360"/>
      </w:pPr>
      <w:rPr>
        <w:rFonts w:ascii="Wingdings" w:hAnsi="Wingdings" w:hint="default"/>
      </w:rPr>
    </w:lvl>
    <w:lvl w:ilvl="3" w:tplc="04090001">
      <w:start w:val="1"/>
      <w:numFmt w:val="bullet"/>
      <w:lvlText w:val=""/>
      <w:lvlJc w:val="left"/>
      <w:pPr>
        <w:tabs>
          <w:tab w:val="num" w:pos="2419"/>
        </w:tabs>
        <w:ind w:left="2419" w:hanging="360"/>
      </w:pPr>
      <w:rPr>
        <w:rFonts w:ascii="Symbol" w:hAnsi="Symbol" w:hint="default"/>
      </w:rPr>
    </w:lvl>
    <w:lvl w:ilvl="4" w:tplc="04090003">
      <w:start w:val="1"/>
      <w:numFmt w:val="bullet"/>
      <w:lvlText w:val="o"/>
      <w:lvlJc w:val="left"/>
      <w:pPr>
        <w:tabs>
          <w:tab w:val="num" w:pos="3139"/>
        </w:tabs>
        <w:ind w:left="3139" w:hanging="360"/>
      </w:pPr>
      <w:rPr>
        <w:rFonts w:ascii="Courier New" w:hAnsi="Courier New" w:cs="Courier New" w:hint="default"/>
      </w:rPr>
    </w:lvl>
    <w:lvl w:ilvl="5" w:tplc="04090005">
      <w:start w:val="1"/>
      <w:numFmt w:val="bullet"/>
      <w:lvlText w:val=""/>
      <w:lvlJc w:val="left"/>
      <w:pPr>
        <w:tabs>
          <w:tab w:val="num" w:pos="3859"/>
        </w:tabs>
        <w:ind w:left="3859" w:hanging="360"/>
      </w:pPr>
      <w:rPr>
        <w:rFonts w:ascii="Wingdings" w:hAnsi="Wingdings" w:hint="default"/>
      </w:rPr>
    </w:lvl>
    <w:lvl w:ilvl="6" w:tplc="04090001">
      <w:start w:val="1"/>
      <w:numFmt w:val="bullet"/>
      <w:lvlText w:val=""/>
      <w:lvlJc w:val="left"/>
      <w:pPr>
        <w:tabs>
          <w:tab w:val="num" w:pos="4579"/>
        </w:tabs>
        <w:ind w:left="4579" w:hanging="360"/>
      </w:pPr>
      <w:rPr>
        <w:rFonts w:ascii="Symbol" w:hAnsi="Symbol" w:hint="default"/>
      </w:rPr>
    </w:lvl>
    <w:lvl w:ilvl="7" w:tplc="04090003">
      <w:start w:val="1"/>
      <w:numFmt w:val="bullet"/>
      <w:lvlText w:val="o"/>
      <w:lvlJc w:val="left"/>
      <w:pPr>
        <w:tabs>
          <w:tab w:val="num" w:pos="5299"/>
        </w:tabs>
        <w:ind w:left="5299" w:hanging="360"/>
      </w:pPr>
      <w:rPr>
        <w:rFonts w:ascii="Courier New" w:hAnsi="Courier New" w:cs="Courier New" w:hint="default"/>
      </w:rPr>
    </w:lvl>
    <w:lvl w:ilvl="8" w:tplc="04090005">
      <w:start w:val="1"/>
      <w:numFmt w:val="bullet"/>
      <w:lvlText w:val=""/>
      <w:lvlJc w:val="left"/>
      <w:pPr>
        <w:tabs>
          <w:tab w:val="num" w:pos="6019"/>
        </w:tabs>
        <w:ind w:left="6019" w:hanging="360"/>
      </w:pPr>
      <w:rPr>
        <w:rFonts w:ascii="Wingdings" w:hAnsi="Wingdings" w:hint="default"/>
      </w:rPr>
    </w:lvl>
  </w:abstractNum>
  <w:abstractNum w:abstractNumId="32"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1"/>
  </w:num>
  <w:num w:numId="3">
    <w:abstractNumId w:val="34"/>
  </w:num>
  <w:num w:numId="4">
    <w:abstractNumId w:val="6"/>
  </w:num>
  <w:num w:numId="5">
    <w:abstractNumId w:val="1"/>
  </w:num>
  <w:num w:numId="6">
    <w:abstractNumId w:val="14"/>
  </w:num>
  <w:num w:numId="7">
    <w:abstractNumId w:val="5"/>
  </w:num>
  <w:num w:numId="8">
    <w:abstractNumId w:val="33"/>
  </w:num>
  <w:num w:numId="9">
    <w:abstractNumId w:val="12"/>
  </w:num>
  <w:num w:numId="10">
    <w:abstractNumId w:val="9"/>
  </w:num>
  <w:num w:numId="11">
    <w:abstractNumId w:val="8"/>
  </w:num>
  <w:num w:numId="12">
    <w:abstractNumId w:val="36"/>
  </w:num>
  <w:num w:numId="13">
    <w:abstractNumId w:val="18"/>
  </w:num>
  <w:num w:numId="14">
    <w:abstractNumId w:val="25"/>
  </w:num>
  <w:num w:numId="15">
    <w:abstractNumId w:val="27"/>
  </w:num>
  <w:num w:numId="16">
    <w:abstractNumId w:val="30"/>
  </w:num>
  <w:num w:numId="17">
    <w:abstractNumId w:val="11"/>
  </w:num>
  <w:num w:numId="18">
    <w:abstractNumId w:val="0"/>
  </w:num>
  <w:num w:numId="19">
    <w:abstractNumId w:val="10"/>
  </w:num>
  <w:num w:numId="20">
    <w:abstractNumId w:val="21"/>
  </w:num>
  <w:num w:numId="21">
    <w:abstractNumId w:val="17"/>
  </w:num>
  <w:num w:numId="22">
    <w:abstractNumId w:val="19"/>
  </w:num>
  <w:num w:numId="23">
    <w:abstractNumId w:val="23"/>
  </w:num>
  <w:num w:numId="24">
    <w:abstractNumId w:val="2"/>
  </w:num>
  <w:num w:numId="25">
    <w:abstractNumId w:val="35"/>
  </w:num>
  <w:num w:numId="26">
    <w:abstractNumId w:val="7"/>
  </w:num>
  <w:num w:numId="27">
    <w:abstractNumId w:val="16"/>
  </w:num>
  <w:num w:numId="28">
    <w:abstractNumId w:val="20"/>
  </w:num>
  <w:num w:numId="29">
    <w:abstractNumId w:val="4"/>
  </w:num>
  <w:num w:numId="30">
    <w:abstractNumId w:val="28"/>
  </w:num>
  <w:num w:numId="31">
    <w:abstractNumId w:val="15"/>
  </w:num>
  <w:num w:numId="32">
    <w:abstractNumId w:val="37"/>
  </w:num>
  <w:num w:numId="33">
    <w:abstractNumId w:val="24"/>
  </w:num>
  <w:num w:numId="34">
    <w:abstractNumId w:val="26"/>
  </w:num>
  <w:num w:numId="35">
    <w:abstractNumId w:val="22"/>
  </w:num>
  <w:num w:numId="36">
    <w:abstractNumId w:val="32"/>
  </w:num>
  <w:num w:numId="37">
    <w:abstractNumId w:val="3"/>
  </w:num>
  <w:num w:numId="38">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E23"/>
    <w:rsid w:val="00001EE9"/>
    <w:rsid w:val="00002552"/>
    <w:rsid w:val="0000268E"/>
    <w:rsid w:val="000028A7"/>
    <w:rsid w:val="00003229"/>
    <w:rsid w:val="000034CF"/>
    <w:rsid w:val="00003AE3"/>
    <w:rsid w:val="00003DE1"/>
    <w:rsid w:val="000044EF"/>
    <w:rsid w:val="000046A9"/>
    <w:rsid w:val="00005B9F"/>
    <w:rsid w:val="00005DF3"/>
    <w:rsid w:val="00005E6A"/>
    <w:rsid w:val="00006F24"/>
    <w:rsid w:val="000073F2"/>
    <w:rsid w:val="0001015D"/>
    <w:rsid w:val="000103B4"/>
    <w:rsid w:val="00011C1B"/>
    <w:rsid w:val="00011CCE"/>
    <w:rsid w:val="00013A85"/>
    <w:rsid w:val="000143D0"/>
    <w:rsid w:val="0001506D"/>
    <w:rsid w:val="00015179"/>
    <w:rsid w:val="000168F5"/>
    <w:rsid w:val="00016E54"/>
    <w:rsid w:val="00017644"/>
    <w:rsid w:val="000178FF"/>
    <w:rsid w:val="000200A2"/>
    <w:rsid w:val="0002024C"/>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3CA3"/>
    <w:rsid w:val="00053D42"/>
    <w:rsid w:val="000545DC"/>
    <w:rsid w:val="00057841"/>
    <w:rsid w:val="00057D4F"/>
    <w:rsid w:val="00060866"/>
    <w:rsid w:val="0006110E"/>
    <w:rsid w:val="00061AF1"/>
    <w:rsid w:val="000620FA"/>
    <w:rsid w:val="0006279D"/>
    <w:rsid w:val="00062C01"/>
    <w:rsid w:val="00063D5C"/>
    <w:rsid w:val="00064948"/>
    <w:rsid w:val="00064984"/>
    <w:rsid w:val="00064A57"/>
    <w:rsid w:val="00064B50"/>
    <w:rsid w:val="00064CF1"/>
    <w:rsid w:val="00065513"/>
    <w:rsid w:val="00066915"/>
    <w:rsid w:val="0006754D"/>
    <w:rsid w:val="0007067A"/>
    <w:rsid w:val="00070914"/>
    <w:rsid w:val="00071DE3"/>
    <w:rsid w:val="000723DF"/>
    <w:rsid w:val="00075AF8"/>
    <w:rsid w:val="000761EB"/>
    <w:rsid w:val="000836D0"/>
    <w:rsid w:val="00083A7E"/>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16C6"/>
    <w:rsid w:val="000A21AA"/>
    <w:rsid w:val="000A2371"/>
    <w:rsid w:val="000A2486"/>
    <w:rsid w:val="000A35A3"/>
    <w:rsid w:val="000A4393"/>
    <w:rsid w:val="000A46AD"/>
    <w:rsid w:val="000A46D8"/>
    <w:rsid w:val="000A5176"/>
    <w:rsid w:val="000A6DF2"/>
    <w:rsid w:val="000A6E8C"/>
    <w:rsid w:val="000A75CC"/>
    <w:rsid w:val="000A7685"/>
    <w:rsid w:val="000A7ED2"/>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3B77"/>
    <w:rsid w:val="001041B8"/>
    <w:rsid w:val="00104B12"/>
    <w:rsid w:val="00104E02"/>
    <w:rsid w:val="00104F85"/>
    <w:rsid w:val="00106D0F"/>
    <w:rsid w:val="001072F6"/>
    <w:rsid w:val="001110CD"/>
    <w:rsid w:val="00111F3E"/>
    <w:rsid w:val="00112354"/>
    <w:rsid w:val="001127AE"/>
    <w:rsid w:val="0011350A"/>
    <w:rsid w:val="001141C8"/>
    <w:rsid w:val="00115666"/>
    <w:rsid w:val="00115741"/>
    <w:rsid w:val="0011638C"/>
    <w:rsid w:val="0012047F"/>
    <w:rsid w:val="00120571"/>
    <w:rsid w:val="0012126A"/>
    <w:rsid w:val="00121FC3"/>
    <w:rsid w:val="0012375F"/>
    <w:rsid w:val="00123FEE"/>
    <w:rsid w:val="00124344"/>
    <w:rsid w:val="00125D75"/>
    <w:rsid w:val="001262E9"/>
    <w:rsid w:val="001263A0"/>
    <w:rsid w:val="001268A5"/>
    <w:rsid w:val="0012719D"/>
    <w:rsid w:val="00127607"/>
    <w:rsid w:val="00130B10"/>
    <w:rsid w:val="00130C36"/>
    <w:rsid w:val="00130E75"/>
    <w:rsid w:val="001322D0"/>
    <w:rsid w:val="00132B53"/>
    <w:rsid w:val="001341AD"/>
    <w:rsid w:val="00134262"/>
    <w:rsid w:val="00136CE5"/>
    <w:rsid w:val="0013706F"/>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C1D"/>
    <w:rsid w:val="0018061E"/>
    <w:rsid w:val="0018121D"/>
    <w:rsid w:val="00182F7C"/>
    <w:rsid w:val="0018379C"/>
    <w:rsid w:val="00184F00"/>
    <w:rsid w:val="00185A98"/>
    <w:rsid w:val="00185C4F"/>
    <w:rsid w:val="001865C8"/>
    <w:rsid w:val="00187EC8"/>
    <w:rsid w:val="00190A17"/>
    <w:rsid w:val="001913EB"/>
    <w:rsid w:val="001931C2"/>
    <w:rsid w:val="001936D1"/>
    <w:rsid w:val="001957CD"/>
    <w:rsid w:val="00195E21"/>
    <w:rsid w:val="001960C8"/>
    <w:rsid w:val="00196EEE"/>
    <w:rsid w:val="00197B5D"/>
    <w:rsid w:val="001A01BE"/>
    <w:rsid w:val="001A0B45"/>
    <w:rsid w:val="001A0C15"/>
    <w:rsid w:val="001A0E38"/>
    <w:rsid w:val="001A15FA"/>
    <w:rsid w:val="001A1705"/>
    <w:rsid w:val="001A1B47"/>
    <w:rsid w:val="001A2514"/>
    <w:rsid w:val="001A68E2"/>
    <w:rsid w:val="001A6D85"/>
    <w:rsid w:val="001A6E3E"/>
    <w:rsid w:val="001B08D0"/>
    <w:rsid w:val="001B0A81"/>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2D0"/>
    <w:rsid w:val="001D5A9E"/>
    <w:rsid w:val="001D5B98"/>
    <w:rsid w:val="001D69F0"/>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6A7"/>
    <w:rsid w:val="001F428F"/>
    <w:rsid w:val="001F44D0"/>
    <w:rsid w:val="001F46A2"/>
    <w:rsid w:val="001F4CFF"/>
    <w:rsid w:val="001F7311"/>
    <w:rsid w:val="00200028"/>
    <w:rsid w:val="00200933"/>
    <w:rsid w:val="00200F21"/>
    <w:rsid w:val="00203A04"/>
    <w:rsid w:val="0020504D"/>
    <w:rsid w:val="00205E07"/>
    <w:rsid w:val="0020630A"/>
    <w:rsid w:val="002065A6"/>
    <w:rsid w:val="002071CD"/>
    <w:rsid w:val="00207325"/>
    <w:rsid w:val="0020758F"/>
    <w:rsid w:val="002077BE"/>
    <w:rsid w:val="00207907"/>
    <w:rsid w:val="00210D38"/>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71A"/>
    <w:rsid w:val="00223B53"/>
    <w:rsid w:val="00223BA0"/>
    <w:rsid w:val="00224239"/>
    <w:rsid w:val="002251FC"/>
    <w:rsid w:val="00227D02"/>
    <w:rsid w:val="00227F9D"/>
    <w:rsid w:val="00230403"/>
    <w:rsid w:val="00230A2B"/>
    <w:rsid w:val="002333A9"/>
    <w:rsid w:val="002337C7"/>
    <w:rsid w:val="0023405D"/>
    <w:rsid w:val="002340E5"/>
    <w:rsid w:val="002343FE"/>
    <w:rsid w:val="00235871"/>
    <w:rsid w:val="0023620C"/>
    <w:rsid w:val="00237942"/>
    <w:rsid w:val="00237A45"/>
    <w:rsid w:val="00240B2D"/>
    <w:rsid w:val="00240DD2"/>
    <w:rsid w:val="00240EBA"/>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33FE"/>
    <w:rsid w:val="002636F5"/>
    <w:rsid w:val="00263B6C"/>
    <w:rsid w:val="00263DC0"/>
    <w:rsid w:val="0026482A"/>
    <w:rsid w:val="00264E56"/>
    <w:rsid w:val="00266A30"/>
    <w:rsid w:val="00266E79"/>
    <w:rsid w:val="00266F79"/>
    <w:rsid w:val="00267794"/>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98D"/>
    <w:rsid w:val="002959D0"/>
    <w:rsid w:val="002970AB"/>
    <w:rsid w:val="002A37BB"/>
    <w:rsid w:val="002A3879"/>
    <w:rsid w:val="002A587F"/>
    <w:rsid w:val="002A6ADD"/>
    <w:rsid w:val="002A7291"/>
    <w:rsid w:val="002B0B34"/>
    <w:rsid w:val="002B1971"/>
    <w:rsid w:val="002B334D"/>
    <w:rsid w:val="002B33D5"/>
    <w:rsid w:val="002B5314"/>
    <w:rsid w:val="002B5589"/>
    <w:rsid w:val="002B5AA2"/>
    <w:rsid w:val="002B5DBF"/>
    <w:rsid w:val="002B63F8"/>
    <w:rsid w:val="002B69FF"/>
    <w:rsid w:val="002B7846"/>
    <w:rsid w:val="002B7F49"/>
    <w:rsid w:val="002C0F7B"/>
    <w:rsid w:val="002C17D4"/>
    <w:rsid w:val="002C2383"/>
    <w:rsid w:val="002C3ADF"/>
    <w:rsid w:val="002C5490"/>
    <w:rsid w:val="002C56C2"/>
    <w:rsid w:val="002C7A5D"/>
    <w:rsid w:val="002D0251"/>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9C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DEC"/>
    <w:rsid w:val="00325D9F"/>
    <w:rsid w:val="00326491"/>
    <w:rsid w:val="00326F3B"/>
    <w:rsid w:val="0032734D"/>
    <w:rsid w:val="0032759F"/>
    <w:rsid w:val="00327F02"/>
    <w:rsid w:val="00330CA1"/>
    <w:rsid w:val="00331C0D"/>
    <w:rsid w:val="00333126"/>
    <w:rsid w:val="00333127"/>
    <w:rsid w:val="00333B8D"/>
    <w:rsid w:val="00333D65"/>
    <w:rsid w:val="0033452F"/>
    <w:rsid w:val="00334E2B"/>
    <w:rsid w:val="003356BE"/>
    <w:rsid w:val="00335854"/>
    <w:rsid w:val="0033652F"/>
    <w:rsid w:val="00336607"/>
    <w:rsid w:val="00337FFD"/>
    <w:rsid w:val="00341896"/>
    <w:rsid w:val="003418E0"/>
    <w:rsid w:val="00341984"/>
    <w:rsid w:val="00341DE7"/>
    <w:rsid w:val="003430AF"/>
    <w:rsid w:val="0034390E"/>
    <w:rsid w:val="0034391C"/>
    <w:rsid w:val="003439C3"/>
    <w:rsid w:val="00344466"/>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3F9"/>
    <w:rsid w:val="00356971"/>
    <w:rsid w:val="003571C0"/>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80AD7"/>
    <w:rsid w:val="00381D21"/>
    <w:rsid w:val="00382CDA"/>
    <w:rsid w:val="00383B18"/>
    <w:rsid w:val="00384F3C"/>
    <w:rsid w:val="00385C9B"/>
    <w:rsid w:val="00386132"/>
    <w:rsid w:val="003864B4"/>
    <w:rsid w:val="00386AFD"/>
    <w:rsid w:val="00387F6F"/>
    <w:rsid w:val="003915D9"/>
    <w:rsid w:val="00392A1F"/>
    <w:rsid w:val="00393A9C"/>
    <w:rsid w:val="00394081"/>
    <w:rsid w:val="00394732"/>
    <w:rsid w:val="00394DDF"/>
    <w:rsid w:val="003951F4"/>
    <w:rsid w:val="0039661C"/>
    <w:rsid w:val="00397024"/>
    <w:rsid w:val="00397442"/>
    <w:rsid w:val="003974EA"/>
    <w:rsid w:val="003A06D4"/>
    <w:rsid w:val="003A0BA7"/>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C0761"/>
    <w:rsid w:val="003C177C"/>
    <w:rsid w:val="003C1780"/>
    <w:rsid w:val="003C1FCD"/>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5A84"/>
    <w:rsid w:val="003D5E5B"/>
    <w:rsid w:val="003D6246"/>
    <w:rsid w:val="003D74B2"/>
    <w:rsid w:val="003D78B3"/>
    <w:rsid w:val="003D7DA7"/>
    <w:rsid w:val="003E18F7"/>
    <w:rsid w:val="003E2076"/>
    <w:rsid w:val="003E2243"/>
    <w:rsid w:val="003E22A8"/>
    <w:rsid w:val="003E2FB1"/>
    <w:rsid w:val="003E3BB1"/>
    <w:rsid w:val="003E446C"/>
    <w:rsid w:val="003E5C0D"/>
    <w:rsid w:val="003E6557"/>
    <w:rsid w:val="003E69B4"/>
    <w:rsid w:val="003E72D2"/>
    <w:rsid w:val="003E77E1"/>
    <w:rsid w:val="003E7FDB"/>
    <w:rsid w:val="003F0FF0"/>
    <w:rsid w:val="003F5224"/>
    <w:rsid w:val="003F6360"/>
    <w:rsid w:val="003F6CB8"/>
    <w:rsid w:val="004000D6"/>
    <w:rsid w:val="004003D0"/>
    <w:rsid w:val="00400C6C"/>
    <w:rsid w:val="00401991"/>
    <w:rsid w:val="00401D94"/>
    <w:rsid w:val="00402781"/>
    <w:rsid w:val="00403663"/>
    <w:rsid w:val="004044A9"/>
    <w:rsid w:val="00404D39"/>
    <w:rsid w:val="004056A1"/>
    <w:rsid w:val="00405984"/>
    <w:rsid w:val="00406792"/>
    <w:rsid w:val="0040685A"/>
    <w:rsid w:val="00407697"/>
    <w:rsid w:val="00407CC6"/>
    <w:rsid w:val="0041049E"/>
    <w:rsid w:val="00411B16"/>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E7"/>
    <w:rsid w:val="00450CA0"/>
    <w:rsid w:val="0045259F"/>
    <w:rsid w:val="004526BA"/>
    <w:rsid w:val="00453595"/>
    <w:rsid w:val="004554A5"/>
    <w:rsid w:val="00456DF1"/>
    <w:rsid w:val="00457B29"/>
    <w:rsid w:val="00457F24"/>
    <w:rsid w:val="00457FA4"/>
    <w:rsid w:val="0046030A"/>
    <w:rsid w:val="0046056B"/>
    <w:rsid w:val="004614A5"/>
    <w:rsid w:val="00461DC9"/>
    <w:rsid w:val="00464938"/>
    <w:rsid w:val="0046506F"/>
    <w:rsid w:val="00465DA3"/>
    <w:rsid w:val="00466615"/>
    <w:rsid w:val="00467C9D"/>
    <w:rsid w:val="00467DC5"/>
    <w:rsid w:val="00470640"/>
    <w:rsid w:val="0047169A"/>
    <w:rsid w:val="0047205F"/>
    <w:rsid w:val="00472170"/>
    <w:rsid w:val="004723D6"/>
    <w:rsid w:val="004734E0"/>
    <w:rsid w:val="004744B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90D1A"/>
    <w:rsid w:val="004914A2"/>
    <w:rsid w:val="00494600"/>
    <w:rsid w:val="004946BB"/>
    <w:rsid w:val="00494C52"/>
    <w:rsid w:val="004953FF"/>
    <w:rsid w:val="004954D9"/>
    <w:rsid w:val="004959EC"/>
    <w:rsid w:val="00496B6E"/>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C1678"/>
    <w:rsid w:val="004C23BC"/>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E0148"/>
    <w:rsid w:val="004E0AA8"/>
    <w:rsid w:val="004E13D8"/>
    <w:rsid w:val="004E1CA5"/>
    <w:rsid w:val="004E3041"/>
    <w:rsid w:val="004E30D9"/>
    <w:rsid w:val="004E38C2"/>
    <w:rsid w:val="004E4336"/>
    <w:rsid w:val="004E473D"/>
    <w:rsid w:val="004E5F54"/>
    <w:rsid w:val="004F07CB"/>
    <w:rsid w:val="004F1E0C"/>
    <w:rsid w:val="004F22C8"/>
    <w:rsid w:val="004F2485"/>
    <w:rsid w:val="004F2535"/>
    <w:rsid w:val="004F4A2A"/>
    <w:rsid w:val="004F5519"/>
    <w:rsid w:val="004F5F04"/>
    <w:rsid w:val="004F61FF"/>
    <w:rsid w:val="004F6FAE"/>
    <w:rsid w:val="004F7745"/>
    <w:rsid w:val="004F7DB0"/>
    <w:rsid w:val="00500815"/>
    <w:rsid w:val="00500CE8"/>
    <w:rsid w:val="00500DB1"/>
    <w:rsid w:val="00500EF2"/>
    <w:rsid w:val="00501657"/>
    <w:rsid w:val="005017C1"/>
    <w:rsid w:val="00501A1E"/>
    <w:rsid w:val="00502437"/>
    <w:rsid w:val="00502652"/>
    <w:rsid w:val="005037C5"/>
    <w:rsid w:val="00503F8E"/>
    <w:rsid w:val="00504E79"/>
    <w:rsid w:val="00505600"/>
    <w:rsid w:val="00505919"/>
    <w:rsid w:val="00505B9A"/>
    <w:rsid w:val="00505C4A"/>
    <w:rsid w:val="0050631F"/>
    <w:rsid w:val="005076A4"/>
    <w:rsid w:val="00507822"/>
    <w:rsid w:val="005108CF"/>
    <w:rsid w:val="00512D66"/>
    <w:rsid w:val="00513920"/>
    <w:rsid w:val="0051462D"/>
    <w:rsid w:val="00516841"/>
    <w:rsid w:val="0051697F"/>
    <w:rsid w:val="00516D85"/>
    <w:rsid w:val="00517E69"/>
    <w:rsid w:val="00517EF2"/>
    <w:rsid w:val="00520C10"/>
    <w:rsid w:val="00521AF0"/>
    <w:rsid w:val="005255BE"/>
    <w:rsid w:val="005259E1"/>
    <w:rsid w:val="00525E19"/>
    <w:rsid w:val="00526DC1"/>
    <w:rsid w:val="005278F7"/>
    <w:rsid w:val="005279B0"/>
    <w:rsid w:val="00527C2D"/>
    <w:rsid w:val="005304DB"/>
    <w:rsid w:val="00530B75"/>
    <w:rsid w:val="00530C8D"/>
    <w:rsid w:val="00530E38"/>
    <w:rsid w:val="0053132D"/>
    <w:rsid w:val="005341BB"/>
    <w:rsid w:val="00534302"/>
    <w:rsid w:val="005346DC"/>
    <w:rsid w:val="005347FF"/>
    <w:rsid w:val="00535839"/>
    <w:rsid w:val="00535FE3"/>
    <w:rsid w:val="005379EC"/>
    <w:rsid w:val="0054032E"/>
    <w:rsid w:val="0054137E"/>
    <w:rsid w:val="005419B0"/>
    <w:rsid w:val="00542AE4"/>
    <w:rsid w:val="00542D7A"/>
    <w:rsid w:val="0054338A"/>
    <w:rsid w:val="00544CD8"/>
    <w:rsid w:val="00545CE7"/>
    <w:rsid w:val="0054718C"/>
    <w:rsid w:val="00550390"/>
    <w:rsid w:val="00551CCC"/>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5A37"/>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A49"/>
    <w:rsid w:val="00597495"/>
    <w:rsid w:val="00597F78"/>
    <w:rsid w:val="005A0586"/>
    <w:rsid w:val="005A0BB9"/>
    <w:rsid w:val="005A107F"/>
    <w:rsid w:val="005A10C1"/>
    <w:rsid w:val="005A20F9"/>
    <w:rsid w:val="005A30D8"/>
    <w:rsid w:val="005A3B17"/>
    <w:rsid w:val="005A5792"/>
    <w:rsid w:val="005B30ED"/>
    <w:rsid w:val="005B3954"/>
    <w:rsid w:val="005B58BB"/>
    <w:rsid w:val="005B6956"/>
    <w:rsid w:val="005B6D5D"/>
    <w:rsid w:val="005C0903"/>
    <w:rsid w:val="005C145B"/>
    <w:rsid w:val="005C1689"/>
    <w:rsid w:val="005C293F"/>
    <w:rsid w:val="005C2948"/>
    <w:rsid w:val="005C2AA9"/>
    <w:rsid w:val="005C2B2A"/>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1AF8"/>
    <w:rsid w:val="005E2673"/>
    <w:rsid w:val="005E296B"/>
    <w:rsid w:val="005E29CF"/>
    <w:rsid w:val="005E37F0"/>
    <w:rsid w:val="005E3EF8"/>
    <w:rsid w:val="005E5479"/>
    <w:rsid w:val="005E5FAE"/>
    <w:rsid w:val="005E67D4"/>
    <w:rsid w:val="005F02BE"/>
    <w:rsid w:val="005F046B"/>
    <w:rsid w:val="005F09CD"/>
    <w:rsid w:val="005F15EE"/>
    <w:rsid w:val="005F1CD9"/>
    <w:rsid w:val="005F2DBC"/>
    <w:rsid w:val="005F3348"/>
    <w:rsid w:val="005F3676"/>
    <w:rsid w:val="005F4298"/>
    <w:rsid w:val="005F4D80"/>
    <w:rsid w:val="005F6811"/>
    <w:rsid w:val="005F72DE"/>
    <w:rsid w:val="005F74A9"/>
    <w:rsid w:val="006008AE"/>
    <w:rsid w:val="006013F1"/>
    <w:rsid w:val="00601E2E"/>
    <w:rsid w:val="006026BF"/>
    <w:rsid w:val="006038D9"/>
    <w:rsid w:val="00603C5D"/>
    <w:rsid w:val="00603EEF"/>
    <w:rsid w:val="006041B6"/>
    <w:rsid w:val="006045A6"/>
    <w:rsid w:val="0060686E"/>
    <w:rsid w:val="00607D3D"/>
    <w:rsid w:val="00610A07"/>
    <w:rsid w:val="00612517"/>
    <w:rsid w:val="0061252F"/>
    <w:rsid w:val="00612A20"/>
    <w:rsid w:val="00613161"/>
    <w:rsid w:val="006132A0"/>
    <w:rsid w:val="00613E09"/>
    <w:rsid w:val="00614253"/>
    <w:rsid w:val="0061456F"/>
    <w:rsid w:val="006157AC"/>
    <w:rsid w:val="00617371"/>
    <w:rsid w:val="00620052"/>
    <w:rsid w:val="00621E20"/>
    <w:rsid w:val="006226E3"/>
    <w:rsid w:val="006228CB"/>
    <w:rsid w:val="0062333C"/>
    <w:rsid w:val="00624289"/>
    <w:rsid w:val="00624578"/>
    <w:rsid w:val="0062472A"/>
    <w:rsid w:val="006249F0"/>
    <w:rsid w:val="00625B1E"/>
    <w:rsid w:val="00627FD0"/>
    <w:rsid w:val="00631126"/>
    <w:rsid w:val="00631456"/>
    <w:rsid w:val="00631795"/>
    <w:rsid w:val="00632883"/>
    <w:rsid w:val="006339C0"/>
    <w:rsid w:val="00633C46"/>
    <w:rsid w:val="006355BF"/>
    <w:rsid w:val="00635BB0"/>
    <w:rsid w:val="00636CB5"/>
    <w:rsid w:val="00637417"/>
    <w:rsid w:val="006400AC"/>
    <w:rsid w:val="00640713"/>
    <w:rsid w:val="00640DF1"/>
    <w:rsid w:val="0064145C"/>
    <w:rsid w:val="00643714"/>
    <w:rsid w:val="0064474B"/>
    <w:rsid w:val="00644981"/>
    <w:rsid w:val="00644B5E"/>
    <w:rsid w:val="00644EFD"/>
    <w:rsid w:val="0064515D"/>
    <w:rsid w:val="00646A44"/>
    <w:rsid w:val="00646D83"/>
    <w:rsid w:val="0065088A"/>
    <w:rsid w:val="00651CB3"/>
    <w:rsid w:val="00652103"/>
    <w:rsid w:val="00652B89"/>
    <w:rsid w:val="006533F9"/>
    <w:rsid w:val="00653BE6"/>
    <w:rsid w:val="0065490C"/>
    <w:rsid w:val="0065605A"/>
    <w:rsid w:val="00656311"/>
    <w:rsid w:val="00656802"/>
    <w:rsid w:val="00657CCB"/>
    <w:rsid w:val="0066020F"/>
    <w:rsid w:val="006609F9"/>
    <w:rsid w:val="00661B43"/>
    <w:rsid w:val="006622AF"/>
    <w:rsid w:val="0066244E"/>
    <w:rsid w:val="0066696E"/>
    <w:rsid w:val="00671A6D"/>
    <w:rsid w:val="00672F9A"/>
    <w:rsid w:val="00673244"/>
    <w:rsid w:val="0067376B"/>
    <w:rsid w:val="00674626"/>
    <w:rsid w:val="00675615"/>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1C11"/>
    <w:rsid w:val="006922CD"/>
    <w:rsid w:val="00692DCC"/>
    <w:rsid w:val="00694067"/>
    <w:rsid w:val="00694A2F"/>
    <w:rsid w:val="00694BD0"/>
    <w:rsid w:val="00695D00"/>
    <w:rsid w:val="00696DEE"/>
    <w:rsid w:val="006A0595"/>
    <w:rsid w:val="006A09C2"/>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9EE"/>
    <w:rsid w:val="006C12E6"/>
    <w:rsid w:val="006C1867"/>
    <w:rsid w:val="006C18A0"/>
    <w:rsid w:val="006C1D60"/>
    <w:rsid w:val="006C200D"/>
    <w:rsid w:val="006C2106"/>
    <w:rsid w:val="006C263F"/>
    <w:rsid w:val="006C30E3"/>
    <w:rsid w:val="006C32AA"/>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BB9"/>
    <w:rsid w:val="007153AB"/>
    <w:rsid w:val="007154A9"/>
    <w:rsid w:val="007158AA"/>
    <w:rsid w:val="00717526"/>
    <w:rsid w:val="00720351"/>
    <w:rsid w:val="0072044E"/>
    <w:rsid w:val="0072108D"/>
    <w:rsid w:val="007214AC"/>
    <w:rsid w:val="00723633"/>
    <w:rsid w:val="00724F37"/>
    <w:rsid w:val="007305CE"/>
    <w:rsid w:val="00730B91"/>
    <w:rsid w:val="0073133A"/>
    <w:rsid w:val="007321C1"/>
    <w:rsid w:val="007325CC"/>
    <w:rsid w:val="007329B8"/>
    <w:rsid w:val="0073316B"/>
    <w:rsid w:val="0073394F"/>
    <w:rsid w:val="00734039"/>
    <w:rsid w:val="00734E94"/>
    <w:rsid w:val="007366D6"/>
    <w:rsid w:val="00737720"/>
    <w:rsid w:val="00737AFA"/>
    <w:rsid w:val="00737B5A"/>
    <w:rsid w:val="00743584"/>
    <w:rsid w:val="007435EE"/>
    <w:rsid w:val="007437AF"/>
    <w:rsid w:val="007445FF"/>
    <w:rsid w:val="00750622"/>
    <w:rsid w:val="007514D2"/>
    <w:rsid w:val="00752517"/>
    <w:rsid w:val="00752E2A"/>
    <w:rsid w:val="007535EB"/>
    <w:rsid w:val="00753872"/>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792B"/>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CA5"/>
    <w:rsid w:val="007A199A"/>
    <w:rsid w:val="007A2263"/>
    <w:rsid w:val="007A2B35"/>
    <w:rsid w:val="007A30D9"/>
    <w:rsid w:val="007A4D55"/>
    <w:rsid w:val="007A4DDD"/>
    <w:rsid w:val="007A632A"/>
    <w:rsid w:val="007A67F3"/>
    <w:rsid w:val="007A70AB"/>
    <w:rsid w:val="007A70FE"/>
    <w:rsid w:val="007A7859"/>
    <w:rsid w:val="007A7E57"/>
    <w:rsid w:val="007B0140"/>
    <w:rsid w:val="007B0952"/>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D0768"/>
    <w:rsid w:val="007D108D"/>
    <w:rsid w:val="007D21D0"/>
    <w:rsid w:val="007D34F1"/>
    <w:rsid w:val="007D404D"/>
    <w:rsid w:val="007D4C8A"/>
    <w:rsid w:val="007D5207"/>
    <w:rsid w:val="007D6A06"/>
    <w:rsid w:val="007D6DE4"/>
    <w:rsid w:val="007E03D2"/>
    <w:rsid w:val="007E0D03"/>
    <w:rsid w:val="007E1D6A"/>
    <w:rsid w:val="007E1DBC"/>
    <w:rsid w:val="007E1F2A"/>
    <w:rsid w:val="007E2CBD"/>
    <w:rsid w:val="007E3823"/>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D00"/>
    <w:rsid w:val="00801354"/>
    <w:rsid w:val="00801EAF"/>
    <w:rsid w:val="008022F7"/>
    <w:rsid w:val="00802BE8"/>
    <w:rsid w:val="00802CB6"/>
    <w:rsid w:val="00802E61"/>
    <w:rsid w:val="00803118"/>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17A3"/>
    <w:rsid w:val="008525BF"/>
    <w:rsid w:val="00852B12"/>
    <w:rsid w:val="00853059"/>
    <w:rsid w:val="0085519F"/>
    <w:rsid w:val="0085563E"/>
    <w:rsid w:val="008565DD"/>
    <w:rsid w:val="00856804"/>
    <w:rsid w:val="008577B0"/>
    <w:rsid w:val="00857C19"/>
    <w:rsid w:val="008608F6"/>
    <w:rsid w:val="00861778"/>
    <w:rsid w:val="00861B6E"/>
    <w:rsid w:val="0086267C"/>
    <w:rsid w:val="00862C39"/>
    <w:rsid w:val="00863143"/>
    <w:rsid w:val="008632C7"/>
    <w:rsid w:val="00863F06"/>
    <w:rsid w:val="00865EC8"/>
    <w:rsid w:val="00866B40"/>
    <w:rsid w:val="00866D3E"/>
    <w:rsid w:val="0087099F"/>
    <w:rsid w:val="00870B06"/>
    <w:rsid w:val="0087212E"/>
    <w:rsid w:val="00872AA6"/>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655E"/>
    <w:rsid w:val="00896783"/>
    <w:rsid w:val="00896B52"/>
    <w:rsid w:val="008976A4"/>
    <w:rsid w:val="008A078C"/>
    <w:rsid w:val="008A3280"/>
    <w:rsid w:val="008A5F3F"/>
    <w:rsid w:val="008A6668"/>
    <w:rsid w:val="008A66B9"/>
    <w:rsid w:val="008A6923"/>
    <w:rsid w:val="008A6D1F"/>
    <w:rsid w:val="008A6D5C"/>
    <w:rsid w:val="008A7DCE"/>
    <w:rsid w:val="008B09B5"/>
    <w:rsid w:val="008B0A62"/>
    <w:rsid w:val="008B170F"/>
    <w:rsid w:val="008B18CC"/>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749C"/>
    <w:rsid w:val="008D0B92"/>
    <w:rsid w:val="008D137C"/>
    <w:rsid w:val="008D1DE2"/>
    <w:rsid w:val="008D2E06"/>
    <w:rsid w:val="008D35ED"/>
    <w:rsid w:val="008D51C1"/>
    <w:rsid w:val="008D51F4"/>
    <w:rsid w:val="008D52B1"/>
    <w:rsid w:val="008D52DC"/>
    <w:rsid w:val="008D6030"/>
    <w:rsid w:val="008D6821"/>
    <w:rsid w:val="008D77CF"/>
    <w:rsid w:val="008E04BF"/>
    <w:rsid w:val="008E1AC7"/>
    <w:rsid w:val="008E2C59"/>
    <w:rsid w:val="008E2EDC"/>
    <w:rsid w:val="008E3C94"/>
    <w:rsid w:val="008E4B44"/>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3551"/>
    <w:rsid w:val="0090548D"/>
    <w:rsid w:val="009062B9"/>
    <w:rsid w:val="00906440"/>
    <w:rsid w:val="00906674"/>
    <w:rsid w:val="009116DA"/>
    <w:rsid w:val="0091183B"/>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4905"/>
    <w:rsid w:val="00924AFA"/>
    <w:rsid w:val="00924C33"/>
    <w:rsid w:val="0092514C"/>
    <w:rsid w:val="00926394"/>
    <w:rsid w:val="00930121"/>
    <w:rsid w:val="00930E07"/>
    <w:rsid w:val="00931428"/>
    <w:rsid w:val="00932635"/>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662"/>
    <w:rsid w:val="00986757"/>
    <w:rsid w:val="00987A72"/>
    <w:rsid w:val="00987DF5"/>
    <w:rsid w:val="00990EC3"/>
    <w:rsid w:val="009910BE"/>
    <w:rsid w:val="00992342"/>
    <w:rsid w:val="009931AE"/>
    <w:rsid w:val="00994418"/>
    <w:rsid w:val="00995DE2"/>
    <w:rsid w:val="00996BC6"/>
    <w:rsid w:val="00997422"/>
    <w:rsid w:val="009A1B5C"/>
    <w:rsid w:val="009A274E"/>
    <w:rsid w:val="009A2D1C"/>
    <w:rsid w:val="009A2FAC"/>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27E6"/>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11D7"/>
    <w:rsid w:val="009F2260"/>
    <w:rsid w:val="009F2366"/>
    <w:rsid w:val="009F32B6"/>
    <w:rsid w:val="009F3651"/>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CC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8E5"/>
    <w:rsid w:val="00A44EB2"/>
    <w:rsid w:val="00A45666"/>
    <w:rsid w:val="00A469F2"/>
    <w:rsid w:val="00A471BC"/>
    <w:rsid w:val="00A50EE1"/>
    <w:rsid w:val="00A5159E"/>
    <w:rsid w:val="00A51E82"/>
    <w:rsid w:val="00A52F74"/>
    <w:rsid w:val="00A5310E"/>
    <w:rsid w:val="00A5318B"/>
    <w:rsid w:val="00A5321B"/>
    <w:rsid w:val="00A54531"/>
    <w:rsid w:val="00A5467F"/>
    <w:rsid w:val="00A55645"/>
    <w:rsid w:val="00A55D65"/>
    <w:rsid w:val="00A5757F"/>
    <w:rsid w:val="00A60539"/>
    <w:rsid w:val="00A60700"/>
    <w:rsid w:val="00A62677"/>
    <w:rsid w:val="00A6283E"/>
    <w:rsid w:val="00A6324E"/>
    <w:rsid w:val="00A63BEF"/>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5097"/>
    <w:rsid w:val="00A85372"/>
    <w:rsid w:val="00A85AB9"/>
    <w:rsid w:val="00A8636E"/>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7032"/>
    <w:rsid w:val="00AA7363"/>
    <w:rsid w:val="00AA7B42"/>
    <w:rsid w:val="00AB0271"/>
    <w:rsid w:val="00AB06A0"/>
    <w:rsid w:val="00AB0CCE"/>
    <w:rsid w:val="00AB15B3"/>
    <w:rsid w:val="00AB1D6E"/>
    <w:rsid w:val="00AB23D2"/>
    <w:rsid w:val="00AB2EC6"/>
    <w:rsid w:val="00AB3857"/>
    <w:rsid w:val="00AB4074"/>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2E1"/>
    <w:rsid w:val="00AD33DC"/>
    <w:rsid w:val="00AD3885"/>
    <w:rsid w:val="00AD40B6"/>
    <w:rsid w:val="00AD460A"/>
    <w:rsid w:val="00AD4CD0"/>
    <w:rsid w:val="00AD552D"/>
    <w:rsid w:val="00AD59EE"/>
    <w:rsid w:val="00AD5DB0"/>
    <w:rsid w:val="00AD699A"/>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256D"/>
    <w:rsid w:val="00B03391"/>
    <w:rsid w:val="00B03FEE"/>
    <w:rsid w:val="00B04393"/>
    <w:rsid w:val="00B0454D"/>
    <w:rsid w:val="00B05EE7"/>
    <w:rsid w:val="00B06F34"/>
    <w:rsid w:val="00B07466"/>
    <w:rsid w:val="00B07C7E"/>
    <w:rsid w:val="00B07F79"/>
    <w:rsid w:val="00B10046"/>
    <w:rsid w:val="00B1038E"/>
    <w:rsid w:val="00B10A0D"/>
    <w:rsid w:val="00B11646"/>
    <w:rsid w:val="00B12C80"/>
    <w:rsid w:val="00B12D29"/>
    <w:rsid w:val="00B13814"/>
    <w:rsid w:val="00B140C0"/>
    <w:rsid w:val="00B142D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6190"/>
    <w:rsid w:val="00B30F1E"/>
    <w:rsid w:val="00B32483"/>
    <w:rsid w:val="00B32CFE"/>
    <w:rsid w:val="00B32FA3"/>
    <w:rsid w:val="00B33505"/>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4B2A"/>
    <w:rsid w:val="00B55B91"/>
    <w:rsid w:val="00B56DC8"/>
    <w:rsid w:val="00B57C54"/>
    <w:rsid w:val="00B62104"/>
    <w:rsid w:val="00B6280D"/>
    <w:rsid w:val="00B63F5C"/>
    <w:rsid w:val="00B64A6D"/>
    <w:rsid w:val="00B64B59"/>
    <w:rsid w:val="00B65151"/>
    <w:rsid w:val="00B655DC"/>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924"/>
    <w:rsid w:val="00B86457"/>
    <w:rsid w:val="00B868E0"/>
    <w:rsid w:val="00B871BD"/>
    <w:rsid w:val="00B8758A"/>
    <w:rsid w:val="00B87844"/>
    <w:rsid w:val="00B87B7C"/>
    <w:rsid w:val="00B907D7"/>
    <w:rsid w:val="00B90D7F"/>
    <w:rsid w:val="00B91973"/>
    <w:rsid w:val="00B9226F"/>
    <w:rsid w:val="00B92636"/>
    <w:rsid w:val="00B93834"/>
    <w:rsid w:val="00B93EC6"/>
    <w:rsid w:val="00B9405F"/>
    <w:rsid w:val="00B94E88"/>
    <w:rsid w:val="00B96C77"/>
    <w:rsid w:val="00BA11E6"/>
    <w:rsid w:val="00BA2042"/>
    <w:rsid w:val="00BA20A7"/>
    <w:rsid w:val="00BA26AF"/>
    <w:rsid w:val="00BA2AF2"/>
    <w:rsid w:val="00BA30BE"/>
    <w:rsid w:val="00BA3FA7"/>
    <w:rsid w:val="00BA5C66"/>
    <w:rsid w:val="00BA5CA9"/>
    <w:rsid w:val="00BA73BD"/>
    <w:rsid w:val="00BB08BA"/>
    <w:rsid w:val="00BB0AB8"/>
    <w:rsid w:val="00BB28A8"/>
    <w:rsid w:val="00BB2ADE"/>
    <w:rsid w:val="00BB2CCB"/>
    <w:rsid w:val="00BB4579"/>
    <w:rsid w:val="00BB59AF"/>
    <w:rsid w:val="00BB5DC8"/>
    <w:rsid w:val="00BC13A2"/>
    <w:rsid w:val="00BC3A08"/>
    <w:rsid w:val="00BC3E28"/>
    <w:rsid w:val="00BC5AF7"/>
    <w:rsid w:val="00BC5FDD"/>
    <w:rsid w:val="00BC6004"/>
    <w:rsid w:val="00BC69EC"/>
    <w:rsid w:val="00BD1A8F"/>
    <w:rsid w:val="00BD225C"/>
    <w:rsid w:val="00BD3685"/>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CCE"/>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46E"/>
    <w:rsid w:val="00C171C9"/>
    <w:rsid w:val="00C21E46"/>
    <w:rsid w:val="00C21F8E"/>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4149C"/>
    <w:rsid w:val="00C41921"/>
    <w:rsid w:val="00C41FF8"/>
    <w:rsid w:val="00C43D5E"/>
    <w:rsid w:val="00C445F2"/>
    <w:rsid w:val="00C4588C"/>
    <w:rsid w:val="00C5077C"/>
    <w:rsid w:val="00C51461"/>
    <w:rsid w:val="00C519C8"/>
    <w:rsid w:val="00C52639"/>
    <w:rsid w:val="00C52B31"/>
    <w:rsid w:val="00C54056"/>
    <w:rsid w:val="00C540C5"/>
    <w:rsid w:val="00C54699"/>
    <w:rsid w:val="00C55D52"/>
    <w:rsid w:val="00C5799D"/>
    <w:rsid w:val="00C60731"/>
    <w:rsid w:val="00C60E37"/>
    <w:rsid w:val="00C6169B"/>
    <w:rsid w:val="00C63ABF"/>
    <w:rsid w:val="00C642BE"/>
    <w:rsid w:val="00C64B5A"/>
    <w:rsid w:val="00C64DA5"/>
    <w:rsid w:val="00C65A09"/>
    <w:rsid w:val="00C67998"/>
    <w:rsid w:val="00C67C3B"/>
    <w:rsid w:val="00C67D3A"/>
    <w:rsid w:val="00C70079"/>
    <w:rsid w:val="00C71F22"/>
    <w:rsid w:val="00C720AC"/>
    <w:rsid w:val="00C721C5"/>
    <w:rsid w:val="00C723AC"/>
    <w:rsid w:val="00C76A28"/>
    <w:rsid w:val="00C8017E"/>
    <w:rsid w:val="00C80B3A"/>
    <w:rsid w:val="00C81671"/>
    <w:rsid w:val="00C81D70"/>
    <w:rsid w:val="00C82715"/>
    <w:rsid w:val="00C82CE7"/>
    <w:rsid w:val="00C82D0B"/>
    <w:rsid w:val="00C846AB"/>
    <w:rsid w:val="00C87AFF"/>
    <w:rsid w:val="00C9063C"/>
    <w:rsid w:val="00C9086C"/>
    <w:rsid w:val="00C90D14"/>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4D3F"/>
    <w:rsid w:val="00CB4D50"/>
    <w:rsid w:val="00CB561C"/>
    <w:rsid w:val="00CB6437"/>
    <w:rsid w:val="00CB73FD"/>
    <w:rsid w:val="00CB7500"/>
    <w:rsid w:val="00CB7874"/>
    <w:rsid w:val="00CC037E"/>
    <w:rsid w:val="00CC06A8"/>
    <w:rsid w:val="00CC08CD"/>
    <w:rsid w:val="00CC0D26"/>
    <w:rsid w:val="00CC29D3"/>
    <w:rsid w:val="00CC31BB"/>
    <w:rsid w:val="00CC513B"/>
    <w:rsid w:val="00CC5200"/>
    <w:rsid w:val="00CC63FF"/>
    <w:rsid w:val="00CC691D"/>
    <w:rsid w:val="00CC73BB"/>
    <w:rsid w:val="00CD030E"/>
    <w:rsid w:val="00CD103C"/>
    <w:rsid w:val="00CD26FC"/>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EDF"/>
    <w:rsid w:val="00CE7BA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262C"/>
    <w:rsid w:val="00D3285A"/>
    <w:rsid w:val="00D33A96"/>
    <w:rsid w:val="00D34E0D"/>
    <w:rsid w:val="00D35065"/>
    <w:rsid w:val="00D3583E"/>
    <w:rsid w:val="00D361BC"/>
    <w:rsid w:val="00D36AF4"/>
    <w:rsid w:val="00D37228"/>
    <w:rsid w:val="00D375A2"/>
    <w:rsid w:val="00D402E6"/>
    <w:rsid w:val="00D433EA"/>
    <w:rsid w:val="00D43A07"/>
    <w:rsid w:val="00D44305"/>
    <w:rsid w:val="00D44F6A"/>
    <w:rsid w:val="00D45B6A"/>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29F4"/>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904EF"/>
    <w:rsid w:val="00D90D34"/>
    <w:rsid w:val="00D913DE"/>
    <w:rsid w:val="00D91FD3"/>
    <w:rsid w:val="00D92699"/>
    <w:rsid w:val="00D92FE8"/>
    <w:rsid w:val="00D933DE"/>
    <w:rsid w:val="00D94EAA"/>
    <w:rsid w:val="00D94F5B"/>
    <w:rsid w:val="00D9535B"/>
    <w:rsid w:val="00D95EEA"/>
    <w:rsid w:val="00DA0AB7"/>
    <w:rsid w:val="00DA1565"/>
    <w:rsid w:val="00DA1947"/>
    <w:rsid w:val="00DA19AC"/>
    <w:rsid w:val="00DA1D1C"/>
    <w:rsid w:val="00DA2C72"/>
    <w:rsid w:val="00DA2CC2"/>
    <w:rsid w:val="00DA4475"/>
    <w:rsid w:val="00DA49D6"/>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4470"/>
    <w:rsid w:val="00DD5130"/>
    <w:rsid w:val="00DD63F9"/>
    <w:rsid w:val="00DD655B"/>
    <w:rsid w:val="00DD7520"/>
    <w:rsid w:val="00DD7BC9"/>
    <w:rsid w:val="00DE0909"/>
    <w:rsid w:val="00DE1511"/>
    <w:rsid w:val="00DE16E4"/>
    <w:rsid w:val="00DE21D6"/>
    <w:rsid w:val="00DE2241"/>
    <w:rsid w:val="00DE254B"/>
    <w:rsid w:val="00DE27FE"/>
    <w:rsid w:val="00DE292B"/>
    <w:rsid w:val="00DE3277"/>
    <w:rsid w:val="00DE355F"/>
    <w:rsid w:val="00DE3FCC"/>
    <w:rsid w:val="00DE4534"/>
    <w:rsid w:val="00DE4B25"/>
    <w:rsid w:val="00DE560F"/>
    <w:rsid w:val="00DF1E8C"/>
    <w:rsid w:val="00DF1FD5"/>
    <w:rsid w:val="00DF2630"/>
    <w:rsid w:val="00DF32C3"/>
    <w:rsid w:val="00DF3FE0"/>
    <w:rsid w:val="00DF6362"/>
    <w:rsid w:val="00E007F3"/>
    <w:rsid w:val="00E01DA2"/>
    <w:rsid w:val="00E02B6C"/>
    <w:rsid w:val="00E043FD"/>
    <w:rsid w:val="00E04524"/>
    <w:rsid w:val="00E04C78"/>
    <w:rsid w:val="00E05082"/>
    <w:rsid w:val="00E05A5D"/>
    <w:rsid w:val="00E05AD2"/>
    <w:rsid w:val="00E05FE1"/>
    <w:rsid w:val="00E07930"/>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7C30"/>
    <w:rsid w:val="00E47DFF"/>
    <w:rsid w:val="00E47FAE"/>
    <w:rsid w:val="00E502F5"/>
    <w:rsid w:val="00E51022"/>
    <w:rsid w:val="00E517B4"/>
    <w:rsid w:val="00E51C0A"/>
    <w:rsid w:val="00E5250D"/>
    <w:rsid w:val="00E53C49"/>
    <w:rsid w:val="00E5432C"/>
    <w:rsid w:val="00E54F14"/>
    <w:rsid w:val="00E552DA"/>
    <w:rsid w:val="00E574A5"/>
    <w:rsid w:val="00E57506"/>
    <w:rsid w:val="00E57C59"/>
    <w:rsid w:val="00E57EEB"/>
    <w:rsid w:val="00E60894"/>
    <w:rsid w:val="00E608C7"/>
    <w:rsid w:val="00E62BFE"/>
    <w:rsid w:val="00E637C6"/>
    <w:rsid w:val="00E63A5A"/>
    <w:rsid w:val="00E64518"/>
    <w:rsid w:val="00E6678C"/>
    <w:rsid w:val="00E66AEC"/>
    <w:rsid w:val="00E67198"/>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3879"/>
    <w:rsid w:val="00E95483"/>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D098A"/>
    <w:rsid w:val="00ED11DE"/>
    <w:rsid w:val="00ED1E54"/>
    <w:rsid w:val="00ED29B9"/>
    <w:rsid w:val="00ED5693"/>
    <w:rsid w:val="00ED5981"/>
    <w:rsid w:val="00ED648A"/>
    <w:rsid w:val="00ED6579"/>
    <w:rsid w:val="00ED666D"/>
    <w:rsid w:val="00ED7AA9"/>
    <w:rsid w:val="00EE0E28"/>
    <w:rsid w:val="00EE198E"/>
    <w:rsid w:val="00EE2110"/>
    <w:rsid w:val="00EE31FD"/>
    <w:rsid w:val="00EE3380"/>
    <w:rsid w:val="00EE3CF8"/>
    <w:rsid w:val="00EE4275"/>
    <w:rsid w:val="00EE53B7"/>
    <w:rsid w:val="00EE53F0"/>
    <w:rsid w:val="00EE66EE"/>
    <w:rsid w:val="00EE779E"/>
    <w:rsid w:val="00EE7F6D"/>
    <w:rsid w:val="00EE7FB4"/>
    <w:rsid w:val="00EF017D"/>
    <w:rsid w:val="00EF03D3"/>
    <w:rsid w:val="00EF0468"/>
    <w:rsid w:val="00EF13B8"/>
    <w:rsid w:val="00EF153B"/>
    <w:rsid w:val="00EF1D2E"/>
    <w:rsid w:val="00EF1D40"/>
    <w:rsid w:val="00EF22D9"/>
    <w:rsid w:val="00EF4854"/>
    <w:rsid w:val="00EF637B"/>
    <w:rsid w:val="00EF65F7"/>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EF4"/>
    <w:rsid w:val="00F200B7"/>
    <w:rsid w:val="00F216A3"/>
    <w:rsid w:val="00F2172C"/>
    <w:rsid w:val="00F220A5"/>
    <w:rsid w:val="00F22E2F"/>
    <w:rsid w:val="00F23250"/>
    <w:rsid w:val="00F23592"/>
    <w:rsid w:val="00F23C27"/>
    <w:rsid w:val="00F23CF4"/>
    <w:rsid w:val="00F2614D"/>
    <w:rsid w:val="00F27090"/>
    <w:rsid w:val="00F27EDE"/>
    <w:rsid w:val="00F30D72"/>
    <w:rsid w:val="00F32DDB"/>
    <w:rsid w:val="00F346BA"/>
    <w:rsid w:val="00F34E95"/>
    <w:rsid w:val="00F357CB"/>
    <w:rsid w:val="00F35BAC"/>
    <w:rsid w:val="00F3638C"/>
    <w:rsid w:val="00F365B6"/>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0A3"/>
    <w:rsid w:val="00F63484"/>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7B9D"/>
    <w:rsid w:val="00FA0D1D"/>
    <w:rsid w:val="00FA1094"/>
    <w:rsid w:val="00FA18D0"/>
    <w:rsid w:val="00FA19E3"/>
    <w:rsid w:val="00FA2085"/>
    <w:rsid w:val="00FA2653"/>
    <w:rsid w:val="00FA2E4D"/>
    <w:rsid w:val="00FA334A"/>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2398"/>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64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eastAsia="en-US"/>
    </w:rPr>
  </w:style>
  <w:style w:type="character" w:customStyle="1" w:styleId="CRCoverPageZchn">
    <w:name w:val="CR Cover Page Zchn"/>
    <w:link w:val="CRCoverPage"/>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1557</Words>
  <Characters>8880</Characters>
  <Application>Microsoft Office Word</Application>
  <DocSecurity>0</DocSecurity>
  <Lines>74</Lines>
  <Paragraphs>20</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10417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OPPO- Liu yang</cp:lastModifiedBy>
  <cp:revision>2</cp:revision>
  <cp:lastPrinted>2019-12-04T04:04:00Z</cp:lastPrinted>
  <dcterms:created xsi:type="dcterms:W3CDTF">2021-01-15T01:19:00Z</dcterms:created>
  <dcterms:modified xsi:type="dcterms:W3CDTF">2021-01-15T01:19:00Z</dcterms:modified>
</cp:coreProperties>
</file>