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C131E" w14:textId="0A270C07"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9A4FB1">
        <w:rPr>
          <w:rFonts w:ascii="Arial" w:hAnsi="Arial" w:cs="Arial"/>
          <w:b/>
          <w:color w:val="000000"/>
          <w:kern w:val="2"/>
          <w:sz w:val="24"/>
          <w:lang w:val="en-US"/>
        </w:rPr>
        <w:t>3</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12F2B">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R2-2</w:t>
      </w:r>
      <w:r w:rsidR="007C6B9D">
        <w:rPr>
          <w:rFonts w:ascii="Arial" w:hAnsi="Arial" w:cs="Arial"/>
          <w:b/>
          <w:color w:val="000000"/>
          <w:kern w:val="2"/>
          <w:sz w:val="24"/>
          <w:lang w:val="en-US"/>
        </w:rPr>
        <w:t>100847</w:t>
      </w:r>
    </w:p>
    <w:p w14:paraId="58AF82AD" w14:textId="75588042"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 xml:space="preserve">Online, </w:t>
      </w:r>
      <w:r w:rsidR="009A4FB1" w:rsidRPr="009A4FB1">
        <w:rPr>
          <w:rFonts w:ascii="Arial" w:hAnsi="Arial" w:cs="Arial"/>
          <w:b/>
          <w:color w:val="000000"/>
          <w:kern w:val="2"/>
          <w:sz w:val="24"/>
          <w:lang w:val="en-US"/>
        </w:rPr>
        <w:t>Jan 25 – Feb 5</w:t>
      </w:r>
      <w:r w:rsidR="009A4FB1">
        <w:rPr>
          <w:rFonts w:ascii="Arial" w:hAnsi="Arial" w:cs="Arial"/>
          <w:b/>
          <w:color w:val="000000"/>
          <w:kern w:val="2"/>
          <w:sz w:val="24"/>
          <w:lang w:val="en-US"/>
        </w:rPr>
        <w:t>,</w:t>
      </w:r>
      <w:r w:rsidR="00E12F2B">
        <w:rPr>
          <w:rFonts w:ascii="Arial" w:hAnsi="Arial" w:cs="Arial"/>
          <w:b/>
          <w:color w:val="000000"/>
          <w:kern w:val="2"/>
          <w:sz w:val="24"/>
          <w:lang w:val="en-US"/>
        </w:rPr>
        <w:t xml:space="preserve"> </w:t>
      </w:r>
      <w:r w:rsidRPr="00DC2880">
        <w:rPr>
          <w:rFonts w:ascii="Arial" w:hAnsi="Arial" w:cs="Arial"/>
          <w:b/>
          <w:color w:val="000000"/>
          <w:kern w:val="2"/>
          <w:sz w:val="24"/>
          <w:lang w:val="en-US"/>
        </w:rPr>
        <w:t>202</w:t>
      </w:r>
      <w:bookmarkEnd w:id="0"/>
      <w:r w:rsidR="009A4FB1">
        <w:rPr>
          <w:rFonts w:ascii="Arial" w:hAnsi="Arial" w:cs="Arial"/>
          <w:b/>
          <w:color w:val="000000"/>
          <w:kern w:val="2"/>
          <w:sz w:val="24"/>
          <w:lang w:val="en-US"/>
        </w:rPr>
        <w:t>1</w:t>
      </w:r>
    </w:p>
    <w:p w14:paraId="60350555" w14:textId="77777777"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53CA3" w:rsidRPr="00053CA3">
        <w:rPr>
          <w:rFonts w:ascii="Arial" w:hAnsi="Arial" w:cs="Arial"/>
          <w:b/>
          <w:bCs/>
          <w:sz w:val="24"/>
          <w:lang w:val="en-US" w:eastAsia="en-US"/>
        </w:rPr>
        <w:t>8.</w:t>
      </w:r>
      <w:r w:rsidR="00496B6E">
        <w:rPr>
          <w:rFonts w:ascii="Arial" w:hAnsi="Arial" w:cs="Arial"/>
          <w:b/>
          <w:bCs/>
          <w:sz w:val="24"/>
          <w:lang w:val="en-US" w:eastAsia="en-US"/>
        </w:rPr>
        <w:t>2.</w:t>
      </w:r>
      <w:r w:rsidR="0029598D">
        <w:rPr>
          <w:rFonts w:ascii="Arial" w:hAnsi="Arial" w:cs="Arial"/>
          <w:b/>
          <w:bCs/>
          <w:sz w:val="24"/>
          <w:lang w:val="en-US" w:eastAsia="en-US"/>
        </w:rPr>
        <w:t>3</w:t>
      </w:r>
    </w:p>
    <w:p w14:paraId="6D1A6997" w14:textId="77777777"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6CCA1F97"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96B6E">
        <w:rPr>
          <w:rFonts w:ascii="Arial" w:hAnsi="Arial" w:cs="Arial"/>
          <w:b/>
          <w:bCs/>
          <w:sz w:val="24"/>
          <w:lang w:val="en-US"/>
        </w:rPr>
        <w:t>Discussion on</w:t>
      </w:r>
      <w:r w:rsidR="001957CD" w:rsidRPr="001957CD">
        <w:rPr>
          <w:rFonts w:ascii="Arial" w:hAnsi="Arial" w:cs="Arial"/>
          <w:b/>
          <w:bCs/>
          <w:sz w:val="24"/>
          <w:lang w:val="en-US"/>
        </w:rPr>
        <w:t xml:space="preserve"> conditional </w:t>
      </w:r>
      <w:proofErr w:type="spellStart"/>
      <w:r w:rsidR="001957CD" w:rsidRPr="001957CD">
        <w:rPr>
          <w:rFonts w:ascii="Arial" w:hAnsi="Arial" w:cs="Arial"/>
          <w:b/>
          <w:bCs/>
          <w:sz w:val="24"/>
          <w:lang w:val="en-US"/>
        </w:rPr>
        <w:t>PSCell</w:t>
      </w:r>
      <w:proofErr w:type="spellEnd"/>
      <w:r w:rsidR="001957CD" w:rsidRPr="001957CD">
        <w:rPr>
          <w:rFonts w:ascii="Arial" w:hAnsi="Arial" w:cs="Arial"/>
          <w:b/>
          <w:bCs/>
          <w:sz w:val="24"/>
          <w:lang w:val="en-US"/>
        </w:rPr>
        <w:t xml:space="preserve"> </w:t>
      </w:r>
      <w:r w:rsidR="001957CD">
        <w:rPr>
          <w:rFonts w:ascii="Arial" w:hAnsi="Arial" w:cs="Arial"/>
          <w:b/>
          <w:bCs/>
          <w:sz w:val="24"/>
          <w:lang w:val="en-US"/>
        </w:rPr>
        <w:t>addition</w:t>
      </w:r>
      <w:r w:rsidR="00973D95" w:rsidRPr="00C059C2">
        <w:rPr>
          <w:rFonts w:ascii="Arial" w:hAnsi="Arial" w:cs="Arial"/>
          <w:b/>
          <w:bCs/>
          <w:sz w:val="24"/>
          <w:lang w:val="en-US"/>
        </w:rPr>
        <w:t xml:space="preserve"> </w:t>
      </w:r>
    </w:p>
    <w:p w14:paraId="3D4B2BAF" w14:textId="77777777"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77777777" w:rsidR="00703220" w:rsidRPr="001109BD" w:rsidRDefault="00703220" w:rsidP="00551CCC">
      <w:pPr>
        <w:pStyle w:val="1"/>
        <w:numPr>
          <w:ilvl w:val="0"/>
          <w:numId w:val="3"/>
        </w:numPr>
      </w:pPr>
      <w:bookmarkStart w:id="1" w:name="_Ref165266342"/>
      <w:r w:rsidRPr="001109BD">
        <w:t>Introduction</w:t>
      </w:r>
      <w:bookmarkEnd w:id="1"/>
    </w:p>
    <w:p w14:paraId="55CEB404" w14:textId="212AD42D" w:rsidR="00017644" w:rsidRDefault="007F6B99" w:rsidP="00A8620A">
      <w:pPr>
        <w:spacing w:beforeLines="50" w:before="120" w:line="240" w:lineRule="auto"/>
        <w:jc w:val="left"/>
      </w:pPr>
      <w:r>
        <w:t>In</w:t>
      </w:r>
      <w:r w:rsidR="00A8620A">
        <w:t xml:space="preserve"> the last RAN2#112e </w:t>
      </w:r>
      <w:r>
        <w:t xml:space="preserve">meeting, </w:t>
      </w:r>
      <w:r w:rsidR="00A8620A">
        <w:t>regarding CPA, agreements have been achieved, as illustrated as follows:</w:t>
      </w:r>
    </w:p>
    <w:p w14:paraId="5FD14B0B" w14:textId="77777777" w:rsidR="00A8620A" w:rsidRPr="00B5583E" w:rsidRDefault="00A8620A" w:rsidP="00A8620A">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5583E">
        <w:t xml:space="preserve">In </w:t>
      </w:r>
      <w:r w:rsidRPr="00B5583E">
        <w:rPr>
          <w:u w:val="single"/>
        </w:rPr>
        <w:t>MN initiated</w:t>
      </w:r>
      <w:r w:rsidRPr="00B5583E">
        <w:t xml:space="preserve"> inter-SN CPC and </w:t>
      </w:r>
      <w:r w:rsidRPr="00D85B1B">
        <w:rPr>
          <w:highlight w:val="yellow"/>
        </w:rPr>
        <w:t>CPA,</w:t>
      </w:r>
      <w:r w:rsidRPr="00B5583E">
        <w:t xml:space="preserve"> the MN is not required to indicate the execution condition(s) to other involved entities (</w:t>
      </w:r>
      <w:proofErr w:type="gramStart"/>
      <w:r w:rsidRPr="00B5583E">
        <w:t>e.g.</w:t>
      </w:r>
      <w:proofErr w:type="gramEnd"/>
      <w:r w:rsidRPr="00B5583E">
        <w:t xml:space="preserve"> target SN, source SN).</w:t>
      </w:r>
    </w:p>
    <w:p w14:paraId="687EC572" w14:textId="3D91453F" w:rsidR="00D85B1B" w:rsidRDefault="00A8620A" w:rsidP="00AE7999">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5583E">
        <w:t xml:space="preserve">For </w:t>
      </w:r>
      <w:r w:rsidRPr="00D85B1B">
        <w:rPr>
          <w:highlight w:val="yellow"/>
        </w:rPr>
        <w:t>CPA</w:t>
      </w:r>
      <w:r w:rsidRPr="00B5583E">
        <w:t xml:space="preserve"> and </w:t>
      </w:r>
      <w:r w:rsidRPr="00B5583E">
        <w:rPr>
          <w:u w:val="single"/>
        </w:rPr>
        <w:t>MN initiated</w:t>
      </w:r>
      <w:r w:rsidRPr="00B5583E">
        <w:t xml:space="preserve"> Inter-SN CPC, the MN generates and transmits the conditional configuration message (</w:t>
      </w:r>
      <w:proofErr w:type="gramStart"/>
      <w:r w:rsidRPr="00B5583E">
        <w:t>i.e.</w:t>
      </w:r>
      <w:proofErr w:type="gramEnd"/>
      <w:r w:rsidRPr="00B5583E">
        <w:t xml:space="preserve"> </w:t>
      </w:r>
      <w:proofErr w:type="spellStart"/>
      <w:r w:rsidRPr="00B5583E">
        <w:t>RRCReconfiguration</w:t>
      </w:r>
      <w:proofErr w:type="spellEnd"/>
      <w:r w:rsidRPr="00B5583E">
        <w:t>/</w:t>
      </w:r>
      <w:proofErr w:type="spellStart"/>
      <w:r w:rsidRPr="00B5583E">
        <w:t>RRCConnectionReconfiguration</w:t>
      </w:r>
      <w:proofErr w:type="spellEnd"/>
      <w:r w:rsidRPr="00B5583E">
        <w:t xml:space="preserve"> message) to the UE.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 xml:space="preserve">(s) is encapsulated in the final conditional reconfiguration message to the UE. The MN is not allowed to alter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(s).</w:t>
      </w:r>
    </w:p>
    <w:p w14:paraId="7B84B462" w14:textId="4F96C73E" w:rsidR="007F6B99" w:rsidRDefault="00AD33DC" w:rsidP="007F6B99">
      <w:pPr>
        <w:spacing w:beforeLines="50" w:before="120" w:line="240" w:lineRule="auto"/>
        <w:jc w:val="left"/>
      </w:pPr>
      <w:r>
        <w:t>In this contribution, we will focus our analysis on CPA.</w:t>
      </w:r>
    </w:p>
    <w:p w14:paraId="2D08FDB4" w14:textId="75DD5D74" w:rsidR="00717526" w:rsidRDefault="00807B23" w:rsidP="00551CCC">
      <w:pPr>
        <w:pStyle w:val="1"/>
        <w:numPr>
          <w:ilvl w:val="0"/>
          <w:numId w:val="3"/>
        </w:numPr>
      </w:pPr>
      <w:r>
        <w:t>Discussion</w:t>
      </w:r>
      <w:r w:rsidR="00C95B2A">
        <w:t xml:space="preserve"> on </w:t>
      </w:r>
      <w:r w:rsidR="00791737">
        <w:t xml:space="preserve">conditional </w:t>
      </w:r>
      <w:proofErr w:type="spellStart"/>
      <w:r w:rsidR="00791737">
        <w:t>PSCell</w:t>
      </w:r>
      <w:proofErr w:type="spellEnd"/>
      <w:r w:rsidR="00791737">
        <w:t xml:space="preserve"> addition</w:t>
      </w:r>
    </w:p>
    <w:p w14:paraId="4857111E" w14:textId="6F89BA74" w:rsidR="001B2494" w:rsidRPr="001B2494" w:rsidRDefault="001B2494" w:rsidP="001B2494">
      <w:pPr>
        <w:rPr>
          <w:rFonts w:ascii="Arial" w:hAnsi="Arial" w:cs="Arial"/>
          <w:sz w:val="30"/>
          <w:szCs w:val="30"/>
        </w:rPr>
      </w:pPr>
      <w:r w:rsidRPr="001B2494">
        <w:rPr>
          <w:rFonts w:ascii="Arial" w:hAnsi="Arial" w:cs="Arial"/>
          <w:sz w:val="30"/>
          <w:szCs w:val="30"/>
        </w:rPr>
        <w:t xml:space="preserve">2.1 the procedure of </w:t>
      </w:r>
      <w:proofErr w:type="spellStart"/>
      <w:r w:rsidRPr="001B2494">
        <w:rPr>
          <w:rFonts w:ascii="Arial" w:hAnsi="Arial" w:cs="Arial"/>
          <w:sz w:val="30"/>
          <w:szCs w:val="30"/>
        </w:rPr>
        <w:t>PSCell</w:t>
      </w:r>
      <w:proofErr w:type="spellEnd"/>
      <w:r w:rsidRPr="001B2494">
        <w:rPr>
          <w:rFonts w:ascii="Arial" w:hAnsi="Arial" w:cs="Arial"/>
          <w:sz w:val="30"/>
          <w:szCs w:val="30"/>
        </w:rPr>
        <w:t xml:space="preserve"> addition</w:t>
      </w:r>
    </w:p>
    <w:p w14:paraId="4CF99DA9" w14:textId="0B28A2B4" w:rsidR="00060866" w:rsidRDefault="00667928" w:rsidP="00791737">
      <w:r>
        <w:t xml:space="preserve">According to the last RAN2 agreement, in the CPA, the MN is not required to indicate the execution </w:t>
      </w:r>
      <w:r w:rsidR="00832530">
        <w:t>conditions to</w:t>
      </w:r>
      <w:r>
        <w:t xml:space="preserve"> other involved entities (e.g., target SN, source SN). In addition, the MN should generate and transmit the conditional configuration message consisting of the execution conditions and the </w:t>
      </w:r>
      <w:proofErr w:type="spellStart"/>
      <w:r>
        <w:t>RRCReconfiguration</w:t>
      </w:r>
      <w:proofErr w:type="spellEnd"/>
      <w:r>
        <w:t xml:space="preserve"> provided by the candidate </w:t>
      </w:r>
      <w:proofErr w:type="spellStart"/>
      <w:r>
        <w:t>PSCells</w:t>
      </w:r>
      <w:proofErr w:type="spellEnd"/>
      <w:r>
        <w:t xml:space="preserve"> to</w:t>
      </w:r>
      <w:r w:rsidR="00832530">
        <w:t xml:space="preserve"> the UE.</w:t>
      </w:r>
      <w:r>
        <w:t xml:space="preserve"> </w:t>
      </w:r>
      <w:r w:rsidR="00832530">
        <w:t>As a result, a possible implementation is shown as follows:</w:t>
      </w:r>
    </w:p>
    <w:bookmarkStart w:id="2" w:name="_Hlk59543066"/>
    <w:p w14:paraId="0CC2D841" w14:textId="1D599640" w:rsidR="00125D75" w:rsidRDefault="00AE7999" w:rsidP="00AE7999">
      <w:pPr>
        <w:jc w:val="center"/>
      </w:pPr>
      <w:r>
        <w:object w:dxaOrig="14781" w:dyaOrig="13361" w14:anchorId="2E9D7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59.1pt" o:ole="">
            <v:imagedata r:id="rId8" o:title=""/>
          </v:shape>
          <o:OLEObject Type="Embed" ProgID="Visio.Drawing.15" ShapeID="_x0000_i1025" DrawAspect="Content" ObjectID="_1672207419" r:id="rId9"/>
        </w:object>
      </w:r>
      <w:bookmarkEnd w:id="2"/>
    </w:p>
    <w:p w14:paraId="29EEED49" w14:textId="12B9BF8F" w:rsidR="00A33A51" w:rsidRDefault="0072044E" w:rsidP="0072044E">
      <w:pPr>
        <w:jc w:val="center"/>
      </w:pPr>
      <w:r>
        <w:rPr>
          <w:rFonts w:hint="eastAsia"/>
        </w:rPr>
        <w:t>F</w:t>
      </w:r>
      <w:r>
        <w:t xml:space="preserve">igure 1: </w:t>
      </w:r>
      <w:r w:rsidR="00281998">
        <w:t>t</w:t>
      </w:r>
      <w:r>
        <w:t xml:space="preserve">he </w:t>
      </w:r>
      <w:r w:rsidR="00281998">
        <w:t>p</w:t>
      </w:r>
      <w:r>
        <w:t xml:space="preserve">roposed control-plane signalling procedure for conditional PSCell </w:t>
      </w:r>
      <w:r w:rsidR="00AE7999">
        <w:t>addition</w:t>
      </w:r>
    </w:p>
    <w:p w14:paraId="6CDA356E" w14:textId="3E130337" w:rsidR="000D37C1" w:rsidRDefault="000D37C1" w:rsidP="00791737">
      <w:r w:rsidRPr="000D37C1">
        <w:rPr>
          <w:rFonts w:hint="eastAsia"/>
        </w:rPr>
        <w:t>I</w:t>
      </w:r>
      <w:r w:rsidRPr="000D37C1">
        <w:t>n the figure 1,</w:t>
      </w:r>
      <w:r>
        <w:t xml:space="preserve"> MN determines the candidate SN based on the measurement results provided by the UE, and then forwards the conditional SN addition Request towards the candidate SN. Similar with the legacy SN addition Request, in the conditional SN addition Request, MN will provide the requested PDU Sessions/QoS Flows information, </w:t>
      </w:r>
      <w:r w:rsidR="00E17A18">
        <w:t>SCG configuration information, latest measurement results for SN to choose and configure the SCG cells, and the request of the radio resources to be allocated for split SRB operation, all the needed security information to enable SRB3 to be</w:t>
      </w:r>
      <w:r w:rsidR="00F93FDD">
        <w:t xml:space="preserve"> </w:t>
      </w:r>
      <w:r w:rsidR="00E17A18">
        <w:t>setup, Xn-U UL TNL address information for MN terminated bearers, a list of available DRB IDs for SN terminated bearers.</w:t>
      </w:r>
      <w:r>
        <w:t xml:space="preserve"> </w:t>
      </w:r>
    </w:p>
    <w:p w14:paraId="7B84389F" w14:textId="7E777E7F" w:rsidR="00E17A18" w:rsidRDefault="00E17A18" w:rsidP="00791737">
      <w:pPr>
        <w:rPr>
          <w:b/>
          <w:bCs/>
        </w:rPr>
      </w:pPr>
      <w:r w:rsidRPr="00F93FDD">
        <w:rPr>
          <w:rFonts w:hint="eastAsia"/>
          <w:b/>
          <w:bCs/>
        </w:rPr>
        <w:t>O</w:t>
      </w:r>
      <w:r w:rsidRPr="00F93FDD">
        <w:rPr>
          <w:b/>
          <w:bCs/>
        </w:rPr>
        <w:t>bservation 1: Since the execution condition is not needed to be indicated to the candidate SN, similar content</w:t>
      </w:r>
      <w:r w:rsidR="00F93FDD" w:rsidRPr="00F93FDD">
        <w:rPr>
          <w:b/>
          <w:bCs/>
        </w:rPr>
        <w:t>s</w:t>
      </w:r>
      <w:r w:rsidRPr="00F93FDD">
        <w:rPr>
          <w:b/>
          <w:bCs/>
        </w:rPr>
        <w:t xml:space="preserve"> of legacy SN addition Request could be reused for the conditional SN addition Request.</w:t>
      </w:r>
    </w:p>
    <w:p w14:paraId="493CDD1A" w14:textId="5896A925" w:rsidR="00BD1C36" w:rsidRDefault="00BD1C36" w:rsidP="00791737">
      <w:r>
        <w:t xml:space="preserve">Subsequently, conditional </w:t>
      </w:r>
      <w:r w:rsidRPr="00BD1C36">
        <w:rPr>
          <w:i/>
          <w:iCs/>
        </w:rPr>
        <w:t>SN Addition Request</w:t>
      </w:r>
      <w:r w:rsidR="00C84812">
        <w:rPr>
          <w:i/>
          <w:iCs/>
        </w:rPr>
        <w:t xml:space="preserve"> ACK </w:t>
      </w:r>
      <w:r w:rsidR="00C84812" w:rsidRPr="00C84812">
        <w:t>msg</w:t>
      </w:r>
      <w:r>
        <w:t xml:space="preserve"> consisting of the new SCG radio resource configuration</w:t>
      </w:r>
      <w:r w:rsidR="006F364B">
        <w:t xml:space="preserve"> (including the PSCell, other SCG SCells and the corresponding radio resources), Xn-U TNL address information for the respective DRB, Xn-U UL TNL address information for SN terminated bearers, Xn-U DL TNL address information for MN terminated bearers, NG-U DL TNL address information and security algorithm for the SN terminated bearers should be feedbacked to the MN.</w:t>
      </w:r>
    </w:p>
    <w:p w14:paraId="04023EB9" w14:textId="5091DE99" w:rsidR="006F364B" w:rsidRPr="006B69F9" w:rsidRDefault="006F364B" w:rsidP="00791737">
      <w:pPr>
        <w:rPr>
          <w:b/>
          <w:bCs/>
        </w:rPr>
      </w:pPr>
      <w:r w:rsidRPr="006B69F9">
        <w:rPr>
          <w:rFonts w:hint="eastAsia"/>
          <w:b/>
          <w:bCs/>
        </w:rPr>
        <w:t>O</w:t>
      </w:r>
      <w:r w:rsidRPr="006B69F9">
        <w:rPr>
          <w:b/>
          <w:bCs/>
        </w:rPr>
        <w:t xml:space="preserve">bservation 2: similar contents of legacy </w:t>
      </w:r>
      <w:r w:rsidRPr="006B69F9">
        <w:rPr>
          <w:b/>
          <w:bCs/>
          <w:i/>
          <w:iCs/>
        </w:rPr>
        <w:t>SN addition Request</w:t>
      </w:r>
      <w:r w:rsidRPr="006B69F9">
        <w:rPr>
          <w:b/>
          <w:bCs/>
        </w:rPr>
        <w:t xml:space="preserve"> ACK message could be reused for the conditional </w:t>
      </w:r>
      <w:r w:rsidRPr="006B69F9">
        <w:rPr>
          <w:b/>
          <w:bCs/>
          <w:i/>
          <w:iCs/>
        </w:rPr>
        <w:t>SN addition Request ACK</w:t>
      </w:r>
      <w:r w:rsidRPr="006B69F9">
        <w:rPr>
          <w:b/>
          <w:bCs/>
        </w:rPr>
        <w:t xml:space="preserve"> message.</w:t>
      </w:r>
    </w:p>
    <w:p w14:paraId="6D5B8BF8" w14:textId="04871713" w:rsidR="000D37C1" w:rsidRDefault="006B69F9" w:rsidP="00791737">
      <w:r>
        <w:t xml:space="preserve">Then, according to the agreements achieved in the last RAN2 </w:t>
      </w:r>
      <w:r>
        <w:rPr>
          <w:rFonts w:hint="eastAsia"/>
        </w:rPr>
        <w:t>#</w:t>
      </w:r>
      <w:r>
        <w:t>112</w:t>
      </w:r>
      <w:r>
        <w:rPr>
          <w:rFonts w:hint="eastAsia"/>
        </w:rPr>
        <w:t>e</w:t>
      </w:r>
      <w:r>
        <w:t xml:space="preserve"> meeting,</w:t>
      </w:r>
      <w:r w:rsidR="00C84812">
        <w:t xml:space="preserve"> the</w:t>
      </w:r>
      <w:r>
        <w:t xml:space="preserve"> RRCReconfiguration message consisting of the execution condition set per target PSCell and the configuration provided by the candidate </w:t>
      </w:r>
      <w:r w:rsidRPr="00C84812">
        <w:rPr>
          <w:i/>
          <w:iCs/>
        </w:rPr>
        <w:t xml:space="preserve">SN </w:t>
      </w:r>
      <w:r w:rsidR="00C84812" w:rsidRPr="00C84812">
        <w:rPr>
          <w:i/>
          <w:iCs/>
        </w:rPr>
        <w:t>Addition Request ACK</w:t>
      </w:r>
      <w:r w:rsidR="00C84812">
        <w:t xml:space="preserve"> msg could be sent by the UE in the step 3 shown in the figure 1.</w:t>
      </w:r>
      <w:r w:rsidR="00095F62">
        <w:t xml:space="preserve"> To confirm the reception of the RRCReconfiguration message, UE needs to send back the RRCReconfigurationComplete message towards the MN.</w:t>
      </w:r>
    </w:p>
    <w:p w14:paraId="4D8CDE3D" w14:textId="35C00ECD" w:rsidR="00095F62" w:rsidRPr="00FE4299" w:rsidRDefault="00095F62" w:rsidP="00791737">
      <w:pPr>
        <w:rPr>
          <w:b/>
          <w:bCs/>
        </w:rPr>
      </w:pPr>
      <w:r w:rsidRPr="00FE4299">
        <w:rPr>
          <w:rFonts w:hint="eastAsia"/>
          <w:b/>
          <w:bCs/>
        </w:rPr>
        <w:t>P</w:t>
      </w:r>
      <w:r w:rsidRPr="00FE4299">
        <w:rPr>
          <w:b/>
          <w:bCs/>
        </w:rPr>
        <w:t>roposal 1: RAN2 to agree that UE needs to send back the RRCReconfigurationComplete message towards the MN</w:t>
      </w:r>
      <w:r w:rsidR="00FE4299" w:rsidRPr="00FE4299">
        <w:rPr>
          <w:b/>
          <w:bCs/>
        </w:rPr>
        <w:t xml:space="preserve"> to confirm the reception of the RRCReconfiguration message consisting of the execution condition and the configuration of the target PSCells</w:t>
      </w:r>
      <w:r w:rsidR="00FE4299">
        <w:rPr>
          <w:b/>
          <w:bCs/>
        </w:rPr>
        <w:t>.</w:t>
      </w:r>
    </w:p>
    <w:p w14:paraId="32946B65" w14:textId="000B3255" w:rsidR="00095F62" w:rsidRPr="00095F62" w:rsidRDefault="00095F62" w:rsidP="00791737">
      <w:r>
        <w:lastRenderedPageBreak/>
        <w:t>After reception of such RRCReconfiguration message, UE starts to evaluate whether or not the measurement results of the target PSCells meet the condition. Once the condition is met, the UE will perform RACH access towards the corresponding target PSCell.</w:t>
      </w:r>
      <w:r w:rsidR="00FE4299">
        <w:t xml:space="preserve"> If the RACH procedure is completed, UE needs to send a RRCReconfigurationComplete message towards the SN.</w:t>
      </w:r>
      <w:r w:rsidR="00EE1352">
        <w:t xml:space="preserve"> If the SRB3 has been established, UE could choose to send the RRCReconfigurationComplete msg towards the SN directly. Otherwise, UE should send the </w:t>
      </w:r>
      <w:r w:rsidR="00EE1352" w:rsidRPr="0064562E">
        <w:rPr>
          <w:i/>
        </w:rPr>
        <w:t>ULInformationTransferMRDC</w:t>
      </w:r>
      <w:r w:rsidR="00EE1352">
        <w:rPr>
          <w:i/>
        </w:rPr>
        <w:t xml:space="preserve"> </w:t>
      </w:r>
      <w:r w:rsidR="00EE1352">
        <w:rPr>
          <w:iCs/>
        </w:rPr>
        <w:t>msg including a container with</w:t>
      </w:r>
      <w:r w:rsidR="00EE1352">
        <w:t xml:space="preserve"> RRCReconfigurationComplete msg inside towards the MN, and then the MN will forward the RRCReconfigurationComplete msg towards the SN.</w:t>
      </w:r>
    </w:p>
    <w:p w14:paraId="1F0FB4D0" w14:textId="395CDF11" w:rsidR="00BC5AF7" w:rsidRDefault="00C23AB6" w:rsidP="00EE1352">
      <w:pPr>
        <w:rPr>
          <w:b/>
          <w:bCs/>
        </w:rPr>
      </w:pPr>
      <w:r>
        <w:rPr>
          <w:rFonts w:hint="eastAsia"/>
          <w:b/>
          <w:bCs/>
        </w:rPr>
        <w:t>P</w:t>
      </w:r>
      <w:r>
        <w:rPr>
          <w:b/>
          <w:bCs/>
        </w:rPr>
        <w:t xml:space="preserve">roposal </w:t>
      </w:r>
      <w:r w:rsidR="00EE6466">
        <w:rPr>
          <w:b/>
          <w:bCs/>
        </w:rPr>
        <w:t>2</w:t>
      </w:r>
      <w:r>
        <w:rPr>
          <w:b/>
          <w:bCs/>
        </w:rPr>
        <w:t xml:space="preserve">: RAN2 to agree that, upon completion of random access procedure towards candidate SN, UE shall transmit </w:t>
      </w:r>
      <w:r w:rsidRPr="00C23AB6">
        <w:rPr>
          <w:b/>
          <w:bCs/>
          <w:i/>
          <w:iCs/>
        </w:rPr>
        <w:t>RRCReconfigurationComplete</w:t>
      </w:r>
      <w:r w:rsidR="001B2494">
        <w:rPr>
          <w:b/>
          <w:bCs/>
          <w:i/>
          <w:iCs/>
        </w:rPr>
        <w:t xml:space="preserve"> </w:t>
      </w:r>
      <w:r w:rsidR="001B2494">
        <w:rPr>
          <w:b/>
          <w:bCs/>
        </w:rPr>
        <w:t>msg</w:t>
      </w:r>
      <w:r>
        <w:rPr>
          <w:b/>
          <w:bCs/>
        </w:rPr>
        <w:t xml:space="preserve"> </w:t>
      </w:r>
      <w:r w:rsidR="00EE1352">
        <w:rPr>
          <w:b/>
          <w:bCs/>
        </w:rPr>
        <w:t>towards the SN via SRB3 if SRB3 is available, or</w:t>
      </w:r>
      <w:r>
        <w:rPr>
          <w:b/>
          <w:bCs/>
        </w:rPr>
        <w:t xml:space="preserve"> </w:t>
      </w:r>
      <w:r w:rsidR="00EE1352">
        <w:rPr>
          <w:b/>
          <w:bCs/>
        </w:rPr>
        <w:t>to be</w:t>
      </w:r>
      <w:r>
        <w:rPr>
          <w:b/>
          <w:bCs/>
        </w:rPr>
        <w:t xml:space="preserve"> included in a container in a UL RRC message</w:t>
      </w:r>
      <w:r w:rsidR="00EE1352">
        <w:rPr>
          <w:b/>
          <w:bCs/>
        </w:rPr>
        <w:t xml:space="preserve"> (</w:t>
      </w:r>
      <w:r w:rsidR="00EE1352" w:rsidRPr="00EE1352">
        <w:rPr>
          <w:b/>
          <w:bCs/>
        </w:rPr>
        <w:t>e.g.,</w:t>
      </w:r>
      <w:r w:rsidR="00EE1352" w:rsidRPr="00EE1352">
        <w:rPr>
          <w:b/>
          <w:bCs/>
          <w:i/>
        </w:rPr>
        <w:t xml:space="preserve"> ULInformationTransferMRDC </w:t>
      </w:r>
      <w:r w:rsidR="00EE1352" w:rsidRPr="00EE6466">
        <w:rPr>
          <w:b/>
          <w:bCs/>
          <w:iCs/>
        </w:rPr>
        <w:t>msg</w:t>
      </w:r>
      <w:r w:rsidR="00EE1352">
        <w:rPr>
          <w:b/>
          <w:bCs/>
        </w:rPr>
        <w:t>)</w:t>
      </w:r>
      <w:r>
        <w:rPr>
          <w:b/>
          <w:bCs/>
        </w:rPr>
        <w:t xml:space="preserve"> towards MN </w:t>
      </w:r>
      <w:r w:rsidR="00EE1352">
        <w:rPr>
          <w:b/>
          <w:bCs/>
        </w:rPr>
        <w:t>via</w:t>
      </w:r>
      <w:r>
        <w:rPr>
          <w:b/>
          <w:bCs/>
        </w:rPr>
        <w:t xml:space="preserve"> SRB1. </w:t>
      </w:r>
      <w:r w:rsidR="00EE1352">
        <w:rPr>
          <w:b/>
          <w:bCs/>
        </w:rPr>
        <w:t>In the second case, the MN should forward the</w:t>
      </w:r>
      <w:r w:rsidR="00EE1352" w:rsidRPr="00EE1352">
        <w:rPr>
          <w:b/>
          <w:bCs/>
          <w:i/>
          <w:iCs/>
        </w:rPr>
        <w:t xml:space="preserve"> </w:t>
      </w:r>
      <w:r w:rsidR="00EE1352" w:rsidRPr="00C23AB6">
        <w:rPr>
          <w:b/>
          <w:bCs/>
          <w:i/>
          <w:iCs/>
        </w:rPr>
        <w:t>RRCReconfigurationComplete</w:t>
      </w:r>
      <w:r w:rsidR="00EE1352" w:rsidRPr="00EE1352">
        <w:rPr>
          <w:b/>
          <w:bCs/>
        </w:rPr>
        <w:t xml:space="preserve"> </w:t>
      </w:r>
      <w:r w:rsidR="00EE6466">
        <w:rPr>
          <w:b/>
          <w:bCs/>
        </w:rPr>
        <w:t xml:space="preserve">msg </w:t>
      </w:r>
      <w:r w:rsidR="00EE1352" w:rsidRPr="00EE1352">
        <w:rPr>
          <w:b/>
          <w:bCs/>
        </w:rPr>
        <w:t>towards the SN.</w:t>
      </w:r>
    </w:p>
    <w:p w14:paraId="3AE668CA" w14:textId="344EF084" w:rsidR="001B2494" w:rsidRDefault="001B2494" w:rsidP="00EE1352">
      <w:pPr>
        <w:rPr>
          <w:b/>
          <w:bCs/>
        </w:rPr>
      </w:pPr>
    </w:p>
    <w:p w14:paraId="7D957612" w14:textId="10A81052" w:rsidR="001B2494" w:rsidRPr="001B2494" w:rsidRDefault="001B2494" w:rsidP="001B2494">
      <w:pPr>
        <w:rPr>
          <w:rFonts w:ascii="Arial" w:hAnsi="Arial" w:cs="Arial"/>
          <w:sz w:val="30"/>
          <w:szCs w:val="30"/>
        </w:rPr>
      </w:pPr>
      <w:r w:rsidRPr="001B2494">
        <w:rPr>
          <w:rFonts w:ascii="Arial" w:hAnsi="Arial" w:cs="Arial" w:hint="eastAsia"/>
          <w:sz w:val="30"/>
          <w:szCs w:val="30"/>
        </w:rPr>
        <w:t>2</w:t>
      </w:r>
      <w:r w:rsidRPr="001B2494">
        <w:rPr>
          <w:rFonts w:ascii="Arial" w:hAnsi="Arial" w:cs="Arial"/>
          <w:sz w:val="30"/>
          <w:szCs w:val="30"/>
        </w:rPr>
        <w:t xml:space="preserve">.2 </w:t>
      </w:r>
      <w:r>
        <w:rPr>
          <w:rFonts w:ascii="Arial" w:hAnsi="Arial" w:cs="Arial"/>
          <w:sz w:val="30"/>
          <w:szCs w:val="30"/>
        </w:rPr>
        <w:t>left FFSs</w:t>
      </w:r>
    </w:p>
    <w:p w14:paraId="536DB757" w14:textId="543648A9" w:rsidR="001B2494" w:rsidRDefault="005C592E" w:rsidP="00EE1352">
      <w:r w:rsidRPr="005C592E">
        <w:rPr>
          <w:rFonts w:hint="eastAsia"/>
        </w:rPr>
        <w:t>I</w:t>
      </w:r>
      <w:r w:rsidRPr="005C592E">
        <w:t>n the last</w:t>
      </w:r>
      <w:r>
        <w:t xml:space="preserve"> RAN2#112e meeting, some FFSs are inherited from the RAN2#108 Reno meeting, indicated as follows:</w:t>
      </w:r>
    </w:p>
    <w:p w14:paraId="53058C02" w14:textId="77777777" w:rsidR="005C592E" w:rsidRPr="00101212" w:rsidRDefault="005C592E" w:rsidP="005C592E">
      <w:pPr>
        <w:pStyle w:val="Doc-text2"/>
        <w:pBdr>
          <w:top w:val="single" w:sz="4" w:space="1" w:color="auto"/>
          <w:left w:val="single" w:sz="4" w:space="4" w:color="auto"/>
          <w:bottom w:val="single" w:sz="4" w:space="1" w:color="auto"/>
          <w:right w:val="single" w:sz="4" w:space="4" w:color="auto"/>
        </w:pBdr>
        <w:adjustRightInd w:val="0"/>
        <w:snapToGrid w:val="0"/>
      </w:pPr>
      <w:r w:rsidRPr="00101212">
        <w:t>FFS how many candidate cells (UE and network impacts should be clarified). FFS whether the number of candidate cells for CPAC different from that of CHO.</w:t>
      </w:r>
    </w:p>
    <w:p w14:paraId="548D138A" w14:textId="40536020" w:rsidR="005C592E" w:rsidRDefault="005C592E" w:rsidP="009A4FB1">
      <w:pPr>
        <w:pStyle w:val="Doc-text2"/>
        <w:pBdr>
          <w:top w:val="single" w:sz="4" w:space="1" w:color="auto"/>
          <w:left w:val="single" w:sz="4" w:space="4" w:color="auto"/>
          <w:bottom w:val="single" w:sz="4" w:space="1" w:color="auto"/>
          <w:right w:val="single" w:sz="4" w:space="4" w:color="auto"/>
        </w:pBdr>
        <w:adjustRightInd w:val="0"/>
        <w:snapToGrid w:val="0"/>
      </w:pPr>
      <w:r w:rsidRPr="00101212">
        <w:t xml:space="preserve">FFS on UE capability for triggering </w:t>
      </w:r>
      <w:r w:rsidR="009A4FB1" w:rsidRPr="00101212">
        <w:t>quantities.</w:t>
      </w:r>
    </w:p>
    <w:p w14:paraId="403C024E" w14:textId="77777777" w:rsidR="009A4FB1" w:rsidRDefault="009A4FB1" w:rsidP="00EE1352"/>
    <w:p w14:paraId="418E70E2" w14:textId="599B91FA" w:rsidR="005C592E" w:rsidRDefault="005C592E" w:rsidP="00EE1352">
      <w:r>
        <w:t>In our opinion, these two FFS could be referred to the discussion of CHO in R16. Since there is no obvious reason why the maximum number of candidate cells to be configured for CPA should be different from what for CHO, the number should be defined as 8.</w:t>
      </w:r>
      <w:r>
        <w:rPr>
          <w:rFonts w:hint="eastAsia"/>
        </w:rPr>
        <w:t xml:space="preserve"> </w:t>
      </w:r>
      <w:r>
        <w:t>For the second FFS, also similar with CHO,</w:t>
      </w:r>
      <w:r w:rsidRPr="005C592E">
        <w:t xml:space="preserve"> </w:t>
      </w:r>
      <w:r>
        <w:t>there is no</w:t>
      </w:r>
      <w:r w:rsidRPr="005C592E">
        <w:t xml:space="preserve"> need to introduce separate capability IE.</w:t>
      </w:r>
      <w:r>
        <w:t xml:space="preserve"> The UE supporting the feature of CPA should in default has the capability of </w:t>
      </w:r>
      <w:r w:rsidR="00A63309">
        <w:t>monitoring</w:t>
      </w:r>
      <w:r>
        <w:t xml:space="preserve"> two triggering quantities</w:t>
      </w:r>
      <w:r w:rsidR="00A63309">
        <w:t xml:space="preserve"> simultaneously.</w:t>
      </w:r>
      <w:r>
        <w:t xml:space="preserve"> </w:t>
      </w:r>
    </w:p>
    <w:p w14:paraId="576A3AB3" w14:textId="5F3D6992" w:rsidR="00EE07FB" w:rsidRPr="009A4FB1" w:rsidRDefault="00EE07FB" w:rsidP="00EE1352">
      <w:pPr>
        <w:rPr>
          <w:b/>
          <w:bCs/>
        </w:rPr>
      </w:pPr>
      <w:r w:rsidRPr="00E70644">
        <w:rPr>
          <w:rFonts w:hint="eastAsia"/>
          <w:b/>
          <w:bCs/>
        </w:rPr>
        <w:t>P</w:t>
      </w:r>
      <w:r w:rsidRPr="00E70644">
        <w:rPr>
          <w:b/>
          <w:bCs/>
        </w:rPr>
        <w:t xml:space="preserve">roposal </w:t>
      </w:r>
      <w:r>
        <w:rPr>
          <w:b/>
          <w:bCs/>
        </w:rPr>
        <w:t>3</w:t>
      </w:r>
      <w:r w:rsidRPr="00E70644">
        <w:rPr>
          <w:b/>
          <w:bCs/>
        </w:rPr>
        <w:t>: RAN2 to agree that the maximum number of candidate cells to be configured for CP</w:t>
      </w:r>
      <w:r>
        <w:rPr>
          <w:b/>
          <w:bCs/>
        </w:rPr>
        <w:t>A</w:t>
      </w:r>
      <w:r w:rsidRPr="00E70644">
        <w:rPr>
          <w:b/>
          <w:bCs/>
        </w:rPr>
        <w:t xml:space="preserve"> and the way of definition of the UE capability for triggering quantities for CPC should be aligned with the CHO</w:t>
      </w:r>
      <w:r>
        <w:rPr>
          <w:b/>
          <w:bCs/>
        </w:rPr>
        <w:t>.</w:t>
      </w:r>
    </w:p>
    <w:p w14:paraId="3D0006EC" w14:textId="77777777" w:rsidR="0095442C" w:rsidRDefault="0095442C" w:rsidP="0095442C">
      <w:pPr>
        <w:pStyle w:val="1"/>
        <w:numPr>
          <w:ilvl w:val="0"/>
          <w:numId w:val="3"/>
        </w:numPr>
      </w:pPr>
      <w:bookmarkStart w:id="3" w:name="_Hlk46936119"/>
      <w:r>
        <w:t>Conclusions</w:t>
      </w:r>
    </w:p>
    <w:p w14:paraId="45166E7D" w14:textId="1BC5F5DC"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3"/>
    <w:p w14:paraId="0F958EFF" w14:textId="77777777" w:rsidR="00EE6466" w:rsidRDefault="00EE6466" w:rsidP="00EE6466">
      <w:pPr>
        <w:rPr>
          <w:b/>
          <w:bCs/>
        </w:rPr>
      </w:pPr>
      <w:r w:rsidRPr="00F93FDD">
        <w:rPr>
          <w:rFonts w:hint="eastAsia"/>
          <w:b/>
          <w:bCs/>
        </w:rPr>
        <w:t>O</w:t>
      </w:r>
      <w:r w:rsidRPr="00F93FDD">
        <w:rPr>
          <w:b/>
          <w:bCs/>
        </w:rPr>
        <w:t>bservation 1: Since the execution condition is not needed to be indicated to the candidate SN, similar contents of legacy SN addition Request could be reused for the conditional SN addition Request.</w:t>
      </w:r>
    </w:p>
    <w:p w14:paraId="35224C5C" w14:textId="77777777" w:rsidR="00EE6466" w:rsidRPr="006B69F9" w:rsidRDefault="00EE6466" w:rsidP="00EE6466">
      <w:pPr>
        <w:rPr>
          <w:b/>
          <w:bCs/>
        </w:rPr>
      </w:pPr>
      <w:r w:rsidRPr="006B69F9">
        <w:rPr>
          <w:rFonts w:hint="eastAsia"/>
          <w:b/>
          <w:bCs/>
        </w:rPr>
        <w:t>O</w:t>
      </w:r>
      <w:r w:rsidRPr="006B69F9">
        <w:rPr>
          <w:b/>
          <w:bCs/>
        </w:rPr>
        <w:t xml:space="preserve">bservation 2: similar contents of legacy </w:t>
      </w:r>
      <w:r w:rsidRPr="006B69F9">
        <w:rPr>
          <w:b/>
          <w:bCs/>
          <w:i/>
          <w:iCs/>
        </w:rPr>
        <w:t>SN addition Request</w:t>
      </w:r>
      <w:r w:rsidRPr="006B69F9">
        <w:rPr>
          <w:b/>
          <w:bCs/>
        </w:rPr>
        <w:t xml:space="preserve"> ACK message could be reused for the conditional </w:t>
      </w:r>
      <w:r w:rsidRPr="006B69F9">
        <w:rPr>
          <w:b/>
          <w:bCs/>
          <w:i/>
          <w:iCs/>
        </w:rPr>
        <w:t>SN addition Request ACK</w:t>
      </w:r>
      <w:r w:rsidRPr="006B69F9">
        <w:rPr>
          <w:b/>
          <w:bCs/>
        </w:rPr>
        <w:t xml:space="preserve"> message.</w:t>
      </w:r>
    </w:p>
    <w:p w14:paraId="4D353150" w14:textId="77777777" w:rsidR="00EE6466" w:rsidRPr="00FE4299" w:rsidRDefault="00EE6466" w:rsidP="00EE6466">
      <w:pPr>
        <w:rPr>
          <w:b/>
          <w:bCs/>
        </w:rPr>
      </w:pPr>
      <w:r w:rsidRPr="00FE4299">
        <w:rPr>
          <w:rFonts w:hint="eastAsia"/>
          <w:b/>
          <w:bCs/>
        </w:rPr>
        <w:t>P</w:t>
      </w:r>
      <w:r w:rsidRPr="00FE4299">
        <w:rPr>
          <w:b/>
          <w:bCs/>
        </w:rPr>
        <w:t xml:space="preserve">roposal 1: RAN2 to agree that UE needs to send back the </w:t>
      </w:r>
      <w:r w:rsidRPr="00EE6466">
        <w:rPr>
          <w:b/>
          <w:bCs/>
          <w:i/>
          <w:iCs/>
        </w:rPr>
        <w:t>RRCReconfigurationComplete</w:t>
      </w:r>
      <w:r w:rsidRPr="00FE4299">
        <w:rPr>
          <w:b/>
          <w:bCs/>
        </w:rPr>
        <w:t xml:space="preserve"> message towards the MN to confirm the reception of the </w:t>
      </w:r>
      <w:r w:rsidRPr="00EE6466">
        <w:rPr>
          <w:b/>
          <w:bCs/>
          <w:i/>
          <w:iCs/>
        </w:rPr>
        <w:t>RRCReconfiguration</w:t>
      </w:r>
      <w:r w:rsidRPr="00FE4299">
        <w:rPr>
          <w:b/>
          <w:bCs/>
        </w:rPr>
        <w:t xml:space="preserve"> message consisting of the execution condition and the configuration of the target PSCells</w:t>
      </w:r>
      <w:r>
        <w:rPr>
          <w:b/>
          <w:bCs/>
        </w:rPr>
        <w:t>.</w:t>
      </w:r>
    </w:p>
    <w:p w14:paraId="628FE010" w14:textId="77777777" w:rsidR="00EE6466" w:rsidRPr="00C23AB6" w:rsidRDefault="00EE6466" w:rsidP="00EE6466">
      <w:pPr>
        <w:rPr>
          <w:b/>
          <w:bCs/>
        </w:rPr>
      </w:pPr>
      <w:r>
        <w:rPr>
          <w:rFonts w:hint="eastAsia"/>
          <w:b/>
          <w:bCs/>
        </w:rPr>
        <w:t>P</w:t>
      </w:r>
      <w:r>
        <w:rPr>
          <w:b/>
          <w:bCs/>
        </w:rPr>
        <w:t xml:space="preserve">roposal 2: RAN2 to agree that, upon completion of random access procedure towards candidate SN, UE shall transmit </w:t>
      </w:r>
      <w:r w:rsidRPr="00C23AB6">
        <w:rPr>
          <w:b/>
          <w:bCs/>
          <w:i/>
          <w:iCs/>
        </w:rPr>
        <w:t>RRCReconfigurationComplete</w:t>
      </w:r>
      <w:r>
        <w:rPr>
          <w:b/>
          <w:bCs/>
        </w:rPr>
        <w:t xml:space="preserve"> towards the SN via SRB3 if SRB3 is available, or to be </w:t>
      </w:r>
      <w:r>
        <w:rPr>
          <w:b/>
          <w:bCs/>
        </w:rPr>
        <w:lastRenderedPageBreak/>
        <w:t>included in a container in a UL RRC message (</w:t>
      </w:r>
      <w:r w:rsidRPr="00EE1352">
        <w:rPr>
          <w:b/>
          <w:bCs/>
        </w:rPr>
        <w:t>e.g.,</w:t>
      </w:r>
      <w:r w:rsidRPr="00EE1352">
        <w:rPr>
          <w:b/>
          <w:bCs/>
          <w:i/>
        </w:rPr>
        <w:t xml:space="preserve"> ULInformationTransferMRDC msg</w:t>
      </w:r>
      <w:r>
        <w:rPr>
          <w:b/>
          <w:bCs/>
        </w:rPr>
        <w:t>) towards MN via SRB1. In the second case, the MN should forward the</w:t>
      </w:r>
      <w:r w:rsidRPr="00EE1352">
        <w:rPr>
          <w:b/>
          <w:bCs/>
          <w:i/>
          <w:iCs/>
        </w:rPr>
        <w:t xml:space="preserve"> </w:t>
      </w:r>
      <w:r w:rsidRPr="00C23AB6">
        <w:rPr>
          <w:b/>
          <w:bCs/>
          <w:i/>
          <w:iCs/>
        </w:rPr>
        <w:t>RRCReconfigurationComplete</w:t>
      </w:r>
      <w:r w:rsidRPr="00EE1352">
        <w:rPr>
          <w:b/>
          <w:bCs/>
        </w:rPr>
        <w:t xml:space="preserve"> towards the SN.</w:t>
      </w:r>
    </w:p>
    <w:p w14:paraId="0BD89B53" w14:textId="77777777" w:rsidR="00EE07FB" w:rsidRPr="00E70644" w:rsidRDefault="00EE07FB" w:rsidP="00EE07FB">
      <w:pPr>
        <w:rPr>
          <w:b/>
          <w:bCs/>
        </w:rPr>
      </w:pPr>
      <w:r w:rsidRPr="00E70644">
        <w:rPr>
          <w:rFonts w:hint="eastAsia"/>
          <w:b/>
          <w:bCs/>
        </w:rPr>
        <w:t>P</w:t>
      </w:r>
      <w:r w:rsidRPr="00E70644">
        <w:rPr>
          <w:b/>
          <w:bCs/>
        </w:rPr>
        <w:t xml:space="preserve">roposal </w:t>
      </w:r>
      <w:r>
        <w:rPr>
          <w:b/>
          <w:bCs/>
        </w:rPr>
        <w:t>3</w:t>
      </w:r>
      <w:r w:rsidRPr="00E70644">
        <w:rPr>
          <w:b/>
          <w:bCs/>
        </w:rPr>
        <w:t>: RAN2 to agree that the maximum number of candidate cells to be configured for CP</w:t>
      </w:r>
      <w:r>
        <w:rPr>
          <w:b/>
          <w:bCs/>
        </w:rPr>
        <w:t>A</w:t>
      </w:r>
      <w:r w:rsidRPr="00E70644">
        <w:rPr>
          <w:b/>
          <w:bCs/>
        </w:rPr>
        <w:t xml:space="preserve"> and the way of definition of the UE capability for triggering quantities for CPC should be aligned with the CHO</w:t>
      </w:r>
      <w:r>
        <w:rPr>
          <w:b/>
          <w:bCs/>
        </w:rPr>
        <w:t>.</w:t>
      </w:r>
    </w:p>
    <w:p w14:paraId="7E7F5433" w14:textId="148363BA" w:rsidR="0068057D" w:rsidRPr="00EE07FB" w:rsidRDefault="0068057D" w:rsidP="00EE6466">
      <w:pPr>
        <w:rPr>
          <w:b/>
          <w:bCs/>
        </w:rPr>
      </w:pPr>
    </w:p>
    <w:sectPr w:rsidR="0068057D" w:rsidRPr="00EE07FB"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51007" w14:textId="77777777" w:rsidR="00437F9D" w:rsidRDefault="00437F9D">
      <w:pPr>
        <w:spacing w:after="0" w:line="240" w:lineRule="auto"/>
      </w:pPr>
      <w:r>
        <w:separator/>
      </w:r>
    </w:p>
  </w:endnote>
  <w:endnote w:type="continuationSeparator" w:id="0">
    <w:p w14:paraId="0015A9D4" w14:textId="77777777" w:rsidR="00437F9D" w:rsidRDefault="00437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0BC04" w14:textId="77777777" w:rsidR="00437F9D" w:rsidRDefault="00437F9D">
      <w:pPr>
        <w:spacing w:after="0" w:line="240" w:lineRule="auto"/>
      </w:pPr>
      <w:r>
        <w:separator/>
      </w:r>
    </w:p>
  </w:footnote>
  <w:footnote w:type="continuationSeparator" w:id="0">
    <w:p w14:paraId="6AF9EF37" w14:textId="77777777" w:rsidR="00437F9D" w:rsidRDefault="00437F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2"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1257A"/>
    <w:multiLevelType w:val="hybridMultilevel"/>
    <w:tmpl w:val="4014B0AC"/>
    <w:lvl w:ilvl="0" w:tplc="A60C9146">
      <w:start w:val="7"/>
      <w:numFmt w:val="bullet"/>
      <w:lvlText w:val=""/>
      <w:lvlJc w:val="left"/>
      <w:pPr>
        <w:ind w:left="1679" w:hanging="42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15:restartNumberingAfterBreak="0">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34"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3"/>
  </w:num>
  <w:num w:numId="3">
    <w:abstractNumId w:val="36"/>
  </w:num>
  <w:num w:numId="4">
    <w:abstractNumId w:val="6"/>
  </w:num>
  <w:num w:numId="5">
    <w:abstractNumId w:val="1"/>
  </w:num>
  <w:num w:numId="6">
    <w:abstractNumId w:val="14"/>
  </w:num>
  <w:num w:numId="7">
    <w:abstractNumId w:val="5"/>
  </w:num>
  <w:num w:numId="8">
    <w:abstractNumId w:val="35"/>
  </w:num>
  <w:num w:numId="9">
    <w:abstractNumId w:val="12"/>
  </w:num>
  <w:num w:numId="10">
    <w:abstractNumId w:val="9"/>
  </w:num>
  <w:num w:numId="11">
    <w:abstractNumId w:val="8"/>
  </w:num>
  <w:num w:numId="12">
    <w:abstractNumId w:val="38"/>
  </w:num>
  <w:num w:numId="13">
    <w:abstractNumId w:val="18"/>
  </w:num>
  <w:num w:numId="14">
    <w:abstractNumId w:val="25"/>
  </w:num>
  <w:num w:numId="15">
    <w:abstractNumId w:val="27"/>
  </w:num>
  <w:num w:numId="16">
    <w:abstractNumId w:val="30"/>
  </w:num>
  <w:num w:numId="17">
    <w:abstractNumId w:val="11"/>
  </w:num>
  <w:num w:numId="18">
    <w:abstractNumId w:val="0"/>
  </w:num>
  <w:num w:numId="19">
    <w:abstractNumId w:val="10"/>
  </w:num>
  <w:num w:numId="20">
    <w:abstractNumId w:val="21"/>
  </w:num>
  <w:num w:numId="21">
    <w:abstractNumId w:val="17"/>
  </w:num>
  <w:num w:numId="22">
    <w:abstractNumId w:val="19"/>
  </w:num>
  <w:num w:numId="23">
    <w:abstractNumId w:val="23"/>
  </w:num>
  <w:num w:numId="24">
    <w:abstractNumId w:val="2"/>
  </w:num>
  <w:num w:numId="25">
    <w:abstractNumId w:val="37"/>
  </w:num>
  <w:num w:numId="26">
    <w:abstractNumId w:val="7"/>
  </w:num>
  <w:num w:numId="27">
    <w:abstractNumId w:val="16"/>
  </w:num>
  <w:num w:numId="28">
    <w:abstractNumId w:val="20"/>
  </w:num>
  <w:num w:numId="29">
    <w:abstractNumId w:val="4"/>
  </w:num>
  <w:num w:numId="30">
    <w:abstractNumId w:val="28"/>
  </w:num>
  <w:num w:numId="31">
    <w:abstractNumId w:val="15"/>
  </w:num>
  <w:num w:numId="32">
    <w:abstractNumId w:val="39"/>
  </w:num>
  <w:num w:numId="33">
    <w:abstractNumId w:val="24"/>
  </w:num>
  <w:num w:numId="34">
    <w:abstractNumId w:val="26"/>
  </w:num>
  <w:num w:numId="35">
    <w:abstractNumId w:val="22"/>
  </w:num>
  <w:num w:numId="36">
    <w:abstractNumId w:val="34"/>
  </w:num>
  <w:num w:numId="37">
    <w:abstractNumId w:val="3"/>
  </w:num>
  <w:num w:numId="38">
    <w:abstractNumId w:val="29"/>
  </w:num>
  <w:num w:numId="39">
    <w:abstractNumId w:val="32"/>
  </w:num>
  <w:num w:numId="40">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E23"/>
    <w:rsid w:val="00001EE9"/>
    <w:rsid w:val="00002552"/>
    <w:rsid w:val="0000268E"/>
    <w:rsid w:val="000028A7"/>
    <w:rsid w:val="00003229"/>
    <w:rsid w:val="000034CF"/>
    <w:rsid w:val="00003AE3"/>
    <w:rsid w:val="00003DE1"/>
    <w:rsid w:val="000044EF"/>
    <w:rsid w:val="000046A9"/>
    <w:rsid w:val="00005B9F"/>
    <w:rsid w:val="00005DF3"/>
    <w:rsid w:val="00005E6A"/>
    <w:rsid w:val="00006F24"/>
    <w:rsid w:val="000073F2"/>
    <w:rsid w:val="0001015D"/>
    <w:rsid w:val="000103B4"/>
    <w:rsid w:val="00011C1B"/>
    <w:rsid w:val="00011CCE"/>
    <w:rsid w:val="00013A85"/>
    <w:rsid w:val="000143D0"/>
    <w:rsid w:val="0001506D"/>
    <w:rsid w:val="00015179"/>
    <w:rsid w:val="000168F5"/>
    <w:rsid w:val="00016E54"/>
    <w:rsid w:val="0001764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1270"/>
    <w:rsid w:val="00032418"/>
    <w:rsid w:val="000329BC"/>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3CA3"/>
    <w:rsid w:val="00053D42"/>
    <w:rsid w:val="000545DC"/>
    <w:rsid w:val="00057841"/>
    <w:rsid w:val="00057D4F"/>
    <w:rsid w:val="00060866"/>
    <w:rsid w:val="0006110E"/>
    <w:rsid w:val="00061AF1"/>
    <w:rsid w:val="000620FA"/>
    <w:rsid w:val="0006279D"/>
    <w:rsid w:val="00062C01"/>
    <w:rsid w:val="00063D5C"/>
    <w:rsid w:val="00064948"/>
    <w:rsid w:val="00064984"/>
    <w:rsid w:val="00064A57"/>
    <w:rsid w:val="00064B50"/>
    <w:rsid w:val="00064CF1"/>
    <w:rsid w:val="00065513"/>
    <w:rsid w:val="00066915"/>
    <w:rsid w:val="0006754D"/>
    <w:rsid w:val="0007067A"/>
    <w:rsid w:val="00070914"/>
    <w:rsid w:val="00071DE3"/>
    <w:rsid w:val="000723DF"/>
    <w:rsid w:val="00075AF8"/>
    <w:rsid w:val="000761EB"/>
    <w:rsid w:val="000836D0"/>
    <w:rsid w:val="00083A7E"/>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5F62"/>
    <w:rsid w:val="00096047"/>
    <w:rsid w:val="00096BD0"/>
    <w:rsid w:val="000974F6"/>
    <w:rsid w:val="00097D7E"/>
    <w:rsid w:val="000A06C0"/>
    <w:rsid w:val="000A0B52"/>
    <w:rsid w:val="000A0F9C"/>
    <w:rsid w:val="000A21AA"/>
    <w:rsid w:val="000A2371"/>
    <w:rsid w:val="000A2486"/>
    <w:rsid w:val="000A35A3"/>
    <w:rsid w:val="000A4393"/>
    <w:rsid w:val="000A46AD"/>
    <w:rsid w:val="000A46D8"/>
    <w:rsid w:val="000A5176"/>
    <w:rsid w:val="000A6DF2"/>
    <w:rsid w:val="000A6E8C"/>
    <w:rsid w:val="000A75CC"/>
    <w:rsid w:val="000A7685"/>
    <w:rsid w:val="000A7ED2"/>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7C1"/>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3B77"/>
    <w:rsid w:val="001041B8"/>
    <w:rsid w:val="00104B12"/>
    <w:rsid w:val="00104E02"/>
    <w:rsid w:val="00104F85"/>
    <w:rsid w:val="00106D0F"/>
    <w:rsid w:val="001072F6"/>
    <w:rsid w:val="001110CD"/>
    <w:rsid w:val="00111F3E"/>
    <w:rsid w:val="00112354"/>
    <w:rsid w:val="001127AE"/>
    <w:rsid w:val="0011350A"/>
    <w:rsid w:val="001141C8"/>
    <w:rsid w:val="00115666"/>
    <w:rsid w:val="00115741"/>
    <w:rsid w:val="0011638C"/>
    <w:rsid w:val="0012047F"/>
    <w:rsid w:val="00120571"/>
    <w:rsid w:val="0012126A"/>
    <w:rsid w:val="00121FC3"/>
    <w:rsid w:val="0012375F"/>
    <w:rsid w:val="00123FEE"/>
    <w:rsid w:val="00124344"/>
    <w:rsid w:val="00125D75"/>
    <w:rsid w:val="001262E9"/>
    <w:rsid w:val="001263A0"/>
    <w:rsid w:val="001268A5"/>
    <w:rsid w:val="0012719D"/>
    <w:rsid w:val="00127607"/>
    <w:rsid w:val="00130B10"/>
    <w:rsid w:val="00130C36"/>
    <w:rsid w:val="00130E75"/>
    <w:rsid w:val="001322D0"/>
    <w:rsid w:val="00132B53"/>
    <w:rsid w:val="001341AD"/>
    <w:rsid w:val="00134262"/>
    <w:rsid w:val="00136CE5"/>
    <w:rsid w:val="0013706F"/>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C1D"/>
    <w:rsid w:val="0018061E"/>
    <w:rsid w:val="0018121D"/>
    <w:rsid w:val="00182F7C"/>
    <w:rsid w:val="0018379C"/>
    <w:rsid w:val="00184F00"/>
    <w:rsid w:val="00185A98"/>
    <w:rsid w:val="00185C4F"/>
    <w:rsid w:val="001865C8"/>
    <w:rsid w:val="00187EC8"/>
    <w:rsid w:val="00190A17"/>
    <w:rsid w:val="001913EB"/>
    <w:rsid w:val="001931C2"/>
    <w:rsid w:val="001936D1"/>
    <w:rsid w:val="001957CD"/>
    <w:rsid w:val="00195E21"/>
    <w:rsid w:val="001960C8"/>
    <w:rsid w:val="00196EEE"/>
    <w:rsid w:val="00197B5D"/>
    <w:rsid w:val="001A01BE"/>
    <w:rsid w:val="001A0B45"/>
    <w:rsid w:val="001A0C15"/>
    <w:rsid w:val="001A0E38"/>
    <w:rsid w:val="001A15FA"/>
    <w:rsid w:val="001A1705"/>
    <w:rsid w:val="001A1B47"/>
    <w:rsid w:val="001A2514"/>
    <w:rsid w:val="001A68E2"/>
    <w:rsid w:val="001A6D85"/>
    <w:rsid w:val="001A6E3E"/>
    <w:rsid w:val="001B08D0"/>
    <w:rsid w:val="001B0A81"/>
    <w:rsid w:val="001B2494"/>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2D0"/>
    <w:rsid w:val="001D5A9E"/>
    <w:rsid w:val="001D5B98"/>
    <w:rsid w:val="001D69F0"/>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428F"/>
    <w:rsid w:val="001F44D0"/>
    <w:rsid w:val="001F46A2"/>
    <w:rsid w:val="001F4CFF"/>
    <w:rsid w:val="001F7311"/>
    <w:rsid w:val="00200028"/>
    <w:rsid w:val="00200933"/>
    <w:rsid w:val="00200F21"/>
    <w:rsid w:val="00203A04"/>
    <w:rsid w:val="0020504D"/>
    <w:rsid w:val="00205E07"/>
    <w:rsid w:val="0020630A"/>
    <w:rsid w:val="002065A6"/>
    <w:rsid w:val="002071CD"/>
    <w:rsid w:val="00207325"/>
    <w:rsid w:val="0020758F"/>
    <w:rsid w:val="002077BE"/>
    <w:rsid w:val="00207907"/>
    <w:rsid w:val="00210D38"/>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71A"/>
    <w:rsid w:val="00223B53"/>
    <w:rsid w:val="00223BA0"/>
    <w:rsid w:val="00224239"/>
    <w:rsid w:val="002251FC"/>
    <w:rsid w:val="00227D02"/>
    <w:rsid w:val="00227F9D"/>
    <w:rsid w:val="00230403"/>
    <w:rsid w:val="0023091A"/>
    <w:rsid w:val="00230A2B"/>
    <w:rsid w:val="002333A9"/>
    <w:rsid w:val="002337C7"/>
    <w:rsid w:val="0023405D"/>
    <w:rsid w:val="002340E5"/>
    <w:rsid w:val="002343FE"/>
    <w:rsid w:val="00235871"/>
    <w:rsid w:val="0023620C"/>
    <w:rsid w:val="00237942"/>
    <w:rsid w:val="00237A45"/>
    <w:rsid w:val="00240B2D"/>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33FE"/>
    <w:rsid w:val="002636F5"/>
    <w:rsid w:val="00263B6C"/>
    <w:rsid w:val="00263DC0"/>
    <w:rsid w:val="0026482A"/>
    <w:rsid w:val="00266A30"/>
    <w:rsid w:val="00266E79"/>
    <w:rsid w:val="00266F79"/>
    <w:rsid w:val="00267794"/>
    <w:rsid w:val="00270337"/>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8D"/>
    <w:rsid w:val="002959D0"/>
    <w:rsid w:val="002970AB"/>
    <w:rsid w:val="002A37BB"/>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F7B"/>
    <w:rsid w:val="002C17D4"/>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9C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DEC"/>
    <w:rsid w:val="00325D9F"/>
    <w:rsid w:val="00326491"/>
    <w:rsid w:val="00326F3B"/>
    <w:rsid w:val="0032734D"/>
    <w:rsid w:val="0032759F"/>
    <w:rsid w:val="00327F02"/>
    <w:rsid w:val="00330CA1"/>
    <w:rsid w:val="00331C0D"/>
    <w:rsid w:val="00333126"/>
    <w:rsid w:val="00333127"/>
    <w:rsid w:val="00333B8D"/>
    <w:rsid w:val="00333D65"/>
    <w:rsid w:val="0033452F"/>
    <w:rsid w:val="00334E2B"/>
    <w:rsid w:val="003356BE"/>
    <w:rsid w:val="00335854"/>
    <w:rsid w:val="0033652F"/>
    <w:rsid w:val="00336607"/>
    <w:rsid w:val="00337FFD"/>
    <w:rsid w:val="00341896"/>
    <w:rsid w:val="003418E0"/>
    <w:rsid w:val="00341984"/>
    <w:rsid w:val="00341DE7"/>
    <w:rsid w:val="003430AF"/>
    <w:rsid w:val="0034390E"/>
    <w:rsid w:val="0034391C"/>
    <w:rsid w:val="003439C3"/>
    <w:rsid w:val="00344466"/>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3F9"/>
    <w:rsid w:val="00356971"/>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80AD7"/>
    <w:rsid w:val="00381D21"/>
    <w:rsid w:val="00382CDA"/>
    <w:rsid w:val="00383B18"/>
    <w:rsid w:val="00384F3C"/>
    <w:rsid w:val="00385C9B"/>
    <w:rsid w:val="00386132"/>
    <w:rsid w:val="003864B4"/>
    <w:rsid w:val="00386AFD"/>
    <w:rsid w:val="00387F6F"/>
    <w:rsid w:val="003915D9"/>
    <w:rsid w:val="00392A1F"/>
    <w:rsid w:val="00393A9C"/>
    <w:rsid w:val="00394081"/>
    <w:rsid w:val="00394732"/>
    <w:rsid w:val="00394DDF"/>
    <w:rsid w:val="003951F4"/>
    <w:rsid w:val="0039661C"/>
    <w:rsid w:val="00397024"/>
    <w:rsid w:val="00397442"/>
    <w:rsid w:val="003974EA"/>
    <w:rsid w:val="003A06D4"/>
    <w:rsid w:val="003A0BA7"/>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7C"/>
    <w:rsid w:val="003C1780"/>
    <w:rsid w:val="003C1FCD"/>
    <w:rsid w:val="003C29C8"/>
    <w:rsid w:val="003C3015"/>
    <w:rsid w:val="003C3F5E"/>
    <w:rsid w:val="003C45B9"/>
    <w:rsid w:val="003C50F0"/>
    <w:rsid w:val="003C5E6A"/>
    <w:rsid w:val="003C5F9D"/>
    <w:rsid w:val="003C66A5"/>
    <w:rsid w:val="003C7823"/>
    <w:rsid w:val="003D1CE2"/>
    <w:rsid w:val="003D1D86"/>
    <w:rsid w:val="003D1F1C"/>
    <w:rsid w:val="003D213B"/>
    <w:rsid w:val="003D2147"/>
    <w:rsid w:val="003D2593"/>
    <w:rsid w:val="003D5A84"/>
    <w:rsid w:val="003D5E5B"/>
    <w:rsid w:val="003D6246"/>
    <w:rsid w:val="003D74B2"/>
    <w:rsid w:val="003D78B3"/>
    <w:rsid w:val="003D7DA7"/>
    <w:rsid w:val="003E18F7"/>
    <w:rsid w:val="003E2076"/>
    <w:rsid w:val="003E2243"/>
    <w:rsid w:val="003E22A8"/>
    <w:rsid w:val="003E2FB1"/>
    <w:rsid w:val="003E3BB1"/>
    <w:rsid w:val="003E446C"/>
    <w:rsid w:val="003E5C0D"/>
    <w:rsid w:val="003E6557"/>
    <w:rsid w:val="003E69B4"/>
    <w:rsid w:val="003E72D2"/>
    <w:rsid w:val="003E77E1"/>
    <w:rsid w:val="003E7FDB"/>
    <w:rsid w:val="003F0FF0"/>
    <w:rsid w:val="003F5224"/>
    <w:rsid w:val="003F6360"/>
    <w:rsid w:val="003F6CB8"/>
    <w:rsid w:val="004000D6"/>
    <w:rsid w:val="004003D0"/>
    <w:rsid w:val="00400C6C"/>
    <w:rsid w:val="00401991"/>
    <w:rsid w:val="00401D94"/>
    <w:rsid w:val="00402781"/>
    <w:rsid w:val="00403663"/>
    <w:rsid w:val="004044A9"/>
    <w:rsid w:val="00404D39"/>
    <w:rsid w:val="004056A1"/>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A4F"/>
    <w:rsid w:val="00420B18"/>
    <w:rsid w:val="004233D3"/>
    <w:rsid w:val="0042370E"/>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B36"/>
    <w:rsid w:val="00437C4B"/>
    <w:rsid w:val="00437F9D"/>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E7"/>
    <w:rsid w:val="00450CA0"/>
    <w:rsid w:val="0045259F"/>
    <w:rsid w:val="004526BA"/>
    <w:rsid w:val="00453595"/>
    <w:rsid w:val="004554A5"/>
    <w:rsid w:val="00456DF1"/>
    <w:rsid w:val="00457B29"/>
    <w:rsid w:val="00457F24"/>
    <w:rsid w:val="00457FA4"/>
    <w:rsid w:val="0046030A"/>
    <w:rsid w:val="0046056B"/>
    <w:rsid w:val="004614A5"/>
    <w:rsid w:val="00461DC9"/>
    <w:rsid w:val="00464938"/>
    <w:rsid w:val="0046506F"/>
    <w:rsid w:val="00465DA3"/>
    <w:rsid w:val="00466615"/>
    <w:rsid w:val="00467C9D"/>
    <w:rsid w:val="00467DC5"/>
    <w:rsid w:val="00470640"/>
    <w:rsid w:val="0047169A"/>
    <w:rsid w:val="0047205F"/>
    <w:rsid w:val="00472170"/>
    <w:rsid w:val="004723D6"/>
    <w:rsid w:val="004744B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D1A"/>
    <w:rsid w:val="004914A2"/>
    <w:rsid w:val="00494600"/>
    <w:rsid w:val="004946BB"/>
    <w:rsid w:val="00494C52"/>
    <w:rsid w:val="004953FF"/>
    <w:rsid w:val="004954D9"/>
    <w:rsid w:val="004959EC"/>
    <w:rsid w:val="00496B6E"/>
    <w:rsid w:val="00497678"/>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C1678"/>
    <w:rsid w:val="004C23BC"/>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E0148"/>
    <w:rsid w:val="004E0AA8"/>
    <w:rsid w:val="004E13D8"/>
    <w:rsid w:val="004E1CA5"/>
    <w:rsid w:val="004E3041"/>
    <w:rsid w:val="004E30D9"/>
    <w:rsid w:val="004E38C2"/>
    <w:rsid w:val="004E4336"/>
    <w:rsid w:val="004E473D"/>
    <w:rsid w:val="004E5F54"/>
    <w:rsid w:val="004F07CB"/>
    <w:rsid w:val="004F1E0C"/>
    <w:rsid w:val="004F22C8"/>
    <w:rsid w:val="004F2485"/>
    <w:rsid w:val="004F2535"/>
    <w:rsid w:val="004F4A2A"/>
    <w:rsid w:val="004F5519"/>
    <w:rsid w:val="004F5F04"/>
    <w:rsid w:val="004F61FF"/>
    <w:rsid w:val="004F6FAE"/>
    <w:rsid w:val="004F7745"/>
    <w:rsid w:val="004F7DB0"/>
    <w:rsid w:val="00500815"/>
    <w:rsid w:val="00500CE8"/>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76A4"/>
    <w:rsid w:val="00507822"/>
    <w:rsid w:val="005108CF"/>
    <w:rsid w:val="00512D66"/>
    <w:rsid w:val="00513920"/>
    <w:rsid w:val="0051462D"/>
    <w:rsid w:val="00516841"/>
    <w:rsid w:val="0051697F"/>
    <w:rsid w:val="00516D85"/>
    <w:rsid w:val="00517E69"/>
    <w:rsid w:val="00517EF2"/>
    <w:rsid w:val="00520C10"/>
    <w:rsid w:val="00521AF0"/>
    <w:rsid w:val="005255BE"/>
    <w:rsid w:val="005259E1"/>
    <w:rsid w:val="00525E19"/>
    <w:rsid w:val="00526DC1"/>
    <w:rsid w:val="005278F7"/>
    <w:rsid w:val="005279B0"/>
    <w:rsid w:val="00527C2D"/>
    <w:rsid w:val="005304DB"/>
    <w:rsid w:val="00530B75"/>
    <w:rsid w:val="00530C8D"/>
    <w:rsid w:val="00530E38"/>
    <w:rsid w:val="0053132D"/>
    <w:rsid w:val="005341BB"/>
    <w:rsid w:val="00534302"/>
    <w:rsid w:val="005346DC"/>
    <w:rsid w:val="005347FF"/>
    <w:rsid w:val="00535839"/>
    <w:rsid w:val="00535FE3"/>
    <w:rsid w:val="005379EC"/>
    <w:rsid w:val="0054032E"/>
    <w:rsid w:val="0054137E"/>
    <w:rsid w:val="005419B0"/>
    <w:rsid w:val="00542AE4"/>
    <w:rsid w:val="00542D7A"/>
    <w:rsid w:val="0054338A"/>
    <w:rsid w:val="00544CD8"/>
    <w:rsid w:val="00545CE7"/>
    <w:rsid w:val="0054718C"/>
    <w:rsid w:val="00550390"/>
    <w:rsid w:val="00551CCC"/>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A49"/>
    <w:rsid w:val="00597495"/>
    <w:rsid w:val="00597F78"/>
    <w:rsid w:val="005A0586"/>
    <w:rsid w:val="005A0BB9"/>
    <w:rsid w:val="005A107F"/>
    <w:rsid w:val="005A10C1"/>
    <w:rsid w:val="005A20F9"/>
    <w:rsid w:val="005A5792"/>
    <w:rsid w:val="005B30ED"/>
    <w:rsid w:val="005B3954"/>
    <w:rsid w:val="005B58BB"/>
    <w:rsid w:val="005B6956"/>
    <w:rsid w:val="005B6D5D"/>
    <w:rsid w:val="005C0903"/>
    <w:rsid w:val="005C145B"/>
    <w:rsid w:val="005C1689"/>
    <w:rsid w:val="005C293F"/>
    <w:rsid w:val="005C2948"/>
    <w:rsid w:val="005C2AA9"/>
    <w:rsid w:val="005C2B2A"/>
    <w:rsid w:val="005C3255"/>
    <w:rsid w:val="005C3B66"/>
    <w:rsid w:val="005C4E97"/>
    <w:rsid w:val="005C52F7"/>
    <w:rsid w:val="005C592E"/>
    <w:rsid w:val="005C6A1C"/>
    <w:rsid w:val="005C77B2"/>
    <w:rsid w:val="005C7D8E"/>
    <w:rsid w:val="005D2BD9"/>
    <w:rsid w:val="005D33B9"/>
    <w:rsid w:val="005D3943"/>
    <w:rsid w:val="005D484F"/>
    <w:rsid w:val="005D49DF"/>
    <w:rsid w:val="005D609E"/>
    <w:rsid w:val="005D6C0D"/>
    <w:rsid w:val="005D6D32"/>
    <w:rsid w:val="005E1AF8"/>
    <w:rsid w:val="005E217D"/>
    <w:rsid w:val="005E2673"/>
    <w:rsid w:val="005E296B"/>
    <w:rsid w:val="005E29CF"/>
    <w:rsid w:val="005E37F0"/>
    <w:rsid w:val="005E3EF8"/>
    <w:rsid w:val="005E5479"/>
    <w:rsid w:val="005E5FAE"/>
    <w:rsid w:val="005E67D4"/>
    <w:rsid w:val="005F02BE"/>
    <w:rsid w:val="005F046B"/>
    <w:rsid w:val="005F09CD"/>
    <w:rsid w:val="005F15EE"/>
    <w:rsid w:val="005F1CD9"/>
    <w:rsid w:val="005F2DBC"/>
    <w:rsid w:val="005F3348"/>
    <w:rsid w:val="005F3676"/>
    <w:rsid w:val="005F4298"/>
    <w:rsid w:val="005F4D80"/>
    <w:rsid w:val="005F6811"/>
    <w:rsid w:val="005F72DE"/>
    <w:rsid w:val="005F74A9"/>
    <w:rsid w:val="006008AE"/>
    <w:rsid w:val="006013F1"/>
    <w:rsid w:val="00601E2E"/>
    <w:rsid w:val="006026BF"/>
    <w:rsid w:val="006038D9"/>
    <w:rsid w:val="00603C5D"/>
    <w:rsid w:val="00603EEF"/>
    <w:rsid w:val="006041B6"/>
    <w:rsid w:val="006045A6"/>
    <w:rsid w:val="0060686E"/>
    <w:rsid w:val="00607D3D"/>
    <w:rsid w:val="00610A07"/>
    <w:rsid w:val="00612517"/>
    <w:rsid w:val="0061252F"/>
    <w:rsid w:val="00612A20"/>
    <w:rsid w:val="00613161"/>
    <w:rsid w:val="006132A0"/>
    <w:rsid w:val="00613E09"/>
    <w:rsid w:val="00614253"/>
    <w:rsid w:val="0061456F"/>
    <w:rsid w:val="006157AC"/>
    <w:rsid w:val="00617371"/>
    <w:rsid w:val="00620052"/>
    <w:rsid w:val="00621E20"/>
    <w:rsid w:val="006226E3"/>
    <w:rsid w:val="006228CB"/>
    <w:rsid w:val="0062333C"/>
    <w:rsid w:val="00624289"/>
    <w:rsid w:val="00624578"/>
    <w:rsid w:val="0062472A"/>
    <w:rsid w:val="006249F0"/>
    <w:rsid w:val="00625B1E"/>
    <w:rsid w:val="00627FD0"/>
    <w:rsid w:val="00631126"/>
    <w:rsid w:val="00631456"/>
    <w:rsid w:val="00631795"/>
    <w:rsid w:val="00632883"/>
    <w:rsid w:val="006339C0"/>
    <w:rsid w:val="00633C46"/>
    <w:rsid w:val="006355BF"/>
    <w:rsid w:val="00635BB0"/>
    <w:rsid w:val="00636CB5"/>
    <w:rsid w:val="00637417"/>
    <w:rsid w:val="006400AC"/>
    <w:rsid w:val="00640713"/>
    <w:rsid w:val="00640DF1"/>
    <w:rsid w:val="0064145C"/>
    <w:rsid w:val="00643714"/>
    <w:rsid w:val="0064474B"/>
    <w:rsid w:val="00644981"/>
    <w:rsid w:val="00644B5E"/>
    <w:rsid w:val="00644EFD"/>
    <w:rsid w:val="0064515D"/>
    <w:rsid w:val="00646A44"/>
    <w:rsid w:val="00646D83"/>
    <w:rsid w:val="0065088A"/>
    <w:rsid w:val="00651CB3"/>
    <w:rsid w:val="00652103"/>
    <w:rsid w:val="00652B89"/>
    <w:rsid w:val="006533F9"/>
    <w:rsid w:val="00653BE6"/>
    <w:rsid w:val="0065490C"/>
    <w:rsid w:val="0065605A"/>
    <w:rsid w:val="00656311"/>
    <w:rsid w:val="00656802"/>
    <w:rsid w:val="00657CCB"/>
    <w:rsid w:val="0066020F"/>
    <w:rsid w:val="006609F9"/>
    <w:rsid w:val="00661B43"/>
    <w:rsid w:val="006622AF"/>
    <w:rsid w:val="0066244E"/>
    <w:rsid w:val="0066696E"/>
    <w:rsid w:val="00667928"/>
    <w:rsid w:val="00671A6D"/>
    <w:rsid w:val="00672F9A"/>
    <w:rsid w:val="00673244"/>
    <w:rsid w:val="0067376B"/>
    <w:rsid w:val="00674626"/>
    <w:rsid w:val="00675615"/>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1C11"/>
    <w:rsid w:val="006922CD"/>
    <w:rsid w:val="00692DCC"/>
    <w:rsid w:val="00694067"/>
    <w:rsid w:val="00694A2F"/>
    <w:rsid w:val="00694BD0"/>
    <w:rsid w:val="00695D00"/>
    <w:rsid w:val="00696DEE"/>
    <w:rsid w:val="006A0595"/>
    <w:rsid w:val="006A09C2"/>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69F9"/>
    <w:rsid w:val="006B7650"/>
    <w:rsid w:val="006B7E70"/>
    <w:rsid w:val="006B7FD5"/>
    <w:rsid w:val="006C0616"/>
    <w:rsid w:val="006C09EE"/>
    <w:rsid w:val="006C12E6"/>
    <w:rsid w:val="006C1867"/>
    <w:rsid w:val="006C18A0"/>
    <w:rsid w:val="006C1D60"/>
    <w:rsid w:val="006C200D"/>
    <w:rsid w:val="006C2106"/>
    <w:rsid w:val="006C263F"/>
    <w:rsid w:val="006C30E3"/>
    <w:rsid w:val="006C32AA"/>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F1C"/>
    <w:rsid w:val="006F20A2"/>
    <w:rsid w:val="006F24A1"/>
    <w:rsid w:val="006F2616"/>
    <w:rsid w:val="006F2F98"/>
    <w:rsid w:val="006F364B"/>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BB9"/>
    <w:rsid w:val="007153AB"/>
    <w:rsid w:val="007154A9"/>
    <w:rsid w:val="007158AA"/>
    <w:rsid w:val="00717526"/>
    <w:rsid w:val="00720351"/>
    <w:rsid w:val="0072044E"/>
    <w:rsid w:val="0072108D"/>
    <w:rsid w:val="007214AC"/>
    <w:rsid w:val="00723633"/>
    <w:rsid w:val="00724F37"/>
    <w:rsid w:val="007305CE"/>
    <w:rsid w:val="00730B91"/>
    <w:rsid w:val="0073133A"/>
    <w:rsid w:val="007321C1"/>
    <w:rsid w:val="007325CC"/>
    <w:rsid w:val="007329B8"/>
    <w:rsid w:val="0073316B"/>
    <w:rsid w:val="0073394F"/>
    <w:rsid w:val="00734039"/>
    <w:rsid w:val="00734E94"/>
    <w:rsid w:val="007366D6"/>
    <w:rsid w:val="00737720"/>
    <w:rsid w:val="00737AFA"/>
    <w:rsid w:val="00737B5A"/>
    <w:rsid w:val="00743584"/>
    <w:rsid w:val="007435EE"/>
    <w:rsid w:val="007437AF"/>
    <w:rsid w:val="007445FF"/>
    <w:rsid w:val="00750622"/>
    <w:rsid w:val="007514D2"/>
    <w:rsid w:val="00752517"/>
    <w:rsid w:val="00752E2A"/>
    <w:rsid w:val="007535EB"/>
    <w:rsid w:val="00753872"/>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792B"/>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CA5"/>
    <w:rsid w:val="007A199A"/>
    <w:rsid w:val="007A2263"/>
    <w:rsid w:val="007A2B35"/>
    <w:rsid w:val="007A30D9"/>
    <w:rsid w:val="007A4D55"/>
    <w:rsid w:val="007A4DDD"/>
    <w:rsid w:val="007A632A"/>
    <w:rsid w:val="007A67F3"/>
    <w:rsid w:val="007A70AB"/>
    <w:rsid w:val="007A70FE"/>
    <w:rsid w:val="007A7859"/>
    <w:rsid w:val="007A7E57"/>
    <w:rsid w:val="007B0140"/>
    <w:rsid w:val="007B0952"/>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B9D"/>
    <w:rsid w:val="007C6D9B"/>
    <w:rsid w:val="007C7CA5"/>
    <w:rsid w:val="007D0768"/>
    <w:rsid w:val="007D108D"/>
    <w:rsid w:val="007D21D0"/>
    <w:rsid w:val="007D34F1"/>
    <w:rsid w:val="007D404D"/>
    <w:rsid w:val="007D4C8A"/>
    <w:rsid w:val="007D5207"/>
    <w:rsid w:val="007D6A06"/>
    <w:rsid w:val="007D6DE4"/>
    <w:rsid w:val="007E03D2"/>
    <w:rsid w:val="007E0D03"/>
    <w:rsid w:val="007E1D6A"/>
    <w:rsid w:val="007E1DBC"/>
    <w:rsid w:val="007E1F2A"/>
    <w:rsid w:val="007E2CBD"/>
    <w:rsid w:val="007E3823"/>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530"/>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77B0"/>
    <w:rsid w:val="00857C19"/>
    <w:rsid w:val="008608F6"/>
    <w:rsid w:val="00861778"/>
    <w:rsid w:val="00861B6E"/>
    <w:rsid w:val="0086267C"/>
    <w:rsid w:val="00862C39"/>
    <w:rsid w:val="00863143"/>
    <w:rsid w:val="008632C7"/>
    <w:rsid w:val="00863F06"/>
    <w:rsid w:val="00865EC8"/>
    <w:rsid w:val="00866B40"/>
    <w:rsid w:val="00866D3E"/>
    <w:rsid w:val="0087099F"/>
    <w:rsid w:val="00870B06"/>
    <w:rsid w:val="0087212E"/>
    <w:rsid w:val="00872AA6"/>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655E"/>
    <w:rsid w:val="00896783"/>
    <w:rsid w:val="00896B52"/>
    <w:rsid w:val="008976A4"/>
    <w:rsid w:val="008A078C"/>
    <w:rsid w:val="008A3280"/>
    <w:rsid w:val="008A5F3F"/>
    <w:rsid w:val="008A6668"/>
    <w:rsid w:val="008A66B9"/>
    <w:rsid w:val="008A6923"/>
    <w:rsid w:val="008A6D1F"/>
    <w:rsid w:val="008A6D5C"/>
    <w:rsid w:val="008A7DCE"/>
    <w:rsid w:val="008B09B5"/>
    <w:rsid w:val="008B0A62"/>
    <w:rsid w:val="008B170F"/>
    <w:rsid w:val="008B18CC"/>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749C"/>
    <w:rsid w:val="008D0B92"/>
    <w:rsid w:val="008D137C"/>
    <w:rsid w:val="008D1DE2"/>
    <w:rsid w:val="008D2E06"/>
    <w:rsid w:val="008D35ED"/>
    <w:rsid w:val="008D51C1"/>
    <w:rsid w:val="008D51F4"/>
    <w:rsid w:val="008D52B1"/>
    <w:rsid w:val="008D52DC"/>
    <w:rsid w:val="008D6030"/>
    <w:rsid w:val="008D6821"/>
    <w:rsid w:val="008D77CF"/>
    <w:rsid w:val="008E04BF"/>
    <w:rsid w:val="008E1AC7"/>
    <w:rsid w:val="008E2C59"/>
    <w:rsid w:val="008E2EDC"/>
    <w:rsid w:val="008E3C94"/>
    <w:rsid w:val="008E4B44"/>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3551"/>
    <w:rsid w:val="0090548D"/>
    <w:rsid w:val="009062B9"/>
    <w:rsid w:val="00906440"/>
    <w:rsid w:val="00906674"/>
    <w:rsid w:val="009116DA"/>
    <w:rsid w:val="0091183B"/>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4905"/>
    <w:rsid w:val="00924AFA"/>
    <w:rsid w:val="00924C33"/>
    <w:rsid w:val="0092514C"/>
    <w:rsid w:val="00926394"/>
    <w:rsid w:val="00930121"/>
    <w:rsid w:val="00930E07"/>
    <w:rsid w:val="00931428"/>
    <w:rsid w:val="00931D71"/>
    <w:rsid w:val="00932635"/>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6108"/>
    <w:rsid w:val="009765DF"/>
    <w:rsid w:val="0097681F"/>
    <w:rsid w:val="00977078"/>
    <w:rsid w:val="0097767E"/>
    <w:rsid w:val="00981B9B"/>
    <w:rsid w:val="00982621"/>
    <w:rsid w:val="0098270C"/>
    <w:rsid w:val="0098297D"/>
    <w:rsid w:val="0098374E"/>
    <w:rsid w:val="00984015"/>
    <w:rsid w:val="009844CD"/>
    <w:rsid w:val="00984E43"/>
    <w:rsid w:val="00984E4B"/>
    <w:rsid w:val="00984EE3"/>
    <w:rsid w:val="00985A99"/>
    <w:rsid w:val="00985D3C"/>
    <w:rsid w:val="00986662"/>
    <w:rsid w:val="00986757"/>
    <w:rsid w:val="00987A72"/>
    <w:rsid w:val="00987DF5"/>
    <w:rsid w:val="00990EC3"/>
    <w:rsid w:val="009910BE"/>
    <w:rsid w:val="00992342"/>
    <w:rsid w:val="009931AE"/>
    <w:rsid w:val="00994418"/>
    <w:rsid w:val="00995DE2"/>
    <w:rsid w:val="00996BC6"/>
    <w:rsid w:val="00997422"/>
    <w:rsid w:val="009A1B5C"/>
    <w:rsid w:val="009A274E"/>
    <w:rsid w:val="009A2D1C"/>
    <w:rsid w:val="009A2FAC"/>
    <w:rsid w:val="009A43B6"/>
    <w:rsid w:val="009A4454"/>
    <w:rsid w:val="009A4E74"/>
    <w:rsid w:val="009A4FB1"/>
    <w:rsid w:val="009A50FC"/>
    <w:rsid w:val="009A5709"/>
    <w:rsid w:val="009A58CE"/>
    <w:rsid w:val="009A5901"/>
    <w:rsid w:val="009A5A4A"/>
    <w:rsid w:val="009A5F09"/>
    <w:rsid w:val="009A7208"/>
    <w:rsid w:val="009B0046"/>
    <w:rsid w:val="009B0726"/>
    <w:rsid w:val="009B104F"/>
    <w:rsid w:val="009B116B"/>
    <w:rsid w:val="009B189C"/>
    <w:rsid w:val="009B1ADD"/>
    <w:rsid w:val="009B27E6"/>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2260"/>
    <w:rsid w:val="009F2366"/>
    <w:rsid w:val="009F32B6"/>
    <w:rsid w:val="009F3651"/>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CC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8E5"/>
    <w:rsid w:val="00A44EB2"/>
    <w:rsid w:val="00A469F2"/>
    <w:rsid w:val="00A471BC"/>
    <w:rsid w:val="00A50EE1"/>
    <w:rsid w:val="00A5159E"/>
    <w:rsid w:val="00A51E82"/>
    <w:rsid w:val="00A52F74"/>
    <w:rsid w:val="00A5310E"/>
    <w:rsid w:val="00A5318B"/>
    <w:rsid w:val="00A5321B"/>
    <w:rsid w:val="00A54531"/>
    <w:rsid w:val="00A5467F"/>
    <w:rsid w:val="00A55645"/>
    <w:rsid w:val="00A55D65"/>
    <w:rsid w:val="00A5757F"/>
    <w:rsid w:val="00A60539"/>
    <w:rsid w:val="00A60700"/>
    <w:rsid w:val="00A62677"/>
    <w:rsid w:val="00A6283E"/>
    <w:rsid w:val="00A6324E"/>
    <w:rsid w:val="00A63309"/>
    <w:rsid w:val="00A63BEF"/>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5097"/>
    <w:rsid w:val="00A85372"/>
    <w:rsid w:val="00A85AB9"/>
    <w:rsid w:val="00A8620A"/>
    <w:rsid w:val="00A8636E"/>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CE"/>
    <w:rsid w:val="00AB15B3"/>
    <w:rsid w:val="00AB1D6E"/>
    <w:rsid w:val="00AB23D2"/>
    <w:rsid w:val="00AB2EC6"/>
    <w:rsid w:val="00AB3857"/>
    <w:rsid w:val="00AB4074"/>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2E1"/>
    <w:rsid w:val="00AD33DC"/>
    <w:rsid w:val="00AD3885"/>
    <w:rsid w:val="00AD40B6"/>
    <w:rsid w:val="00AD460A"/>
    <w:rsid w:val="00AD4CD0"/>
    <w:rsid w:val="00AD552D"/>
    <w:rsid w:val="00AD59EE"/>
    <w:rsid w:val="00AD5DB0"/>
    <w:rsid w:val="00AD699A"/>
    <w:rsid w:val="00AD7284"/>
    <w:rsid w:val="00AD79B7"/>
    <w:rsid w:val="00AE0078"/>
    <w:rsid w:val="00AE057C"/>
    <w:rsid w:val="00AE1EE0"/>
    <w:rsid w:val="00AE2CE4"/>
    <w:rsid w:val="00AE3298"/>
    <w:rsid w:val="00AE5509"/>
    <w:rsid w:val="00AE63A2"/>
    <w:rsid w:val="00AE7166"/>
    <w:rsid w:val="00AE7999"/>
    <w:rsid w:val="00AF05EC"/>
    <w:rsid w:val="00AF1D18"/>
    <w:rsid w:val="00AF1F34"/>
    <w:rsid w:val="00AF21BD"/>
    <w:rsid w:val="00AF3101"/>
    <w:rsid w:val="00AF3DEA"/>
    <w:rsid w:val="00AF43C2"/>
    <w:rsid w:val="00AF53DA"/>
    <w:rsid w:val="00AF5948"/>
    <w:rsid w:val="00AF69E1"/>
    <w:rsid w:val="00AF7A25"/>
    <w:rsid w:val="00AF7ABF"/>
    <w:rsid w:val="00AF7FD7"/>
    <w:rsid w:val="00B0256D"/>
    <w:rsid w:val="00B03391"/>
    <w:rsid w:val="00B03FEE"/>
    <w:rsid w:val="00B04393"/>
    <w:rsid w:val="00B0454D"/>
    <w:rsid w:val="00B06F34"/>
    <w:rsid w:val="00B07466"/>
    <w:rsid w:val="00B07C7E"/>
    <w:rsid w:val="00B07F79"/>
    <w:rsid w:val="00B10046"/>
    <w:rsid w:val="00B1038E"/>
    <w:rsid w:val="00B10A0D"/>
    <w:rsid w:val="00B11646"/>
    <w:rsid w:val="00B12C80"/>
    <w:rsid w:val="00B12D29"/>
    <w:rsid w:val="00B13814"/>
    <w:rsid w:val="00B140C0"/>
    <w:rsid w:val="00B142D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4B2A"/>
    <w:rsid w:val="00B55B91"/>
    <w:rsid w:val="00B56DC8"/>
    <w:rsid w:val="00B57C54"/>
    <w:rsid w:val="00B62104"/>
    <w:rsid w:val="00B6280D"/>
    <w:rsid w:val="00B63F5C"/>
    <w:rsid w:val="00B64A6D"/>
    <w:rsid w:val="00B64B59"/>
    <w:rsid w:val="00B65151"/>
    <w:rsid w:val="00B655DC"/>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924"/>
    <w:rsid w:val="00B86457"/>
    <w:rsid w:val="00B868E0"/>
    <w:rsid w:val="00B871BD"/>
    <w:rsid w:val="00B8758A"/>
    <w:rsid w:val="00B87844"/>
    <w:rsid w:val="00B87B7C"/>
    <w:rsid w:val="00B907D7"/>
    <w:rsid w:val="00B90D7F"/>
    <w:rsid w:val="00B91973"/>
    <w:rsid w:val="00B9226F"/>
    <w:rsid w:val="00B92636"/>
    <w:rsid w:val="00B93834"/>
    <w:rsid w:val="00B93EC6"/>
    <w:rsid w:val="00B94E88"/>
    <w:rsid w:val="00B96C77"/>
    <w:rsid w:val="00BA11E6"/>
    <w:rsid w:val="00BA2042"/>
    <w:rsid w:val="00BA20A7"/>
    <w:rsid w:val="00BA2AF2"/>
    <w:rsid w:val="00BA30BE"/>
    <w:rsid w:val="00BA3FA7"/>
    <w:rsid w:val="00BA5C66"/>
    <w:rsid w:val="00BA5CA9"/>
    <w:rsid w:val="00BA73BD"/>
    <w:rsid w:val="00BB08BA"/>
    <w:rsid w:val="00BB0AB8"/>
    <w:rsid w:val="00BB28A8"/>
    <w:rsid w:val="00BB2ADE"/>
    <w:rsid w:val="00BB2CCB"/>
    <w:rsid w:val="00BB4579"/>
    <w:rsid w:val="00BB59AF"/>
    <w:rsid w:val="00BC13A2"/>
    <w:rsid w:val="00BC3A08"/>
    <w:rsid w:val="00BC3E28"/>
    <w:rsid w:val="00BC5AF7"/>
    <w:rsid w:val="00BC5FDD"/>
    <w:rsid w:val="00BC6004"/>
    <w:rsid w:val="00BC69EC"/>
    <w:rsid w:val="00BD1A8F"/>
    <w:rsid w:val="00BD1C36"/>
    <w:rsid w:val="00BD3685"/>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CCE"/>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46E"/>
    <w:rsid w:val="00C171C9"/>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4149C"/>
    <w:rsid w:val="00C41921"/>
    <w:rsid w:val="00C41FF8"/>
    <w:rsid w:val="00C43D5E"/>
    <w:rsid w:val="00C445F2"/>
    <w:rsid w:val="00C4588C"/>
    <w:rsid w:val="00C5077C"/>
    <w:rsid w:val="00C51461"/>
    <w:rsid w:val="00C519C8"/>
    <w:rsid w:val="00C52639"/>
    <w:rsid w:val="00C52B31"/>
    <w:rsid w:val="00C54056"/>
    <w:rsid w:val="00C540C5"/>
    <w:rsid w:val="00C54699"/>
    <w:rsid w:val="00C55D52"/>
    <w:rsid w:val="00C60731"/>
    <w:rsid w:val="00C60E37"/>
    <w:rsid w:val="00C6169B"/>
    <w:rsid w:val="00C63ABF"/>
    <w:rsid w:val="00C642BE"/>
    <w:rsid w:val="00C64B5A"/>
    <w:rsid w:val="00C64DA5"/>
    <w:rsid w:val="00C65A09"/>
    <w:rsid w:val="00C67998"/>
    <w:rsid w:val="00C67C3B"/>
    <w:rsid w:val="00C67D3A"/>
    <w:rsid w:val="00C70079"/>
    <w:rsid w:val="00C71F22"/>
    <w:rsid w:val="00C720AC"/>
    <w:rsid w:val="00C721C5"/>
    <w:rsid w:val="00C723AC"/>
    <w:rsid w:val="00C76A28"/>
    <w:rsid w:val="00C8017E"/>
    <w:rsid w:val="00C80B3A"/>
    <w:rsid w:val="00C81671"/>
    <w:rsid w:val="00C81D70"/>
    <w:rsid w:val="00C82715"/>
    <w:rsid w:val="00C82CE7"/>
    <w:rsid w:val="00C82D0B"/>
    <w:rsid w:val="00C846AB"/>
    <w:rsid w:val="00C84812"/>
    <w:rsid w:val="00C87AFF"/>
    <w:rsid w:val="00C9063C"/>
    <w:rsid w:val="00C9086C"/>
    <w:rsid w:val="00C90D14"/>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9D3"/>
    <w:rsid w:val="00CC31BB"/>
    <w:rsid w:val="00CC513B"/>
    <w:rsid w:val="00CC5200"/>
    <w:rsid w:val="00CC63FF"/>
    <w:rsid w:val="00CC691D"/>
    <w:rsid w:val="00CC73BB"/>
    <w:rsid w:val="00CD030E"/>
    <w:rsid w:val="00CD103C"/>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EDF"/>
    <w:rsid w:val="00CE7BA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E0D"/>
    <w:rsid w:val="00D35065"/>
    <w:rsid w:val="00D3583E"/>
    <w:rsid w:val="00D361BC"/>
    <w:rsid w:val="00D36AF4"/>
    <w:rsid w:val="00D37228"/>
    <w:rsid w:val="00D375A2"/>
    <w:rsid w:val="00D402E6"/>
    <w:rsid w:val="00D433EA"/>
    <w:rsid w:val="00D43A07"/>
    <w:rsid w:val="00D44305"/>
    <w:rsid w:val="00D44F6A"/>
    <w:rsid w:val="00D45B6A"/>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5B1B"/>
    <w:rsid w:val="00D87A9A"/>
    <w:rsid w:val="00D904EF"/>
    <w:rsid w:val="00D90D34"/>
    <w:rsid w:val="00D913DE"/>
    <w:rsid w:val="00D91FD3"/>
    <w:rsid w:val="00D92699"/>
    <w:rsid w:val="00D92FE8"/>
    <w:rsid w:val="00D933DE"/>
    <w:rsid w:val="00D94F5B"/>
    <w:rsid w:val="00D9535B"/>
    <w:rsid w:val="00D95EEA"/>
    <w:rsid w:val="00DA0AB7"/>
    <w:rsid w:val="00DA1565"/>
    <w:rsid w:val="00DA1947"/>
    <w:rsid w:val="00DA19AC"/>
    <w:rsid w:val="00DA1D1C"/>
    <w:rsid w:val="00DA2C72"/>
    <w:rsid w:val="00DA2CC2"/>
    <w:rsid w:val="00DA4475"/>
    <w:rsid w:val="00DA49D6"/>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6362"/>
    <w:rsid w:val="00E007F3"/>
    <w:rsid w:val="00E01DA2"/>
    <w:rsid w:val="00E02B6C"/>
    <w:rsid w:val="00E043FD"/>
    <w:rsid w:val="00E04524"/>
    <w:rsid w:val="00E04C78"/>
    <w:rsid w:val="00E05082"/>
    <w:rsid w:val="00E05A5D"/>
    <w:rsid w:val="00E05AD2"/>
    <w:rsid w:val="00E05FE1"/>
    <w:rsid w:val="00E07930"/>
    <w:rsid w:val="00E07C6D"/>
    <w:rsid w:val="00E10AAB"/>
    <w:rsid w:val="00E12F2B"/>
    <w:rsid w:val="00E130A4"/>
    <w:rsid w:val="00E13162"/>
    <w:rsid w:val="00E140B7"/>
    <w:rsid w:val="00E154A9"/>
    <w:rsid w:val="00E1595D"/>
    <w:rsid w:val="00E1595E"/>
    <w:rsid w:val="00E15A13"/>
    <w:rsid w:val="00E15A71"/>
    <w:rsid w:val="00E16475"/>
    <w:rsid w:val="00E176D6"/>
    <w:rsid w:val="00E17A18"/>
    <w:rsid w:val="00E17A61"/>
    <w:rsid w:val="00E20F1A"/>
    <w:rsid w:val="00E20F77"/>
    <w:rsid w:val="00E2162B"/>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7C30"/>
    <w:rsid w:val="00E47DFF"/>
    <w:rsid w:val="00E47FAE"/>
    <w:rsid w:val="00E502F5"/>
    <w:rsid w:val="00E51022"/>
    <w:rsid w:val="00E517B4"/>
    <w:rsid w:val="00E51C0A"/>
    <w:rsid w:val="00E5250D"/>
    <w:rsid w:val="00E53C49"/>
    <w:rsid w:val="00E5432C"/>
    <w:rsid w:val="00E54F14"/>
    <w:rsid w:val="00E552DA"/>
    <w:rsid w:val="00E574A5"/>
    <w:rsid w:val="00E57506"/>
    <w:rsid w:val="00E57C59"/>
    <w:rsid w:val="00E57EEB"/>
    <w:rsid w:val="00E60894"/>
    <w:rsid w:val="00E608C7"/>
    <w:rsid w:val="00E62BFE"/>
    <w:rsid w:val="00E637C6"/>
    <w:rsid w:val="00E63A5A"/>
    <w:rsid w:val="00E64518"/>
    <w:rsid w:val="00E6678C"/>
    <w:rsid w:val="00E66AEC"/>
    <w:rsid w:val="00E67198"/>
    <w:rsid w:val="00E7026A"/>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3879"/>
    <w:rsid w:val="00E95483"/>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D098A"/>
    <w:rsid w:val="00ED11DE"/>
    <w:rsid w:val="00ED1E54"/>
    <w:rsid w:val="00ED29B9"/>
    <w:rsid w:val="00ED5693"/>
    <w:rsid w:val="00ED5981"/>
    <w:rsid w:val="00ED648A"/>
    <w:rsid w:val="00ED6579"/>
    <w:rsid w:val="00ED666D"/>
    <w:rsid w:val="00ED7AA9"/>
    <w:rsid w:val="00EE07FB"/>
    <w:rsid w:val="00EE0E28"/>
    <w:rsid w:val="00EE1352"/>
    <w:rsid w:val="00EE198E"/>
    <w:rsid w:val="00EE2110"/>
    <w:rsid w:val="00EE31FD"/>
    <w:rsid w:val="00EE3380"/>
    <w:rsid w:val="00EE3CF8"/>
    <w:rsid w:val="00EE4275"/>
    <w:rsid w:val="00EE53B7"/>
    <w:rsid w:val="00EE53F0"/>
    <w:rsid w:val="00EE6466"/>
    <w:rsid w:val="00EE779E"/>
    <w:rsid w:val="00EE7F6D"/>
    <w:rsid w:val="00EE7FB4"/>
    <w:rsid w:val="00EF017D"/>
    <w:rsid w:val="00EF0468"/>
    <w:rsid w:val="00EF13B8"/>
    <w:rsid w:val="00EF153B"/>
    <w:rsid w:val="00EF1D2E"/>
    <w:rsid w:val="00EF1D40"/>
    <w:rsid w:val="00EF22D9"/>
    <w:rsid w:val="00EF4854"/>
    <w:rsid w:val="00EF637B"/>
    <w:rsid w:val="00EF65F7"/>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EF4"/>
    <w:rsid w:val="00F200B7"/>
    <w:rsid w:val="00F216A3"/>
    <w:rsid w:val="00F2172C"/>
    <w:rsid w:val="00F220A5"/>
    <w:rsid w:val="00F22E2F"/>
    <w:rsid w:val="00F23250"/>
    <w:rsid w:val="00F23592"/>
    <w:rsid w:val="00F23C27"/>
    <w:rsid w:val="00F23CF4"/>
    <w:rsid w:val="00F2614D"/>
    <w:rsid w:val="00F27090"/>
    <w:rsid w:val="00F27EDE"/>
    <w:rsid w:val="00F30D72"/>
    <w:rsid w:val="00F32DDB"/>
    <w:rsid w:val="00F346BA"/>
    <w:rsid w:val="00F34E95"/>
    <w:rsid w:val="00F357CB"/>
    <w:rsid w:val="00F35BAC"/>
    <w:rsid w:val="00F3638C"/>
    <w:rsid w:val="00F365B6"/>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9167C"/>
    <w:rsid w:val="00F92257"/>
    <w:rsid w:val="00F92837"/>
    <w:rsid w:val="00F9305A"/>
    <w:rsid w:val="00F93CA7"/>
    <w:rsid w:val="00F93F0D"/>
    <w:rsid w:val="00F93FDD"/>
    <w:rsid w:val="00F943A4"/>
    <w:rsid w:val="00F94EB8"/>
    <w:rsid w:val="00F95040"/>
    <w:rsid w:val="00F95B81"/>
    <w:rsid w:val="00F95DE7"/>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299"/>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7FB"/>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eastAsia="en-US"/>
    </w:rPr>
  </w:style>
  <w:style w:type="character" w:customStyle="1" w:styleId="CRCoverPageZchn">
    <w:name w:val="CR Cover Page Zchn"/>
    <w:link w:val="CRCoverPage"/>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4438899">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OPPO- Liu yang</cp:lastModifiedBy>
  <cp:revision>2</cp:revision>
  <cp:lastPrinted>2019-12-04T04:04:00Z</cp:lastPrinted>
  <dcterms:created xsi:type="dcterms:W3CDTF">2021-01-15T01:17:00Z</dcterms:created>
  <dcterms:modified xsi:type="dcterms:W3CDTF">2021-01-15T01:17:00Z</dcterms:modified>
</cp:coreProperties>
</file>