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Pr>
          <w:rFonts w:ascii="Arial" w:hAnsi="Arial" w:cs="Arial"/>
          <w:b/>
          <w:bCs/>
          <w:sz w:val="24"/>
          <w:szCs w:val="24"/>
          <w:lang w:val="en-US"/>
        </w:rPr>
        <w:t>3</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r>
        <w:rPr>
          <w:rFonts w:ascii="Arial" w:hAnsi="Arial" w:cs="Arial"/>
          <w:b/>
          <w:bCs/>
          <w:sz w:val="24"/>
          <w:szCs w:val="24"/>
          <w:lang w:val="en-US" w:eastAsia="en-US"/>
        </w:rPr>
        <w:t>R2-210</w:t>
      </w:r>
      <w:r>
        <w:rPr>
          <w:rFonts w:ascii="Arial" w:hAnsi="Arial" w:cs="Arial"/>
          <w:b/>
          <w:bCs/>
          <w:sz w:val="24"/>
          <w:szCs w:val="24"/>
          <w:lang w:val="en-US"/>
        </w:rPr>
        <w:t>0829</w:t>
      </w:r>
    </w:p>
    <w:bookmarkEnd w:id="0"/>
    <w:p>
      <w:pPr>
        <w:rPr>
          <w:sz w:val="24"/>
          <w:lang w:val="en-US"/>
        </w:rPr>
      </w:pPr>
      <w:r>
        <w:rPr>
          <w:rFonts w:ascii="Arial" w:hAnsi="Arial" w:cs="Arial"/>
          <w:b/>
          <w:bCs/>
          <w:sz w:val="24"/>
          <w:szCs w:val="24"/>
          <w:lang w:val="en-US" w:eastAsia="en-US"/>
        </w:rPr>
        <w:t>E-Meeting, Jan 25 – Feb 5, 2021</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r>
        <w:rPr>
          <w:rFonts w:ascii="Arial" w:hAnsi="Arial" w:cs="Arial"/>
          <w:b/>
          <w:bCs/>
          <w:sz w:val="24"/>
          <w:szCs w:val="24"/>
          <w:lang w:val="en-US" w:eastAsia="en-US"/>
        </w:rPr>
        <w:t xml:space="preserve"> </w:t>
      </w:r>
    </w:p>
    <w:p>
      <w:pPr>
        <w:tabs>
          <w:tab w:val="left" w:pos="1979"/>
        </w:tabs>
        <w:spacing w:after="0" w:line="240" w:lineRule="atLeast"/>
        <w:jc w:val="left"/>
        <w:rPr>
          <w:rFonts w:ascii="Arial" w:hAnsi="Arial" w:cs="Arial"/>
          <w:b/>
          <w:bCs/>
          <w:sz w:val="24"/>
          <w:szCs w:val="24"/>
          <w:lang w:val="en-US" w:eastAsia="en-US"/>
        </w:rPr>
      </w:pP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r>
      <w:r>
        <w:rPr>
          <w:rFonts w:ascii="Arial" w:hAnsi="Arial" w:cs="Arial"/>
          <w:b/>
          <w:bCs/>
          <w:sz w:val="24"/>
          <w:szCs w:val="24"/>
          <w:lang w:val="en-US" w:eastAsia="en-US"/>
        </w:rPr>
        <w:t>vivo</w:t>
      </w:r>
    </w:p>
    <w:p>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hint="eastAsia" w:ascii="Arial" w:hAnsi="Arial" w:cs="Arial"/>
          <w:b/>
          <w:bCs/>
          <w:sz w:val="24"/>
          <w:szCs w:val="24"/>
          <w:lang w:val="en-US" w:eastAsia="en-US"/>
        </w:rPr>
        <w:t xml:space="preserve">Discussion on </w:t>
      </w:r>
      <w:r>
        <w:rPr>
          <w:rFonts w:hint="eastAsia" w:ascii="Arial" w:hAnsi="Arial" w:cs="Arial"/>
          <w:b/>
          <w:bCs/>
          <w:sz w:val="24"/>
          <w:szCs w:val="24"/>
          <w:lang w:val="en-US"/>
        </w:rPr>
        <w:t>time sync maintenance during mobility</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ascii="Arial" w:hAnsi="Arial" w:cs="Arial"/>
          <w:b/>
          <w:bCs/>
          <w:sz w:val="24"/>
          <w:szCs w:val="24"/>
          <w:lang w:val="en-US" w:eastAsia="en-US"/>
        </w:rPr>
        <w:t>8.5.2</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r>
      <w:r>
        <w:rPr>
          <w:rFonts w:ascii="Arial" w:hAnsi="Arial" w:cs="Arial"/>
          <w:b/>
          <w:bCs/>
          <w:sz w:val="24"/>
          <w:szCs w:val="24"/>
          <w:lang w:val="en-US" w:eastAsia="en-US"/>
        </w:rPr>
        <w:t>Discussion and Decision</w:t>
      </w:r>
    </w:p>
    <w:p>
      <w:pPr>
        <w:pStyle w:val="2"/>
        <w:pBdr>
          <w:top w:val="single" w:color="auto" w:sz="12" w:space="1"/>
        </w:pBdr>
        <w:jc w:val="left"/>
        <w:rPr>
          <w:lang w:val="en-US"/>
        </w:rPr>
      </w:pPr>
      <w:bookmarkStart w:id="1" w:name="_Ref165266342"/>
      <w:r>
        <w:t>Introduction</w:t>
      </w:r>
      <w:bookmarkEnd w:id="1"/>
    </w:p>
    <w:p>
      <w:pPr>
        <w:spacing w:after="0"/>
        <w:rPr>
          <w:lang w:val="en-US"/>
        </w:rPr>
      </w:pPr>
      <w:r>
        <w:rPr>
          <w:rFonts w:hint="eastAsia"/>
          <w:lang w:val="en-US"/>
        </w:rPr>
        <w:t xml:space="preserve">In RAN2#111e meeting, </w:t>
      </w:r>
      <w:bookmarkStart w:id="2" w:name="OLE_LINK1"/>
      <w:r>
        <w:rPr>
          <w:rFonts w:hint="eastAsia"/>
          <w:lang w:val="en-US"/>
        </w:rPr>
        <w:t xml:space="preserve">RAN2 has </w:t>
      </w:r>
      <w:bookmarkEnd w:id="2"/>
      <w:r>
        <w:rPr>
          <w:rFonts w:hint="eastAsia"/>
          <w:lang w:val="en-US"/>
        </w:rPr>
        <w:t xml:space="preserve">discussed the time sync maintenance during mobility. But no agreement has </w:t>
      </w:r>
      <w:r>
        <w:rPr>
          <w:lang w:val="en-US"/>
        </w:rPr>
        <w:t xml:space="preserve">been </w:t>
      </w:r>
      <w:r>
        <w:rPr>
          <w:rFonts w:hint="eastAsia"/>
          <w:lang w:val="en-US"/>
        </w:rPr>
        <w:t>achieved. In this contribution, we will give our view on this topic.</w:t>
      </w:r>
    </w:p>
    <w:p>
      <w:pPr>
        <w:pStyle w:val="2"/>
        <w:jc w:val="left"/>
        <w:rPr>
          <w:rFonts w:cs="Arial"/>
          <w:lang w:val="en-US"/>
        </w:rPr>
      </w:pPr>
      <w:r>
        <w:rPr>
          <w:rFonts w:hint="eastAsia"/>
        </w:rPr>
        <w:t>Discussion</w:t>
      </w:r>
    </w:p>
    <w:p>
      <w:pPr>
        <w:rPr>
          <w:iCs/>
          <w:szCs w:val="22"/>
          <w:lang w:val="en-US"/>
        </w:rPr>
      </w:pPr>
      <w:r>
        <w:rPr>
          <w:rFonts w:hint="eastAsia"/>
          <w:iCs/>
          <w:szCs w:val="22"/>
          <w:lang w:val="en-US"/>
        </w:rPr>
        <w:t>In R16, 3GPP introduces a mechanism to measure the delay experienced by gPTP message in the whole 5GS. The residence time of gPTP message in 5GS is based on the timestamping (which is marked by 5G clock) performed at the 5GS ingress and 5G</w:t>
      </w:r>
      <w:r>
        <w:rPr>
          <w:iCs/>
          <w:szCs w:val="22"/>
          <w:lang w:val="en-US"/>
        </w:rPr>
        <w:t>S</w:t>
      </w:r>
      <w:r>
        <w:rPr>
          <w:rFonts w:hint="eastAsia"/>
          <w:iCs/>
          <w:szCs w:val="22"/>
          <w:lang w:val="en-US"/>
        </w:rPr>
        <w:t xml:space="preserve"> egress points. Thus, gNB and UE have to perform 5G time synchronization</w:t>
      </w:r>
      <w:r>
        <w:rPr>
          <w:iCs/>
          <w:szCs w:val="22"/>
          <w:lang w:val="en-US"/>
        </w:rPr>
        <w:t xml:space="preserve"> </w:t>
      </w:r>
      <w:r>
        <w:rPr>
          <w:rFonts w:hint="eastAsia"/>
          <w:iCs/>
          <w:szCs w:val="22"/>
          <w:lang w:val="en-US"/>
        </w:rPr>
        <w:t>periodically by reference time provisioning to guarantee that the time synchronization error is below1us.</w:t>
      </w:r>
    </w:p>
    <w:p>
      <w:r>
        <w:rPr>
          <w:rFonts w:hint="eastAsia"/>
          <w:iCs/>
          <w:szCs w:val="22"/>
          <w:lang w:val="en-US"/>
        </w:rPr>
        <w:t>In R17 IIOT, the strict requirement of time synchronization accuracy is 900ns. At the same time, considering the</w:t>
      </w:r>
      <w:r>
        <w:t xml:space="preserve"> duration of handover may be hundreds of milliseconds, the 5G time maintained by the UE might lose its accuracy if no 5G reference time is received during such a long period.</w:t>
      </w:r>
    </w:p>
    <w:p>
      <w:pPr>
        <w:rPr>
          <w:lang w:val="en-US"/>
        </w:rPr>
      </w:pPr>
      <w:r>
        <w:rPr>
          <w:rFonts w:hint="eastAsia"/>
          <w:lang w:val="en-US"/>
        </w:rPr>
        <w:t>Typically, u</w:t>
      </w:r>
      <w:r>
        <w:rPr>
          <w:rFonts w:eastAsia="Malgun Gothic"/>
          <w:lang w:val="en-US" w:eastAsia="ko-KR"/>
        </w:rPr>
        <w:t xml:space="preserve">ser traffic transfer does not occur for a UE between </w:t>
      </w:r>
      <w:r>
        <w:rPr>
          <w:rFonts w:hint="eastAsia"/>
          <w:lang w:val="en-US"/>
        </w:rPr>
        <w:t>T1</w:t>
      </w:r>
      <w:r>
        <w:rPr>
          <w:rFonts w:eastAsia="Malgun Gothic"/>
          <w:lang w:val="en-US" w:eastAsia="ko-KR"/>
        </w:rPr>
        <w:t xml:space="preserve"> and </w:t>
      </w:r>
      <w:r>
        <w:rPr>
          <w:rFonts w:hint="eastAsia"/>
          <w:lang w:val="en-US"/>
        </w:rPr>
        <w:t>T3 as shown in the Fig.1</w:t>
      </w:r>
      <w:r>
        <w:rPr>
          <w:rFonts w:eastAsia="Malgun Gothic"/>
          <w:lang w:val="en-US" w:eastAsia="ko-KR"/>
        </w:rPr>
        <w:t>.</w:t>
      </w:r>
      <w:r>
        <w:rPr>
          <w:rFonts w:hint="eastAsia"/>
          <w:lang w:val="en-US"/>
        </w:rPr>
        <w:t xml:space="preserve"> </w:t>
      </w:r>
      <w:r>
        <w:rPr>
          <w:lang w:val="en-US"/>
        </w:rPr>
        <w:t>I</w:t>
      </w:r>
      <w:r>
        <w:rPr>
          <w:rFonts w:hint="eastAsia"/>
          <w:lang w:val="en-US"/>
        </w:rPr>
        <w:t xml:space="preserve">n order to measure the </w:t>
      </w:r>
      <w:r>
        <w:rPr>
          <w:rFonts w:hint="eastAsia"/>
          <w:iCs/>
          <w:szCs w:val="22"/>
          <w:lang w:val="en-US"/>
        </w:rPr>
        <w:t>residence time of gPTP message sending via target gNB correctly, it is reasonable that UE should be able to obtain the reference time of target cell before receiving UL/DL scheduling of target gNB (e.g. scheduling user plane data carrying gPTP message).</w:t>
      </w:r>
    </w:p>
    <w:p>
      <w:pPr>
        <w:jc w:val="center"/>
        <w:rPr>
          <w:rFonts w:ascii="Arial" w:hAnsi="Arial" w:cs="Arial"/>
          <w:lang w:val="en-US"/>
        </w:rPr>
      </w:pPr>
      <w:r>
        <w:rPr>
          <w:rFonts w:ascii="Arial" w:hAnsi="Arial" w:cs="Arial"/>
          <w:lang w:val="en-US"/>
        </w:rPr>
        <w:object>
          <v:shape id="_x0000_i1025" o:spt="75" type="#_x0000_t75" style="height:101.45pt;width:404.4pt;" o:ole="t" filled="f" o:preferrelative="t" stroked="f" coordsize="21600,21600">
            <v:path/>
            <v:fill on="f" focussize="0,0"/>
            <v:stroke on="f" joinstyle="miter"/>
            <v:imagedata r:id="rId6" o:title=""/>
            <o:lock v:ext="edit" aspectratio="f"/>
            <w10:wrap type="none"/>
            <w10:anchorlock/>
          </v:shape>
          <o:OLEObject Type="Embed" ProgID="Visio.Drawing.15" ShapeID="_x0000_i1025" DrawAspect="Content" ObjectID="_1468075725" r:id="rId5">
            <o:LockedField>false</o:LockedField>
          </o:OLEObject>
        </w:object>
      </w:r>
    </w:p>
    <w:p>
      <w:pPr>
        <w:jc w:val="center"/>
        <w:rPr>
          <w:rFonts w:ascii="Arial" w:hAnsi="Arial" w:cs="Arial"/>
          <w:lang w:val="en-US"/>
        </w:rPr>
      </w:pPr>
      <w:r>
        <w:rPr>
          <w:rFonts w:hint="eastAsia" w:ascii="Arial" w:hAnsi="Arial" w:cs="Arial"/>
          <w:lang w:val="en-US"/>
        </w:rPr>
        <w:t>Figure1.</w:t>
      </w:r>
    </w:p>
    <w:p>
      <w:pPr>
        <w:rPr>
          <w:iCs/>
          <w:szCs w:val="22"/>
          <w:lang w:val="en-US"/>
        </w:rPr>
      </w:pPr>
      <w:r>
        <w:rPr>
          <w:rFonts w:hint="eastAsia"/>
          <w:iCs/>
          <w:szCs w:val="22"/>
          <w:lang w:val="en-US"/>
        </w:rPr>
        <w:t xml:space="preserve">In legacy handover, UE </w:t>
      </w:r>
      <w:r>
        <w:rPr>
          <w:iCs/>
          <w:szCs w:val="22"/>
          <w:lang w:val="en-US"/>
        </w:rPr>
        <w:t>is not required to</w:t>
      </w:r>
      <w:r>
        <w:rPr>
          <w:rFonts w:hint="eastAsia"/>
          <w:iCs/>
          <w:szCs w:val="22"/>
          <w:lang w:val="en-US"/>
        </w:rPr>
        <w:t xml:space="preserve"> read the SIB (e.g SIB9) of target cell. In order to obtain the reference time of target cell, the target gNB </w:t>
      </w:r>
      <w:r>
        <w:rPr>
          <w:iCs/>
          <w:szCs w:val="22"/>
          <w:lang w:val="en-US"/>
        </w:rPr>
        <w:t>should firstly be informed</w:t>
      </w:r>
      <w:r>
        <w:rPr>
          <w:rFonts w:hint="eastAsia"/>
          <w:iCs/>
          <w:szCs w:val="22"/>
          <w:lang w:val="en-US"/>
        </w:rPr>
        <w:t xml:space="preserve"> that the </w:t>
      </w:r>
      <w:r>
        <w:rPr>
          <w:iCs/>
          <w:szCs w:val="22"/>
          <w:lang w:val="en-US"/>
        </w:rPr>
        <w:t xml:space="preserve">concerned </w:t>
      </w:r>
      <w:r>
        <w:rPr>
          <w:rFonts w:hint="eastAsia"/>
          <w:iCs/>
          <w:szCs w:val="22"/>
          <w:lang w:val="en-US"/>
        </w:rPr>
        <w:t>UE needs reference time. Thus, the first issue is that how does the target gNB know that the UE needs reference time.</w:t>
      </w:r>
    </w:p>
    <w:p>
      <w:pPr>
        <w:rPr>
          <w:iCs/>
          <w:szCs w:val="22"/>
          <w:lang w:val="en-US"/>
        </w:rPr>
      </w:pPr>
      <w:r>
        <w:rPr>
          <w:iCs/>
          <w:szCs w:val="22"/>
          <w:lang w:val="en-US"/>
        </w:rPr>
        <w:t>According to TS</w:t>
      </w:r>
      <w:r>
        <w:rPr>
          <w:rFonts w:hint="eastAsia"/>
          <w:iCs/>
          <w:szCs w:val="22"/>
          <w:lang w:val="en-US" w:eastAsia="zh-CN"/>
        </w:rPr>
        <w:t xml:space="preserve"> </w:t>
      </w:r>
      <w:r>
        <w:rPr>
          <w:iCs/>
          <w:szCs w:val="22"/>
          <w:lang w:val="en-US"/>
        </w:rPr>
        <w:t>38.331,</w:t>
      </w:r>
      <w:r>
        <w:rPr>
          <w:rFonts w:hint="eastAsia"/>
          <w:iCs/>
          <w:szCs w:val="22"/>
          <w:lang w:val="en-US" w:eastAsia="zh-CN"/>
        </w:rPr>
        <w:t xml:space="preserve"> </w:t>
      </w:r>
      <w:r>
        <w:rPr>
          <w:rFonts w:hint="eastAsia"/>
          <w:iCs/>
          <w:szCs w:val="22"/>
          <w:lang w:val="en-US"/>
        </w:rPr>
        <w:t xml:space="preserve">the source gNB will transfer the UEAssistanceInformation (if any) via </w:t>
      </w:r>
      <w:r>
        <w:t>HandoverPreparationInformation-IEs</w:t>
      </w:r>
      <w:r>
        <w:rPr>
          <w:rFonts w:hint="eastAsia"/>
          <w:lang w:val="en-US"/>
        </w:rPr>
        <w:t xml:space="preserve"> to target </w:t>
      </w:r>
      <w:r>
        <w:rPr>
          <w:lang w:val="en-US"/>
        </w:rPr>
        <w:t>gNB</w:t>
      </w:r>
      <w:r>
        <w:rPr>
          <w:rFonts w:hint="eastAsia"/>
          <w:lang w:val="en-US"/>
        </w:rPr>
        <w:t xml:space="preserve">. </w:t>
      </w:r>
    </w:p>
    <w:p>
      <w:pPr>
        <w:pStyle w:val="103"/>
      </w:pPr>
      <w:r>
        <w:t xml:space="preserve">HandoverPreparationInformation-IEs ::=  </w:t>
      </w:r>
      <w:r>
        <w:rPr>
          <w:color w:val="993366"/>
        </w:rPr>
        <w:t>SEQUENCE</w:t>
      </w:r>
      <w:r>
        <w:t xml:space="preserve"> {</w:t>
      </w:r>
    </w:p>
    <w:p>
      <w:pPr>
        <w:pStyle w:val="103"/>
      </w:pPr>
      <w:r>
        <w:t xml:space="preserve">    ue-CapabilityRAT-List                   UE-CapabilityRAT-ContainerList,</w:t>
      </w:r>
    </w:p>
    <w:p>
      <w:pPr>
        <w:pStyle w:val="103"/>
        <w:rPr>
          <w:color w:val="808080"/>
        </w:rPr>
      </w:pPr>
      <w:r>
        <w:t xml:space="preserve">    sourceConfig                            AS-Config                                       </w:t>
      </w:r>
      <w:r>
        <w:rPr>
          <w:color w:val="993366"/>
        </w:rPr>
        <w:t>OPTIONAL</w:t>
      </w:r>
      <w:r>
        <w:t xml:space="preserve">, </w:t>
      </w:r>
      <w:r>
        <w:rPr>
          <w:color w:val="808080"/>
        </w:rPr>
        <w:t>-- Cond HO</w:t>
      </w:r>
    </w:p>
    <w:p>
      <w:pPr>
        <w:pStyle w:val="103"/>
      </w:pPr>
      <w:r>
        <w:t xml:space="preserve">    rrm-Config                              RRM-Config                                      </w:t>
      </w:r>
      <w:r>
        <w:rPr>
          <w:color w:val="993366"/>
        </w:rPr>
        <w:t>OPTIONAL</w:t>
      </w:r>
      <w:r>
        <w:t>,</w:t>
      </w:r>
    </w:p>
    <w:p>
      <w:pPr>
        <w:pStyle w:val="103"/>
      </w:pPr>
      <w:r>
        <w:t xml:space="preserve">    as-Context                              AS-Context                                      </w:t>
      </w:r>
      <w:r>
        <w:rPr>
          <w:color w:val="993366"/>
        </w:rPr>
        <w:t>OPTIONAL</w:t>
      </w:r>
      <w:r>
        <w:t>,</w:t>
      </w:r>
    </w:p>
    <w:p>
      <w:pPr>
        <w:pStyle w:val="103"/>
      </w:pPr>
      <w:r>
        <w:t xml:space="preserve">    nonCriticalExtension                    </w:t>
      </w:r>
      <w:r>
        <w:rPr>
          <w:color w:val="993366"/>
        </w:rPr>
        <w:t>SEQUENCE</w:t>
      </w:r>
      <w:r>
        <w:t xml:space="preserve"> {}                                     </w:t>
      </w:r>
      <w:r>
        <w:rPr>
          <w:color w:val="993366"/>
        </w:rPr>
        <w:t>OPTIONAL</w:t>
      </w:r>
    </w:p>
    <w:p>
      <w:pPr>
        <w:pStyle w:val="103"/>
      </w:pPr>
      <w:r>
        <w:t>}</w:t>
      </w:r>
    </w:p>
    <w:p>
      <w:pPr>
        <w:pStyle w:val="103"/>
      </w:pPr>
      <w:r>
        <w:t xml:space="preserve">AS-Context ::=                          </w:t>
      </w:r>
      <w:r>
        <w:rPr>
          <w:color w:val="993366"/>
        </w:rPr>
        <w:t>SEQUENCE</w:t>
      </w:r>
      <w:r>
        <w:t xml:space="preserve"> {</w:t>
      </w:r>
    </w:p>
    <w:p>
      <w:pPr>
        <w:pStyle w:val="103"/>
      </w:pPr>
      <w:r>
        <w:t xml:space="preserve">    reestablishmentInfo                     ReestablishmentInfo                                 </w:t>
      </w:r>
      <w:r>
        <w:rPr>
          <w:color w:val="993366"/>
        </w:rPr>
        <w:t>OPTIONAL</w:t>
      </w:r>
      <w:r>
        <w:t>,</w:t>
      </w:r>
    </w:p>
    <w:p>
      <w:pPr>
        <w:pStyle w:val="103"/>
      </w:pPr>
      <w:r>
        <w:t xml:space="preserve">    configRestrictInfo                      ConfigRestrictInfoSCG                               </w:t>
      </w:r>
      <w:r>
        <w:rPr>
          <w:color w:val="993366"/>
        </w:rPr>
        <w:t>OPTIONAL</w:t>
      </w:r>
      <w:r>
        <w:t>,</w:t>
      </w:r>
    </w:p>
    <w:p>
      <w:pPr>
        <w:pStyle w:val="103"/>
      </w:pPr>
      <w:r>
        <w:t xml:space="preserve">    ...,</w:t>
      </w:r>
    </w:p>
    <w:p>
      <w:pPr>
        <w:pStyle w:val="103"/>
      </w:pPr>
      <w:r>
        <w:t xml:space="preserve">    [[  ran-NotificationAreaInfo            RAN-NotificationAreaInfo                            </w:t>
      </w:r>
      <w:r>
        <w:rPr>
          <w:color w:val="993366"/>
        </w:rPr>
        <w:t>OPTIONAL</w:t>
      </w:r>
    </w:p>
    <w:p>
      <w:pPr>
        <w:pStyle w:val="103"/>
      </w:pPr>
      <w:r>
        <w:t xml:space="preserve">    ]],</w:t>
      </w:r>
    </w:p>
    <w:p>
      <w:pPr>
        <w:pStyle w:val="103"/>
        <w:rPr>
          <w:color w:val="808080"/>
        </w:rPr>
      </w:pPr>
      <w:r>
        <w:t xml:space="preserve">    [[  </w:t>
      </w:r>
      <w:r>
        <w:rPr>
          <w:highlight w:val="yellow"/>
        </w:rPr>
        <w:t xml:space="preserve">ueAssistanceInformation             </w:t>
      </w:r>
      <w:r>
        <w:rPr>
          <w:color w:val="993366"/>
          <w:highlight w:val="yellow"/>
        </w:rPr>
        <w:t>OCTET</w:t>
      </w:r>
      <w:r>
        <w:rPr>
          <w:highlight w:val="yellow"/>
        </w:rPr>
        <w:t xml:space="preserve"> </w:t>
      </w:r>
      <w:r>
        <w:rPr>
          <w:color w:val="993366"/>
          <w:highlight w:val="yellow"/>
        </w:rPr>
        <w:t>STRING</w:t>
      </w:r>
      <w:r>
        <w:rPr>
          <w:highlight w:val="yellow"/>
        </w:rPr>
        <w:t xml:space="preserve"> (CONTAINING UEAssistanceInformation)   </w:t>
      </w:r>
      <w:r>
        <w:rPr>
          <w:color w:val="993366"/>
          <w:highlight w:val="yellow"/>
        </w:rPr>
        <w:t>OPTIONAL</w:t>
      </w:r>
      <w:r>
        <w:rPr>
          <w:highlight w:val="yellow"/>
        </w:rPr>
        <w:t xml:space="preserve">   </w:t>
      </w:r>
      <w:r>
        <w:rPr>
          <w:color w:val="808080"/>
          <w:highlight w:val="yellow"/>
        </w:rPr>
        <w:t>-- Cond HO2</w:t>
      </w:r>
    </w:p>
    <w:p>
      <w:pPr>
        <w:pStyle w:val="103"/>
      </w:pPr>
      <w:r>
        <w:t xml:space="preserve">    ]],</w:t>
      </w:r>
    </w:p>
    <w:p>
      <w:pPr>
        <w:pStyle w:val="103"/>
      </w:pPr>
      <w:r>
        <w:t xml:space="preserve">    [[</w:t>
      </w:r>
    </w:p>
    <w:p>
      <w:pPr>
        <w:pStyle w:val="103"/>
      </w:pPr>
      <w:r>
        <w:t xml:space="preserve">    selectedBandCombinationSN               BandCombinationInfoSN                               </w:t>
      </w:r>
      <w:r>
        <w:rPr>
          <w:color w:val="993366"/>
        </w:rPr>
        <w:t>OPTIONAL</w:t>
      </w:r>
    </w:p>
    <w:p>
      <w:pPr>
        <w:pStyle w:val="103"/>
      </w:pPr>
      <w:r>
        <w:t xml:space="preserve">    ]],</w:t>
      </w:r>
    </w:p>
    <w:p>
      <w:pPr>
        <w:pStyle w:val="103"/>
      </w:pPr>
      <w:r>
        <w:t xml:space="preserve">    [[</w:t>
      </w:r>
    </w:p>
    <w:p>
      <w:pPr>
        <w:pStyle w:val="103"/>
      </w:pPr>
      <w:r>
        <w:t xml:space="preserve">    configRestrictInfoDAPS-r16              ConfigRestrictInfoDAPS-r16                          </w:t>
      </w:r>
      <w:r>
        <w:rPr>
          <w:color w:val="993366"/>
        </w:rPr>
        <w:t>OPTIONAL</w:t>
      </w:r>
      <w:r>
        <w:t>,</w:t>
      </w:r>
    </w:p>
    <w:p>
      <w:pPr>
        <w:pStyle w:val="103"/>
      </w:pPr>
      <w:r>
        <w:t xml:space="preserve">    sidelinkUEInformationNR-r16             </w:t>
      </w:r>
      <w:r>
        <w:rPr>
          <w:color w:val="993366"/>
        </w:rPr>
        <w:t>OCTET</w:t>
      </w:r>
      <w:r>
        <w:t xml:space="preserve"> </w:t>
      </w:r>
      <w:r>
        <w:rPr>
          <w:color w:val="993366"/>
        </w:rPr>
        <w:t>STRING</w:t>
      </w:r>
      <w:r>
        <w:t xml:space="preserve">                                        </w:t>
      </w:r>
      <w:r>
        <w:rPr>
          <w:color w:val="993366"/>
        </w:rPr>
        <w:t>OPTIONAL</w:t>
      </w:r>
      <w:r>
        <w:t>,</w:t>
      </w:r>
    </w:p>
    <w:p>
      <w:pPr>
        <w:pStyle w:val="103"/>
      </w:pPr>
      <w:r>
        <w:t xml:space="preserve">    sidelinkUEInformationEUTRA-r16          </w:t>
      </w:r>
      <w:r>
        <w:rPr>
          <w:color w:val="993366"/>
        </w:rPr>
        <w:t>OCTET</w:t>
      </w:r>
      <w:r>
        <w:t xml:space="preserve"> </w:t>
      </w:r>
      <w:r>
        <w:rPr>
          <w:color w:val="993366"/>
        </w:rPr>
        <w:t>STRING</w:t>
      </w:r>
      <w:r>
        <w:t xml:space="preserve">                                        </w:t>
      </w:r>
      <w:r>
        <w:rPr>
          <w:color w:val="993366"/>
        </w:rPr>
        <w:t>OPTIONAL</w:t>
      </w:r>
      <w:r>
        <w:t>,</w:t>
      </w:r>
    </w:p>
    <w:p>
      <w:pPr>
        <w:pStyle w:val="103"/>
      </w:pPr>
      <w:r>
        <w:t xml:space="preserve">    ueAssistanceInformationEUTRA-r16        </w:t>
      </w:r>
      <w:r>
        <w:rPr>
          <w:color w:val="993366"/>
        </w:rPr>
        <w:t>OCTET</w:t>
      </w:r>
      <w:r>
        <w:t xml:space="preserve"> </w:t>
      </w:r>
      <w:r>
        <w:rPr>
          <w:color w:val="993366"/>
        </w:rPr>
        <w:t>STRING</w:t>
      </w:r>
      <w:r>
        <w:t xml:space="preserve">                                        </w:t>
      </w:r>
      <w:r>
        <w:rPr>
          <w:color w:val="993366"/>
        </w:rPr>
        <w:t>OPTIONAL</w:t>
      </w:r>
      <w:r>
        <w:t>,</w:t>
      </w:r>
    </w:p>
    <w:p>
      <w:pPr>
        <w:pStyle w:val="103"/>
        <w:rPr>
          <w:color w:val="808080"/>
        </w:rPr>
      </w:pPr>
      <w:r>
        <w:t xml:space="preserve">    ueAssistanceInformationSCG-r16          </w:t>
      </w:r>
      <w:r>
        <w:rPr>
          <w:color w:val="993366"/>
        </w:rPr>
        <w:t>OCTET</w:t>
      </w:r>
      <w:r>
        <w:t xml:space="preserve"> </w:t>
      </w:r>
      <w:r>
        <w:rPr>
          <w:color w:val="993366"/>
        </w:rPr>
        <w:t>STRING</w:t>
      </w:r>
      <w:r>
        <w:t xml:space="preserve"> (CONTAINING UEAssistanceInformation)   </w:t>
      </w:r>
      <w:r>
        <w:rPr>
          <w:color w:val="993366"/>
        </w:rPr>
        <w:t>OPTIONAL</w:t>
      </w:r>
      <w:r>
        <w:t xml:space="preserve">,   </w:t>
      </w:r>
      <w:r>
        <w:rPr>
          <w:color w:val="808080"/>
        </w:rPr>
        <w:t>-- Cond HO2</w:t>
      </w:r>
    </w:p>
    <w:p>
      <w:pPr>
        <w:pStyle w:val="103"/>
      </w:pPr>
      <w:r>
        <w:t xml:space="preserve">    needForGapsInfoNR-r16                   NeedForGapsInfoNR-r16                               </w:t>
      </w:r>
      <w:r>
        <w:rPr>
          <w:color w:val="993366"/>
        </w:rPr>
        <w:t>OPTIONAL</w:t>
      </w:r>
    </w:p>
    <w:p>
      <w:pPr>
        <w:pStyle w:val="103"/>
      </w:pPr>
      <w:r>
        <w:t xml:space="preserve">    ]]</w:t>
      </w:r>
    </w:p>
    <w:p>
      <w:pPr>
        <w:pStyle w:val="103"/>
        <w:rPr>
          <w:iCs/>
          <w:sz w:val="22"/>
          <w:szCs w:val="22"/>
          <w:lang w:val="en-US" w:eastAsia="zh-CN"/>
        </w:rPr>
      </w:pPr>
      <w:r>
        <w:t>}</w:t>
      </w:r>
    </w:p>
    <w:p>
      <w:pPr>
        <w:rPr>
          <w:b/>
          <w:bCs/>
          <w:iCs/>
          <w:szCs w:val="22"/>
          <w:lang w:val="en-US"/>
        </w:rPr>
      </w:pPr>
      <w:r>
        <w:rPr>
          <w:rFonts w:hint="eastAsia"/>
          <w:b/>
          <w:bCs/>
          <w:iCs/>
          <w:szCs w:val="22"/>
          <w:lang w:val="en-US"/>
        </w:rPr>
        <w:t>Observation 1：The current specification has sup</w:t>
      </w:r>
      <w:r>
        <w:rPr>
          <w:b/>
          <w:bCs/>
          <w:iCs/>
          <w:szCs w:val="22"/>
          <w:lang w:val="en-US"/>
        </w:rPr>
        <w:t>p</w:t>
      </w:r>
      <w:r>
        <w:rPr>
          <w:rFonts w:hint="eastAsia"/>
          <w:b/>
          <w:bCs/>
          <w:iCs/>
          <w:szCs w:val="22"/>
          <w:lang w:val="en-US"/>
        </w:rPr>
        <w:t>ort</w:t>
      </w:r>
      <w:r>
        <w:rPr>
          <w:b/>
          <w:bCs/>
          <w:iCs/>
          <w:szCs w:val="22"/>
          <w:lang w:val="en-US"/>
        </w:rPr>
        <w:t>ed</w:t>
      </w:r>
      <w:r>
        <w:rPr>
          <w:rFonts w:hint="eastAsia"/>
          <w:b/>
          <w:bCs/>
          <w:iCs/>
          <w:szCs w:val="22"/>
          <w:lang w:val="en-US"/>
        </w:rPr>
        <w:t xml:space="preserve"> that source</w:t>
      </w:r>
      <w:r>
        <w:rPr>
          <w:b/>
          <w:bCs/>
          <w:iCs/>
          <w:szCs w:val="22"/>
          <w:lang w:val="en-US"/>
        </w:rPr>
        <w:t xml:space="preserve"> gNB</w:t>
      </w:r>
      <w:r>
        <w:rPr>
          <w:rFonts w:hint="eastAsia"/>
          <w:b/>
          <w:bCs/>
          <w:iCs/>
          <w:szCs w:val="22"/>
          <w:lang w:val="en-US"/>
        </w:rPr>
        <w:t xml:space="preserve"> indicates target </w:t>
      </w:r>
      <w:r>
        <w:rPr>
          <w:b/>
          <w:bCs/>
          <w:iCs/>
          <w:szCs w:val="22"/>
          <w:lang w:val="en-US"/>
        </w:rPr>
        <w:t xml:space="preserve">gNB </w:t>
      </w:r>
      <w:r>
        <w:rPr>
          <w:rFonts w:hint="eastAsia"/>
          <w:b/>
          <w:bCs/>
          <w:iCs/>
          <w:szCs w:val="22"/>
          <w:lang w:val="en-US"/>
        </w:rPr>
        <w:t>that the UE needs reference time.</w:t>
      </w:r>
    </w:p>
    <w:p>
      <w:pPr>
        <w:rPr>
          <w:iCs/>
          <w:szCs w:val="22"/>
          <w:lang w:val="en-US"/>
        </w:rPr>
      </w:pPr>
      <w:r>
        <w:rPr>
          <w:rFonts w:hint="eastAsia"/>
          <w:iCs/>
          <w:szCs w:val="22"/>
          <w:lang w:val="en-US"/>
        </w:rPr>
        <w:t>The next issue is that when does the target gNB provide the reference time of target cell to UE. Two solutions have been proposed in the last meetings:</w:t>
      </w:r>
    </w:p>
    <w:p>
      <w:pPr>
        <w:rPr>
          <w:iCs/>
          <w:szCs w:val="22"/>
          <w:lang w:val="en-US"/>
        </w:rPr>
      </w:pPr>
      <w:r>
        <w:rPr>
          <w:rFonts w:hint="eastAsia"/>
          <w:b/>
          <w:bCs/>
          <w:iCs/>
          <w:szCs w:val="22"/>
          <w:u w:val="single"/>
          <w:lang w:val="en-US"/>
        </w:rPr>
        <w:t>Solution 1</w:t>
      </w:r>
      <w:r>
        <w:rPr>
          <w:rFonts w:hint="eastAsia"/>
          <w:iCs/>
          <w:szCs w:val="22"/>
          <w:lang w:val="en-US"/>
        </w:rPr>
        <w:t xml:space="preserve">: Target gNB provides the reference time of target cell to UE </w:t>
      </w:r>
      <w:r>
        <w:rPr>
          <w:iCs/>
          <w:szCs w:val="22"/>
          <w:lang w:val="en-US"/>
        </w:rPr>
        <w:t>upon the reception</w:t>
      </w:r>
      <w:r>
        <w:rPr>
          <w:rFonts w:hint="eastAsia"/>
          <w:iCs/>
          <w:szCs w:val="22"/>
          <w:lang w:val="en-US"/>
        </w:rPr>
        <w:t xml:space="preserve"> </w:t>
      </w:r>
      <w:r>
        <w:rPr>
          <w:iCs/>
          <w:szCs w:val="22"/>
          <w:lang w:val="en-US"/>
        </w:rPr>
        <w:t xml:space="preserve">of </w:t>
      </w:r>
      <w:r>
        <w:rPr>
          <w:rFonts w:hint="eastAsia"/>
          <w:iCs/>
          <w:szCs w:val="22"/>
          <w:lang w:val="en-US"/>
        </w:rPr>
        <w:t>RRCReconfigurationComplete</w:t>
      </w:r>
      <w:r>
        <w:rPr>
          <w:iCs/>
          <w:szCs w:val="22"/>
          <w:lang w:val="en-US"/>
        </w:rPr>
        <w:t xml:space="preserve"> </w:t>
      </w:r>
      <w:r>
        <w:rPr>
          <w:rFonts w:hint="eastAsia"/>
          <w:iCs/>
          <w:szCs w:val="22"/>
          <w:lang w:val="en-US"/>
        </w:rPr>
        <w:t>message.</w:t>
      </w:r>
    </w:p>
    <w:p>
      <w:pPr>
        <w:rPr>
          <w:iCs/>
          <w:szCs w:val="22"/>
          <w:lang w:val="en-US"/>
        </w:rPr>
      </w:pPr>
      <w:r>
        <w:rPr>
          <w:rFonts w:hint="eastAsia"/>
          <w:iCs/>
          <w:szCs w:val="22"/>
          <w:lang w:val="en-US"/>
        </w:rPr>
        <w:t>As the target gNB knows that UE has interest in reference time</w:t>
      </w:r>
      <w:r>
        <w:rPr>
          <w:iCs/>
          <w:szCs w:val="22"/>
          <w:lang w:val="en-US"/>
        </w:rPr>
        <w:t xml:space="preserve"> </w:t>
      </w:r>
      <w:r>
        <w:rPr>
          <w:rFonts w:hint="eastAsia"/>
          <w:iCs/>
          <w:szCs w:val="22"/>
          <w:lang w:val="en-US"/>
        </w:rPr>
        <w:t>in</w:t>
      </w:r>
      <w:r>
        <w:rPr>
          <w:iCs/>
          <w:szCs w:val="22"/>
          <w:lang w:val="en-US"/>
        </w:rPr>
        <w:t xml:space="preserve"> </w:t>
      </w:r>
      <w:r>
        <w:rPr>
          <w:rFonts w:hint="eastAsia"/>
          <w:iCs/>
          <w:szCs w:val="22"/>
          <w:lang w:val="en-US"/>
        </w:rPr>
        <w:t xml:space="preserve">advance, target gNB can provides reference time to UE as soon as possible. This solution does not have any specification impact. </w:t>
      </w:r>
    </w:p>
    <w:p>
      <w:pPr>
        <w:jc w:val="center"/>
        <w:rPr>
          <w:iCs/>
          <w:szCs w:val="22"/>
          <w:lang w:val="en-US"/>
        </w:rPr>
      </w:pPr>
      <w:r>
        <w:rPr>
          <w:rFonts w:hint="eastAsia"/>
          <w:iCs/>
          <w:szCs w:val="22"/>
          <w:lang w:val="en-US"/>
        </w:rPr>
        <w:object>
          <v:shape id="_x0000_i1026" o:spt="75" type="#_x0000_t75" style="height:133.7pt;width:404.4pt;" o:ole="t" filled="f" o:preferrelative="t" stroked="f" coordsize="21600,21600">
            <v:path/>
            <v:fill on="f" focussize="0,0"/>
            <v:stroke on="f" joinstyle="miter"/>
            <v:imagedata r:id="rId8" o:title=""/>
            <o:lock v:ext="edit" aspectratio="f"/>
            <w10:wrap type="none"/>
            <w10:anchorlock/>
          </v:shape>
          <o:OLEObject Type="Embed" ProgID="Visio.Drawing.15" ShapeID="_x0000_i1026" DrawAspect="Content" ObjectID="_1468075726" r:id="rId7">
            <o:LockedField>false</o:LockedField>
          </o:OLEObject>
        </w:object>
      </w:r>
    </w:p>
    <w:p>
      <w:pPr>
        <w:rPr>
          <w:iCs/>
          <w:szCs w:val="22"/>
          <w:lang w:val="en-US"/>
        </w:rPr>
      </w:pPr>
      <w:r>
        <w:rPr>
          <w:rFonts w:hint="eastAsia"/>
          <w:b/>
          <w:bCs/>
          <w:iCs/>
          <w:szCs w:val="22"/>
          <w:u w:val="single"/>
          <w:lang w:val="en-US"/>
        </w:rPr>
        <w:t>Solution 2</w:t>
      </w:r>
      <w:r>
        <w:rPr>
          <w:rFonts w:hint="eastAsia"/>
          <w:iCs/>
          <w:szCs w:val="22"/>
          <w:lang w:val="en-US"/>
        </w:rPr>
        <w:t>: The reference time of target cell is provided via handover command;</w:t>
      </w:r>
    </w:p>
    <w:p>
      <w:pPr>
        <w:rPr>
          <w:iCs/>
          <w:szCs w:val="22"/>
          <w:lang w:val="en-US"/>
        </w:rPr>
      </w:pPr>
      <w:r>
        <w:rPr>
          <w:rFonts w:hint="eastAsia"/>
          <w:iCs/>
          <w:szCs w:val="22"/>
          <w:lang w:val="en-US"/>
        </w:rPr>
        <w:t xml:space="preserve">In this solution, target gNB provides reference time of target cell via HO command. After UE received </w:t>
      </w:r>
      <w:r>
        <w:rPr>
          <w:iCs/>
          <w:szCs w:val="22"/>
          <w:lang w:val="en-US"/>
        </w:rPr>
        <w:t>the</w:t>
      </w:r>
      <w:r>
        <w:rPr>
          <w:rFonts w:hint="eastAsia"/>
          <w:iCs/>
          <w:szCs w:val="22"/>
          <w:lang w:val="en-US"/>
        </w:rPr>
        <w:t xml:space="preserve"> HO command, UE can determine the reference time of target cell without PDC (propagation delay compensation). If TA based PDC method is adopted, UE can obtain reference time of target cell with PDC before </w:t>
      </w:r>
      <w:bookmarkStart w:id="3" w:name="OLE_LINK2"/>
      <w:r>
        <w:rPr>
          <w:rFonts w:hint="eastAsia"/>
          <w:iCs/>
          <w:szCs w:val="22"/>
          <w:lang w:val="en-US"/>
        </w:rPr>
        <w:t>sending RRCReconfigurationComplete message</w:t>
      </w:r>
      <w:bookmarkEnd w:id="3"/>
      <w:r>
        <w:rPr>
          <w:rFonts w:hint="eastAsia"/>
          <w:iCs/>
          <w:szCs w:val="22"/>
          <w:lang w:val="en-US"/>
        </w:rPr>
        <w:t>. Otherwise, UE may need to wait for obtaining reference time with PDC after sending RRCReconfigurationComplete message. Compared with Solution 1, whether Solution 2 has gain or not depends on the PDC method. Even though the TA based PDC method is finally adopted, the gain is relatively small. From our view, the main gain is that NW can schedul</w:t>
      </w:r>
      <w:r>
        <w:rPr>
          <w:iCs/>
          <w:szCs w:val="22"/>
          <w:lang w:val="en-US"/>
        </w:rPr>
        <w:t>e</w:t>
      </w:r>
      <w:r>
        <w:rPr>
          <w:rFonts w:hint="eastAsia"/>
          <w:iCs/>
          <w:szCs w:val="22"/>
          <w:lang w:val="en-US"/>
        </w:rPr>
        <w:t xml:space="preserve"> data transmission carrying gPTP message immediately after receiving RRCReconfigurationComplete message. </w:t>
      </w:r>
      <w:r>
        <w:rPr>
          <w:iCs/>
          <w:szCs w:val="22"/>
          <w:lang w:val="en-US"/>
        </w:rPr>
        <w:t>A</w:t>
      </w:r>
      <w:r>
        <w:rPr>
          <w:rFonts w:hint="eastAsia"/>
          <w:iCs/>
          <w:szCs w:val="22"/>
          <w:lang w:val="en-US"/>
        </w:rPr>
        <w:t>ct</w:t>
      </w:r>
      <w:r>
        <w:rPr>
          <w:iCs/>
          <w:szCs w:val="22"/>
          <w:lang w:val="en-US"/>
        </w:rPr>
        <w:t>u</w:t>
      </w:r>
      <w:r>
        <w:rPr>
          <w:rFonts w:hint="eastAsia"/>
          <w:iCs/>
          <w:szCs w:val="22"/>
          <w:lang w:val="en-US"/>
        </w:rPr>
        <w:t>a</w:t>
      </w:r>
      <w:r>
        <w:rPr>
          <w:iCs/>
          <w:szCs w:val="22"/>
          <w:lang w:val="en-US"/>
        </w:rPr>
        <w:t>l</w:t>
      </w:r>
      <w:r>
        <w:rPr>
          <w:rFonts w:hint="eastAsia"/>
          <w:iCs/>
          <w:szCs w:val="22"/>
          <w:lang w:val="en-US"/>
        </w:rPr>
        <w:t>ly</w:t>
      </w:r>
      <w:r>
        <w:rPr>
          <w:iCs/>
          <w:szCs w:val="22"/>
          <w:lang w:val="en-US"/>
        </w:rPr>
        <w:t>, there is no problem that NW delay data transmission of gPTP message</w:t>
      </w:r>
      <w:r>
        <w:rPr>
          <w:rFonts w:hint="eastAsia"/>
          <w:iCs/>
          <w:szCs w:val="22"/>
          <w:lang w:val="en-US"/>
        </w:rPr>
        <w:t>.</w:t>
      </w:r>
      <w:r>
        <w:rPr>
          <w:iCs/>
          <w:szCs w:val="22"/>
          <w:lang w:val="en-US"/>
        </w:rPr>
        <w:t xml:space="preserve"> This is because the delaying of transmitting gPTP message does not affect time sync accuracy.</w:t>
      </w:r>
    </w:p>
    <w:p>
      <w:pPr>
        <w:jc w:val="center"/>
        <w:rPr>
          <w:iCs/>
          <w:szCs w:val="22"/>
          <w:lang w:val="en-US"/>
        </w:rPr>
      </w:pPr>
      <w:r>
        <w:rPr>
          <w:iCs/>
          <w:szCs w:val="22"/>
          <w:lang w:val="en-US"/>
        </w:rPr>
        <w:object>
          <v:shape id="_x0000_i1027" o:spt="75" type="#_x0000_t75" style="height:133.7pt;width:404.4pt;" o:ole="t" filled="f" o:preferrelative="t" stroked="f" coordsize="21600,21600">
            <v:path/>
            <v:fill on="f" focussize="0,0"/>
            <v:stroke on="f" joinstyle="miter"/>
            <v:imagedata r:id="rId10" o:title=""/>
            <o:lock v:ext="edit" aspectratio="f"/>
            <w10:wrap type="none"/>
            <w10:anchorlock/>
          </v:shape>
          <o:OLEObject Type="Embed" ProgID="Visio.Drawing.15" ShapeID="_x0000_i1027" DrawAspect="Content" ObjectID="_1468075727" r:id="rId9">
            <o:LockedField>false</o:LockedField>
          </o:OLEObject>
        </w:object>
      </w:r>
    </w:p>
    <w:p>
      <w:pPr>
        <w:jc w:val="left"/>
        <w:rPr>
          <w:b/>
          <w:bCs/>
          <w:iCs/>
          <w:szCs w:val="22"/>
          <w:lang w:val="en-US"/>
        </w:rPr>
      </w:pPr>
      <w:bookmarkStart w:id="4" w:name="OLE_LINK3"/>
      <w:r>
        <w:rPr>
          <w:rFonts w:hint="eastAsia"/>
          <w:b/>
          <w:bCs/>
          <w:iCs/>
          <w:szCs w:val="22"/>
          <w:lang w:val="en-US"/>
        </w:rPr>
        <w:t>Proposal 1:</w:t>
      </w:r>
      <w:bookmarkStart w:id="5" w:name="pro9"/>
      <w:r>
        <w:rPr>
          <w:rFonts w:hint="eastAsia"/>
          <w:b/>
          <w:bCs/>
          <w:iCs/>
          <w:szCs w:val="22"/>
          <w:lang w:val="en-US"/>
        </w:rPr>
        <w:t xml:space="preserve"> It is up to gNB implementation to guarantee that UE obtain</w:t>
      </w:r>
      <w:r>
        <w:rPr>
          <w:b/>
          <w:bCs/>
          <w:iCs/>
          <w:szCs w:val="22"/>
          <w:lang w:val="en-US"/>
        </w:rPr>
        <w:t>s</w:t>
      </w:r>
      <w:r>
        <w:rPr>
          <w:rFonts w:hint="eastAsia"/>
          <w:b/>
          <w:bCs/>
          <w:iCs/>
          <w:szCs w:val="22"/>
          <w:lang w:val="en-US"/>
        </w:rPr>
        <w:t xml:space="preserve"> reference time with PDC of target cell</w:t>
      </w:r>
      <w:r>
        <w:rPr>
          <w:b/>
          <w:bCs/>
          <w:iCs/>
          <w:szCs w:val="22"/>
          <w:lang w:val="en-US"/>
        </w:rPr>
        <w:t xml:space="preserve"> in time</w:t>
      </w:r>
      <w:r>
        <w:rPr>
          <w:rFonts w:hint="eastAsia"/>
          <w:b/>
          <w:bCs/>
          <w:iCs/>
          <w:szCs w:val="22"/>
          <w:lang w:val="en-US"/>
        </w:rPr>
        <w:t>.</w:t>
      </w:r>
      <w:bookmarkEnd w:id="5"/>
    </w:p>
    <w:bookmarkEnd w:id="4"/>
    <w:p>
      <w:pPr>
        <w:pStyle w:val="2"/>
        <w:jc w:val="left"/>
      </w:pPr>
      <w:r>
        <w:t>Conclusions</w:t>
      </w:r>
    </w:p>
    <w:p>
      <w:pPr>
        <w:spacing w:afterLines="50" w:line="240" w:lineRule="auto"/>
        <w:jc w:val="left"/>
      </w:pPr>
      <w:r>
        <w:t>Based on the analysis given above, we have the following observation and proposal:</w:t>
      </w:r>
    </w:p>
    <w:p>
      <w:pPr>
        <w:rPr>
          <w:b/>
          <w:bCs/>
          <w:iCs/>
          <w:szCs w:val="22"/>
          <w:lang w:val="en-US"/>
        </w:rPr>
      </w:pPr>
      <w:bookmarkStart w:id="6" w:name="_Toc502437832"/>
      <w:r>
        <w:rPr>
          <w:rFonts w:hint="eastAsia"/>
          <w:b/>
          <w:bCs/>
          <w:iCs/>
          <w:szCs w:val="22"/>
          <w:lang w:val="en-US"/>
        </w:rPr>
        <w:t>Observation 1：The current specification has sup</w:t>
      </w:r>
      <w:r>
        <w:rPr>
          <w:b/>
          <w:bCs/>
          <w:iCs/>
          <w:szCs w:val="22"/>
          <w:lang w:val="en-US"/>
        </w:rPr>
        <w:t>p</w:t>
      </w:r>
      <w:r>
        <w:rPr>
          <w:rFonts w:hint="eastAsia"/>
          <w:b/>
          <w:bCs/>
          <w:iCs/>
          <w:szCs w:val="22"/>
          <w:lang w:val="en-US"/>
        </w:rPr>
        <w:t>ort</w:t>
      </w:r>
      <w:r>
        <w:rPr>
          <w:b/>
          <w:bCs/>
          <w:iCs/>
          <w:szCs w:val="22"/>
          <w:lang w:val="en-US"/>
        </w:rPr>
        <w:t>ed</w:t>
      </w:r>
      <w:r>
        <w:rPr>
          <w:rFonts w:hint="eastAsia"/>
          <w:b/>
          <w:bCs/>
          <w:iCs/>
          <w:szCs w:val="22"/>
          <w:lang w:val="en-US"/>
        </w:rPr>
        <w:t xml:space="preserve"> that source</w:t>
      </w:r>
      <w:r>
        <w:rPr>
          <w:b/>
          <w:bCs/>
          <w:iCs/>
          <w:szCs w:val="22"/>
          <w:lang w:val="en-US"/>
        </w:rPr>
        <w:t xml:space="preserve"> gNB</w:t>
      </w:r>
      <w:r>
        <w:rPr>
          <w:rFonts w:hint="eastAsia"/>
          <w:b/>
          <w:bCs/>
          <w:iCs/>
          <w:szCs w:val="22"/>
          <w:lang w:val="en-US"/>
        </w:rPr>
        <w:t xml:space="preserve"> indicates target </w:t>
      </w:r>
      <w:r>
        <w:rPr>
          <w:b/>
          <w:bCs/>
          <w:iCs/>
          <w:szCs w:val="22"/>
          <w:lang w:val="en-US"/>
        </w:rPr>
        <w:t xml:space="preserve">gNB </w:t>
      </w:r>
      <w:r>
        <w:rPr>
          <w:rFonts w:hint="eastAsia"/>
          <w:b/>
          <w:bCs/>
          <w:iCs/>
          <w:szCs w:val="22"/>
          <w:lang w:val="en-US"/>
        </w:rPr>
        <w:t>that the UE needs reference time.</w:t>
      </w:r>
    </w:p>
    <w:p>
      <w:pPr>
        <w:jc w:val="left"/>
        <w:rPr>
          <w:b/>
          <w:bCs/>
          <w:iCs/>
          <w:szCs w:val="22"/>
          <w:lang w:val="en-US"/>
        </w:rPr>
      </w:pPr>
      <w:bookmarkStart w:id="7" w:name="_GoBack"/>
      <w:r>
        <w:rPr>
          <w:rFonts w:hint="eastAsia"/>
          <w:b/>
          <w:bCs/>
          <w:iCs/>
          <w:szCs w:val="22"/>
          <w:lang w:val="en-US"/>
        </w:rPr>
        <w:t>Proposal 1: It is up to gNB implementation to guarantee that UE obtain</w:t>
      </w:r>
      <w:r>
        <w:rPr>
          <w:b/>
          <w:bCs/>
          <w:iCs/>
          <w:szCs w:val="22"/>
          <w:lang w:val="en-US"/>
        </w:rPr>
        <w:t>s</w:t>
      </w:r>
      <w:r>
        <w:rPr>
          <w:rFonts w:hint="eastAsia"/>
          <w:b/>
          <w:bCs/>
          <w:iCs/>
          <w:szCs w:val="22"/>
          <w:lang w:val="en-US"/>
        </w:rPr>
        <w:t xml:space="preserve"> reference time with PDC of target cell</w:t>
      </w:r>
      <w:r>
        <w:rPr>
          <w:b/>
          <w:bCs/>
          <w:iCs/>
          <w:szCs w:val="22"/>
          <w:lang w:val="en-US"/>
        </w:rPr>
        <w:t xml:space="preserve"> in time</w:t>
      </w:r>
      <w:r>
        <w:rPr>
          <w:rFonts w:hint="eastAsia"/>
          <w:b/>
          <w:bCs/>
          <w:iCs/>
          <w:szCs w:val="22"/>
          <w:lang w:val="en-US"/>
        </w:rPr>
        <w:t>.</w:t>
      </w:r>
    </w:p>
    <w:bookmarkEnd w:id="7"/>
    <w:p>
      <w:pPr>
        <w:pStyle w:val="2"/>
        <w:spacing w:before="180" w:line="240" w:lineRule="auto"/>
        <w:ind w:left="0" w:firstLine="0"/>
        <w:jc w:val="left"/>
      </w:pPr>
      <w:r>
        <w:t>Reference</w:t>
      </w:r>
    </w:p>
    <w:bookmarkEnd w:id="6"/>
    <w:p>
      <w:pPr>
        <w:numPr>
          <w:ilvl w:val="0"/>
          <w:numId w:val="7"/>
        </w:numPr>
        <w:spacing w:afterLines="50" w:line="240" w:lineRule="auto"/>
        <w:jc w:val="left"/>
      </w:pPr>
      <w:r>
        <w:t>RP-201310, Nokia, “Revised WID: Enhanced Industrial Internet of Things (IoT) and ultra-reliable and low latency communication (URLLC) support for NR”.</w:t>
      </w:r>
    </w:p>
    <w:p>
      <w:pPr>
        <w:spacing w:afterLines="50" w:line="240" w:lineRule="auto"/>
        <w:jc w:val="left"/>
      </w:pPr>
    </w:p>
    <w:p>
      <w:pPr>
        <w:spacing w:afterLines="50" w:line="240" w:lineRule="auto"/>
        <w:jc w:val="left"/>
      </w:pPr>
    </w:p>
    <w:p>
      <w:pPr>
        <w:spacing w:before="120" w:beforeLines="50" w:after="100"/>
        <w:textAlignment w:val="center"/>
        <w:rPr>
          <w:sz w:val="20"/>
        </w:rPr>
      </w:pPr>
    </w:p>
    <w:p>
      <w:pPr>
        <w:spacing w:after="0" w:line="276" w:lineRule="auto"/>
      </w:pPr>
    </w:p>
    <w:p>
      <w:pPr>
        <w:spacing w:afterLines="50" w:line="240" w:lineRule="auto"/>
        <w:jc w:val="left"/>
        <w:rPr>
          <w:lang w:val="en-US"/>
        </w:rPr>
      </w:pPr>
    </w:p>
    <w:p>
      <w:pPr>
        <w:spacing w:afterLines="50" w:line="240" w:lineRule="auto"/>
        <w:jc w:val="left"/>
        <w:rPr>
          <w:lang w:val="en-US"/>
        </w:rPr>
      </w:pPr>
    </w:p>
    <w:p>
      <w:pPr>
        <w:spacing w:afterLines="50" w:line="240" w:lineRule="auto"/>
        <w:jc w:val="left"/>
        <w:rPr>
          <w:lang w:val="en-US"/>
        </w:rPr>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6"/>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0E0F61"/>
    <w:multiLevelType w:val="singleLevel"/>
    <w:tmpl w:val="8F0E0F61"/>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2">
    <w:nsid w:val="18E82187"/>
    <w:multiLevelType w:val="multilevel"/>
    <w:tmpl w:val="18E82187"/>
    <w:lvl w:ilvl="0" w:tentative="0">
      <w:start w:val="1"/>
      <w:numFmt w:val="decimal"/>
      <w:pStyle w:val="71"/>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35A4138A"/>
    <w:multiLevelType w:val="multilevel"/>
    <w:tmpl w:val="35A4138A"/>
    <w:lvl w:ilvl="0" w:tentative="0">
      <w:start w:val="1"/>
      <w:numFmt w:val="bullet"/>
      <w:pStyle w:val="74"/>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7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0146DC0"/>
    <w:multiLevelType w:val="multilevel"/>
    <w:tmpl w:val="70146DC0"/>
    <w:lvl w:ilvl="0" w:tentative="0">
      <w:start w:val="1"/>
      <w:numFmt w:val="bullet"/>
      <w:pStyle w:val="80"/>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5"/>
  </w:num>
  <w:num w:numId="4">
    <w:abstractNumId w:val="2"/>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doNotDisplayPageBoundaries w:val="1"/>
  <w:bordersDoNotSurroundHeader w:val="1"/>
  <w:bordersDoNotSurroundFooter w:val="1"/>
  <w:trackRevisions w:val="1"/>
  <w:documentProtection w:enforcement="0"/>
  <w:defaultTabStop w:val="420"/>
  <w:drawingGridVerticalSpacing w:val="200"/>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2A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4112"/>
    <w:rsid w:val="001E42F9"/>
    <w:rsid w:val="001E444F"/>
    <w:rsid w:val="001E4904"/>
    <w:rsid w:val="001E49C4"/>
    <w:rsid w:val="001E594F"/>
    <w:rsid w:val="001E5BD2"/>
    <w:rsid w:val="001E5E4F"/>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1B1"/>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223"/>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6DF2"/>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6D1B"/>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4BD"/>
    <w:rsid w:val="003B7ABF"/>
    <w:rsid w:val="003B7E6D"/>
    <w:rsid w:val="003B7E8B"/>
    <w:rsid w:val="003C0500"/>
    <w:rsid w:val="003C06B5"/>
    <w:rsid w:val="003C0E82"/>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B0053"/>
    <w:rsid w:val="004B019C"/>
    <w:rsid w:val="004B01C1"/>
    <w:rsid w:val="004B0AAD"/>
    <w:rsid w:val="004B111B"/>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2FCB"/>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E11"/>
    <w:rsid w:val="005F1F9C"/>
    <w:rsid w:val="005F21FF"/>
    <w:rsid w:val="005F2BEC"/>
    <w:rsid w:val="005F2DBC"/>
    <w:rsid w:val="005F2E35"/>
    <w:rsid w:val="005F3557"/>
    <w:rsid w:val="005F3C87"/>
    <w:rsid w:val="005F3CF4"/>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2C0"/>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27B9B"/>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B06"/>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1A8"/>
    <w:rsid w:val="00753320"/>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DA2"/>
    <w:rsid w:val="007F1018"/>
    <w:rsid w:val="007F198D"/>
    <w:rsid w:val="007F1AAE"/>
    <w:rsid w:val="007F1C65"/>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000"/>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5773"/>
    <w:rsid w:val="00956A80"/>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0BC"/>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5739"/>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96"/>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B57"/>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626"/>
    <w:rsid w:val="00BA3B74"/>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3DB2"/>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A98"/>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1135"/>
    <w:rsid w:val="00CC13F0"/>
    <w:rsid w:val="00CC2C3C"/>
    <w:rsid w:val="00CC3143"/>
    <w:rsid w:val="00CC33C3"/>
    <w:rsid w:val="00CC437A"/>
    <w:rsid w:val="00CC45A1"/>
    <w:rsid w:val="00CC5200"/>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326"/>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E17"/>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19E2"/>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32"/>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01136169"/>
    <w:rsid w:val="011744D7"/>
    <w:rsid w:val="01424F9B"/>
    <w:rsid w:val="01A36826"/>
    <w:rsid w:val="01A97A2E"/>
    <w:rsid w:val="01C31611"/>
    <w:rsid w:val="01D663C7"/>
    <w:rsid w:val="01DA77C4"/>
    <w:rsid w:val="01EA153B"/>
    <w:rsid w:val="025D7708"/>
    <w:rsid w:val="027C2DF0"/>
    <w:rsid w:val="028F4BC8"/>
    <w:rsid w:val="02AC429B"/>
    <w:rsid w:val="02AE3F66"/>
    <w:rsid w:val="02B25DB0"/>
    <w:rsid w:val="02C874B6"/>
    <w:rsid w:val="030C278A"/>
    <w:rsid w:val="032B2F66"/>
    <w:rsid w:val="034B2777"/>
    <w:rsid w:val="03560B79"/>
    <w:rsid w:val="035838C1"/>
    <w:rsid w:val="036523BA"/>
    <w:rsid w:val="03A74D4B"/>
    <w:rsid w:val="04170006"/>
    <w:rsid w:val="04226897"/>
    <w:rsid w:val="043F0C35"/>
    <w:rsid w:val="045E789E"/>
    <w:rsid w:val="04823148"/>
    <w:rsid w:val="049148B8"/>
    <w:rsid w:val="049B7E6B"/>
    <w:rsid w:val="0533399F"/>
    <w:rsid w:val="05540321"/>
    <w:rsid w:val="055C5CD5"/>
    <w:rsid w:val="05906184"/>
    <w:rsid w:val="05B050AC"/>
    <w:rsid w:val="05BD0004"/>
    <w:rsid w:val="05C91DAE"/>
    <w:rsid w:val="05D35AF4"/>
    <w:rsid w:val="05DD6C0F"/>
    <w:rsid w:val="05DF14DF"/>
    <w:rsid w:val="06336AA4"/>
    <w:rsid w:val="06703B34"/>
    <w:rsid w:val="0673202C"/>
    <w:rsid w:val="067F5A45"/>
    <w:rsid w:val="06A27B05"/>
    <w:rsid w:val="06A762A6"/>
    <w:rsid w:val="06C842FE"/>
    <w:rsid w:val="06E56642"/>
    <w:rsid w:val="06ED7399"/>
    <w:rsid w:val="06EF4D9C"/>
    <w:rsid w:val="07084F2A"/>
    <w:rsid w:val="07380B36"/>
    <w:rsid w:val="07422287"/>
    <w:rsid w:val="077F77BC"/>
    <w:rsid w:val="07896374"/>
    <w:rsid w:val="07896A53"/>
    <w:rsid w:val="07FC5AEF"/>
    <w:rsid w:val="07FC69EE"/>
    <w:rsid w:val="088D5D45"/>
    <w:rsid w:val="08A029F6"/>
    <w:rsid w:val="08B03ED7"/>
    <w:rsid w:val="08CC5A28"/>
    <w:rsid w:val="091803D4"/>
    <w:rsid w:val="094A7A4A"/>
    <w:rsid w:val="095C54D6"/>
    <w:rsid w:val="097B7714"/>
    <w:rsid w:val="097B789A"/>
    <w:rsid w:val="09DA1704"/>
    <w:rsid w:val="0A1F1A53"/>
    <w:rsid w:val="0A271776"/>
    <w:rsid w:val="0A294304"/>
    <w:rsid w:val="0A3310EF"/>
    <w:rsid w:val="0A4D0E9A"/>
    <w:rsid w:val="0A687EFE"/>
    <w:rsid w:val="0AC17C50"/>
    <w:rsid w:val="0AEB3BF1"/>
    <w:rsid w:val="0B022B31"/>
    <w:rsid w:val="0B521FF0"/>
    <w:rsid w:val="0B540C9B"/>
    <w:rsid w:val="0BB157E8"/>
    <w:rsid w:val="0C0A0586"/>
    <w:rsid w:val="0C1B4ECD"/>
    <w:rsid w:val="0C592345"/>
    <w:rsid w:val="0C660603"/>
    <w:rsid w:val="0C7D5676"/>
    <w:rsid w:val="0C9F134E"/>
    <w:rsid w:val="0CC930AD"/>
    <w:rsid w:val="0D057903"/>
    <w:rsid w:val="0D0F4F75"/>
    <w:rsid w:val="0D171609"/>
    <w:rsid w:val="0D466165"/>
    <w:rsid w:val="0D8421F6"/>
    <w:rsid w:val="0D866A4C"/>
    <w:rsid w:val="0DB823FC"/>
    <w:rsid w:val="0DD26595"/>
    <w:rsid w:val="0E076641"/>
    <w:rsid w:val="0E31724D"/>
    <w:rsid w:val="0E3506BC"/>
    <w:rsid w:val="0E62726A"/>
    <w:rsid w:val="0E634E5B"/>
    <w:rsid w:val="0ECA7D3F"/>
    <w:rsid w:val="0ED86D81"/>
    <w:rsid w:val="0F024AC5"/>
    <w:rsid w:val="0F4E44CD"/>
    <w:rsid w:val="0F613EA0"/>
    <w:rsid w:val="0F6A7CBC"/>
    <w:rsid w:val="0F73422B"/>
    <w:rsid w:val="0F774AD4"/>
    <w:rsid w:val="0F7B1A4D"/>
    <w:rsid w:val="0FE21100"/>
    <w:rsid w:val="100821AA"/>
    <w:rsid w:val="102C6D57"/>
    <w:rsid w:val="102F6227"/>
    <w:rsid w:val="105012E5"/>
    <w:rsid w:val="10585EA3"/>
    <w:rsid w:val="106B1E43"/>
    <w:rsid w:val="10751F51"/>
    <w:rsid w:val="10C20F83"/>
    <w:rsid w:val="10CE03AC"/>
    <w:rsid w:val="10F569B5"/>
    <w:rsid w:val="110D3904"/>
    <w:rsid w:val="110F3803"/>
    <w:rsid w:val="11365D9E"/>
    <w:rsid w:val="117D1A87"/>
    <w:rsid w:val="11BA0E40"/>
    <w:rsid w:val="11CF63B7"/>
    <w:rsid w:val="11F71183"/>
    <w:rsid w:val="124E5B49"/>
    <w:rsid w:val="124E71BF"/>
    <w:rsid w:val="125C3EE9"/>
    <w:rsid w:val="12715AD7"/>
    <w:rsid w:val="12C97AE8"/>
    <w:rsid w:val="12F82A6A"/>
    <w:rsid w:val="13141E62"/>
    <w:rsid w:val="13157BD0"/>
    <w:rsid w:val="135C7258"/>
    <w:rsid w:val="135F2607"/>
    <w:rsid w:val="136718F6"/>
    <w:rsid w:val="13A41961"/>
    <w:rsid w:val="14324980"/>
    <w:rsid w:val="1448269E"/>
    <w:rsid w:val="14A221F5"/>
    <w:rsid w:val="14A62DD8"/>
    <w:rsid w:val="14AE653B"/>
    <w:rsid w:val="14C05482"/>
    <w:rsid w:val="14F06885"/>
    <w:rsid w:val="14F9487B"/>
    <w:rsid w:val="14FD5FBA"/>
    <w:rsid w:val="152F59C4"/>
    <w:rsid w:val="15CA0A23"/>
    <w:rsid w:val="15FD5AB8"/>
    <w:rsid w:val="16384604"/>
    <w:rsid w:val="16460857"/>
    <w:rsid w:val="16620CC7"/>
    <w:rsid w:val="166D78A4"/>
    <w:rsid w:val="16734E70"/>
    <w:rsid w:val="16A95C96"/>
    <w:rsid w:val="16CD498B"/>
    <w:rsid w:val="170A1F95"/>
    <w:rsid w:val="17287E9D"/>
    <w:rsid w:val="17336450"/>
    <w:rsid w:val="17914A47"/>
    <w:rsid w:val="179A5D66"/>
    <w:rsid w:val="179F65D0"/>
    <w:rsid w:val="17B424AD"/>
    <w:rsid w:val="17D5696B"/>
    <w:rsid w:val="17F33C1A"/>
    <w:rsid w:val="18080C09"/>
    <w:rsid w:val="18174E1D"/>
    <w:rsid w:val="18252CA7"/>
    <w:rsid w:val="18CA0517"/>
    <w:rsid w:val="190D79A2"/>
    <w:rsid w:val="19463886"/>
    <w:rsid w:val="199711F8"/>
    <w:rsid w:val="19980414"/>
    <w:rsid w:val="1A0B382C"/>
    <w:rsid w:val="1A1C0285"/>
    <w:rsid w:val="1A1F5094"/>
    <w:rsid w:val="1A7C3B60"/>
    <w:rsid w:val="1A947421"/>
    <w:rsid w:val="1A9523BD"/>
    <w:rsid w:val="1A954602"/>
    <w:rsid w:val="1AA75A7E"/>
    <w:rsid w:val="1AC67694"/>
    <w:rsid w:val="1AF40DBD"/>
    <w:rsid w:val="1B10038B"/>
    <w:rsid w:val="1B2079F4"/>
    <w:rsid w:val="1B2F579A"/>
    <w:rsid w:val="1B3C456E"/>
    <w:rsid w:val="1B824C1A"/>
    <w:rsid w:val="1BBE4700"/>
    <w:rsid w:val="1BD345A9"/>
    <w:rsid w:val="1C0320FA"/>
    <w:rsid w:val="1C1006EC"/>
    <w:rsid w:val="1C2A395E"/>
    <w:rsid w:val="1C87001F"/>
    <w:rsid w:val="1C872614"/>
    <w:rsid w:val="1CD84CF9"/>
    <w:rsid w:val="1CF76797"/>
    <w:rsid w:val="1D074743"/>
    <w:rsid w:val="1D1627D8"/>
    <w:rsid w:val="1DA21D9D"/>
    <w:rsid w:val="1DFF7057"/>
    <w:rsid w:val="1E081995"/>
    <w:rsid w:val="1E0B0046"/>
    <w:rsid w:val="1E4D3CC7"/>
    <w:rsid w:val="1E5A53CB"/>
    <w:rsid w:val="1E5F1D1B"/>
    <w:rsid w:val="1EA2377C"/>
    <w:rsid w:val="1EC774F9"/>
    <w:rsid w:val="1EE50B76"/>
    <w:rsid w:val="1F1C3BEB"/>
    <w:rsid w:val="1F3D683F"/>
    <w:rsid w:val="1F5117C5"/>
    <w:rsid w:val="1F572FE1"/>
    <w:rsid w:val="1F610A18"/>
    <w:rsid w:val="1F864680"/>
    <w:rsid w:val="1FB476C5"/>
    <w:rsid w:val="1FBB6F58"/>
    <w:rsid w:val="1FBE7647"/>
    <w:rsid w:val="1FF35B0F"/>
    <w:rsid w:val="200E4D69"/>
    <w:rsid w:val="201A1BF7"/>
    <w:rsid w:val="20271D83"/>
    <w:rsid w:val="205C2852"/>
    <w:rsid w:val="20754C4E"/>
    <w:rsid w:val="20A7130A"/>
    <w:rsid w:val="20F02B4F"/>
    <w:rsid w:val="21217522"/>
    <w:rsid w:val="213E5589"/>
    <w:rsid w:val="215F2B11"/>
    <w:rsid w:val="21717210"/>
    <w:rsid w:val="218C75F9"/>
    <w:rsid w:val="21996CE4"/>
    <w:rsid w:val="21A6528A"/>
    <w:rsid w:val="2223588E"/>
    <w:rsid w:val="22855A55"/>
    <w:rsid w:val="22AF5614"/>
    <w:rsid w:val="23157894"/>
    <w:rsid w:val="234962C7"/>
    <w:rsid w:val="23635E7A"/>
    <w:rsid w:val="23A81953"/>
    <w:rsid w:val="23D05A1C"/>
    <w:rsid w:val="23F876FA"/>
    <w:rsid w:val="24060709"/>
    <w:rsid w:val="244E26CB"/>
    <w:rsid w:val="245F583B"/>
    <w:rsid w:val="246F44C7"/>
    <w:rsid w:val="247018CD"/>
    <w:rsid w:val="24937C0F"/>
    <w:rsid w:val="24AB4D05"/>
    <w:rsid w:val="24AE1612"/>
    <w:rsid w:val="24DA1A5A"/>
    <w:rsid w:val="24E26D3C"/>
    <w:rsid w:val="25066207"/>
    <w:rsid w:val="254931B9"/>
    <w:rsid w:val="256849B9"/>
    <w:rsid w:val="259220C0"/>
    <w:rsid w:val="25A12389"/>
    <w:rsid w:val="25D01F70"/>
    <w:rsid w:val="25E9766E"/>
    <w:rsid w:val="25EC1C2B"/>
    <w:rsid w:val="2663566C"/>
    <w:rsid w:val="266D3574"/>
    <w:rsid w:val="26886F91"/>
    <w:rsid w:val="26C22163"/>
    <w:rsid w:val="270D05D3"/>
    <w:rsid w:val="270F41D3"/>
    <w:rsid w:val="27176749"/>
    <w:rsid w:val="27213E74"/>
    <w:rsid w:val="272B5AE0"/>
    <w:rsid w:val="277144D1"/>
    <w:rsid w:val="279C7DC8"/>
    <w:rsid w:val="27A952BF"/>
    <w:rsid w:val="27B27734"/>
    <w:rsid w:val="27CE442D"/>
    <w:rsid w:val="28206569"/>
    <w:rsid w:val="282D0871"/>
    <w:rsid w:val="28374F2B"/>
    <w:rsid w:val="283B4065"/>
    <w:rsid w:val="285C2E21"/>
    <w:rsid w:val="285F1960"/>
    <w:rsid w:val="288A4C3F"/>
    <w:rsid w:val="28923D32"/>
    <w:rsid w:val="28BC43C4"/>
    <w:rsid w:val="28C775E1"/>
    <w:rsid w:val="28C80200"/>
    <w:rsid w:val="28CF09E8"/>
    <w:rsid w:val="28DE3F82"/>
    <w:rsid w:val="2930699E"/>
    <w:rsid w:val="293D21E8"/>
    <w:rsid w:val="295A3042"/>
    <w:rsid w:val="29753518"/>
    <w:rsid w:val="298A178B"/>
    <w:rsid w:val="29EA7B33"/>
    <w:rsid w:val="29F93266"/>
    <w:rsid w:val="29FF7DAC"/>
    <w:rsid w:val="2A977263"/>
    <w:rsid w:val="2A983EEC"/>
    <w:rsid w:val="2AAA380B"/>
    <w:rsid w:val="2AB34FBF"/>
    <w:rsid w:val="2AD01A79"/>
    <w:rsid w:val="2AD9635E"/>
    <w:rsid w:val="2ADF4207"/>
    <w:rsid w:val="2B0B22FD"/>
    <w:rsid w:val="2B5F174E"/>
    <w:rsid w:val="2B6C0C74"/>
    <w:rsid w:val="2B986CEB"/>
    <w:rsid w:val="2BC777D3"/>
    <w:rsid w:val="2BDC20B6"/>
    <w:rsid w:val="2BE05D48"/>
    <w:rsid w:val="2BE72D57"/>
    <w:rsid w:val="2BFF1695"/>
    <w:rsid w:val="2C0C058A"/>
    <w:rsid w:val="2C11799A"/>
    <w:rsid w:val="2C4C2064"/>
    <w:rsid w:val="2C510327"/>
    <w:rsid w:val="2C647811"/>
    <w:rsid w:val="2C8E2293"/>
    <w:rsid w:val="2CE63C24"/>
    <w:rsid w:val="2D22250D"/>
    <w:rsid w:val="2D223D07"/>
    <w:rsid w:val="2D5A47F1"/>
    <w:rsid w:val="2DA70CC4"/>
    <w:rsid w:val="2DB472B8"/>
    <w:rsid w:val="2DDB5331"/>
    <w:rsid w:val="2DF31072"/>
    <w:rsid w:val="2DF3418B"/>
    <w:rsid w:val="2DFA1E98"/>
    <w:rsid w:val="2E194C14"/>
    <w:rsid w:val="2E6154F1"/>
    <w:rsid w:val="2E625A6E"/>
    <w:rsid w:val="2E8765B3"/>
    <w:rsid w:val="2EB43FC3"/>
    <w:rsid w:val="2F036289"/>
    <w:rsid w:val="2F1114B8"/>
    <w:rsid w:val="2F172C0D"/>
    <w:rsid w:val="2F1E4292"/>
    <w:rsid w:val="2F21367D"/>
    <w:rsid w:val="2F3416D6"/>
    <w:rsid w:val="2F3E0C07"/>
    <w:rsid w:val="2F4255E1"/>
    <w:rsid w:val="2F4A56BE"/>
    <w:rsid w:val="2F6502A0"/>
    <w:rsid w:val="2F865223"/>
    <w:rsid w:val="2F8E2E08"/>
    <w:rsid w:val="2FA06AF6"/>
    <w:rsid w:val="2FC8385C"/>
    <w:rsid w:val="2FEB2BD1"/>
    <w:rsid w:val="30417471"/>
    <w:rsid w:val="304F6776"/>
    <w:rsid w:val="305452E4"/>
    <w:rsid w:val="308F58C6"/>
    <w:rsid w:val="30973CE8"/>
    <w:rsid w:val="30AB2ACC"/>
    <w:rsid w:val="30C02B69"/>
    <w:rsid w:val="30F673BB"/>
    <w:rsid w:val="3107559C"/>
    <w:rsid w:val="31172336"/>
    <w:rsid w:val="3136382B"/>
    <w:rsid w:val="31701257"/>
    <w:rsid w:val="31755D43"/>
    <w:rsid w:val="31D6546F"/>
    <w:rsid w:val="32187364"/>
    <w:rsid w:val="324368CC"/>
    <w:rsid w:val="32536C3C"/>
    <w:rsid w:val="329D4FCE"/>
    <w:rsid w:val="32C41897"/>
    <w:rsid w:val="330946E2"/>
    <w:rsid w:val="330A2A17"/>
    <w:rsid w:val="33236852"/>
    <w:rsid w:val="33AA020E"/>
    <w:rsid w:val="33D30B19"/>
    <w:rsid w:val="33DF23C3"/>
    <w:rsid w:val="34007871"/>
    <w:rsid w:val="340B131E"/>
    <w:rsid w:val="341D3781"/>
    <w:rsid w:val="341E2D44"/>
    <w:rsid w:val="345D27CC"/>
    <w:rsid w:val="34A033DB"/>
    <w:rsid w:val="34B44B74"/>
    <w:rsid w:val="34B82A73"/>
    <w:rsid w:val="34DA71D5"/>
    <w:rsid w:val="34DB3B19"/>
    <w:rsid w:val="352A5602"/>
    <w:rsid w:val="35390A44"/>
    <w:rsid w:val="353A7F31"/>
    <w:rsid w:val="35781446"/>
    <w:rsid w:val="35BA58D1"/>
    <w:rsid w:val="35EA29D1"/>
    <w:rsid w:val="35EC63CA"/>
    <w:rsid w:val="35F81848"/>
    <w:rsid w:val="36124C15"/>
    <w:rsid w:val="362224F5"/>
    <w:rsid w:val="364A758F"/>
    <w:rsid w:val="36B4220D"/>
    <w:rsid w:val="36E310D0"/>
    <w:rsid w:val="37293869"/>
    <w:rsid w:val="37514763"/>
    <w:rsid w:val="375956B4"/>
    <w:rsid w:val="377E789D"/>
    <w:rsid w:val="379D503D"/>
    <w:rsid w:val="37E80084"/>
    <w:rsid w:val="38096990"/>
    <w:rsid w:val="380F0E3F"/>
    <w:rsid w:val="382941DB"/>
    <w:rsid w:val="38502EDF"/>
    <w:rsid w:val="385A6D0D"/>
    <w:rsid w:val="38A81AB6"/>
    <w:rsid w:val="398B35B8"/>
    <w:rsid w:val="399F4E97"/>
    <w:rsid w:val="39CC5598"/>
    <w:rsid w:val="39D954AF"/>
    <w:rsid w:val="3A653CF2"/>
    <w:rsid w:val="3A695F9E"/>
    <w:rsid w:val="3A6D5169"/>
    <w:rsid w:val="3AA9783D"/>
    <w:rsid w:val="3AAC4336"/>
    <w:rsid w:val="3ABF023B"/>
    <w:rsid w:val="3AC65EA8"/>
    <w:rsid w:val="3ACA4DFC"/>
    <w:rsid w:val="3AD742F7"/>
    <w:rsid w:val="3B027FD8"/>
    <w:rsid w:val="3B182A72"/>
    <w:rsid w:val="3B2F6413"/>
    <w:rsid w:val="3B3106FE"/>
    <w:rsid w:val="3B614007"/>
    <w:rsid w:val="3B693FAF"/>
    <w:rsid w:val="3B6B163E"/>
    <w:rsid w:val="3BB539A8"/>
    <w:rsid w:val="3BC816FA"/>
    <w:rsid w:val="3BE77464"/>
    <w:rsid w:val="3BE85404"/>
    <w:rsid w:val="3C076F3F"/>
    <w:rsid w:val="3C2D5A05"/>
    <w:rsid w:val="3C2F4FD4"/>
    <w:rsid w:val="3C361476"/>
    <w:rsid w:val="3C4958E7"/>
    <w:rsid w:val="3C502B19"/>
    <w:rsid w:val="3C623595"/>
    <w:rsid w:val="3C7E02E4"/>
    <w:rsid w:val="3CF370A6"/>
    <w:rsid w:val="3D9501B7"/>
    <w:rsid w:val="3DA718D0"/>
    <w:rsid w:val="3DB1787F"/>
    <w:rsid w:val="3DB52AB4"/>
    <w:rsid w:val="3DDE56A7"/>
    <w:rsid w:val="3DE50D2B"/>
    <w:rsid w:val="3DE5325E"/>
    <w:rsid w:val="3DF03812"/>
    <w:rsid w:val="3DF770CC"/>
    <w:rsid w:val="3E124C5F"/>
    <w:rsid w:val="3E2C76F6"/>
    <w:rsid w:val="3E4B3569"/>
    <w:rsid w:val="3EA32827"/>
    <w:rsid w:val="3EA43622"/>
    <w:rsid w:val="3ECF2BED"/>
    <w:rsid w:val="3F0F4492"/>
    <w:rsid w:val="3F630934"/>
    <w:rsid w:val="3F705F98"/>
    <w:rsid w:val="40110A1D"/>
    <w:rsid w:val="402E2838"/>
    <w:rsid w:val="40493D81"/>
    <w:rsid w:val="40B466B0"/>
    <w:rsid w:val="40EE26D9"/>
    <w:rsid w:val="40F3697E"/>
    <w:rsid w:val="41056805"/>
    <w:rsid w:val="410A1A8A"/>
    <w:rsid w:val="41105274"/>
    <w:rsid w:val="41182E9E"/>
    <w:rsid w:val="41230E94"/>
    <w:rsid w:val="413D62E7"/>
    <w:rsid w:val="414D6788"/>
    <w:rsid w:val="41500FA7"/>
    <w:rsid w:val="416D6AFE"/>
    <w:rsid w:val="42540AD4"/>
    <w:rsid w:val="42894732"/>
    <w:rsid w:val="428F51BD"/>
    <w:rsid w:val="42905577"/>
    <w:rsid w:val="42AC2780"/>
    <w:rsid w:val="42EA59E0"/>
    <w:rsid w:val="42F12569"/>
    <w:rsid w:val="42FF4F11"/>
    <w:rsid w:val="4306682D"/>
    <w:rsid w:val="4356691D"/>
    <w:rsid w:val="439C4B0F"/>
    <w:rsid w:val="43A65159"/>
    <w:rsid w:val="43B41D34"/>
    <w:rsid w:val="43C05509"/>
    <w:rsid w:val="43D97B67"/>
    <w:rsid w:val="44047C42"/>
    <w:rsid w:val="44083412"/>
    <w:rsid w:val="44402A9D"/>
    <w:rsid w:val="447371FD"/>
    <w:rsid w:val="449427A0"/>
    <w:rsid w:val="449537E9"/>
    <w:rsid w:val="44BC3138"/>
    <w:rsid w:val="44EE3E42"/>
    <w:rsid w:val="45060DFD"/>
    <w:rsid w:val="451B0A68"/>
    <w:rsid w:val="452B1A1A"/>
    <w:rsid w:val="452C0A12"/>
    <w:rsid w:val="453B01C6"/>
    <w:rsid w:val="458B6538"/>
    <w:rsid w:val="45B2139D"/>
    <w:rsid w:val="45D50518"/>
    <w:rsid w:val="460537A6"/>
    <w:rsid w:val="46133F4F"/>
    <w:rsid w:val="462C1A73"/>
    <w:rsid w:val="46722046"/>
    <w:rsid w:val="468F67FB"/>
    <w:rsid w:val="46AD14D2"/>
    <w:rsid w:val="46BF5249"/>
    <w:rsid w:val="46D307FC"/>
    <w:rsid w:val="470D185F"/>
    <w:rsid w:val="472A0E45"/>
    <w:rsid w:val="47411E5E"/>
    <w:rsid w:val="477113EE"/>
    <w:rsid w:val="47A12760"/>
    <w:rsid w:val="47A62C17"/>
    <w:rsid w:val="47B40745"/>
    <w:rsid w:val="47CA668B"/>
    <w:rsid w:val="47FC01B8"/>
    <w:rsid w:val="48000186"/>
    <w:rsid w:val="480748C7"/>
    <w:rsid w:val="480C1A1C"/>
    <w:rsid w:val="48156C3D"/>
    <w:rsid w:val="481977A1"/>
    <w:rsid w:val="481E7B54"/>
    <w:rsid w:val="48381AC7"/>
    <w:rsid w:val="48690208"/>
    <w:rsid w:val="48893F32"/>
    <w:rsid w:val="48B21E7B"/>
    <w:rsid w:val="48C663A0"/>
    <w:rsid w:val="48E47537"/>
    <w:rsid w:val="490E7E13"/>
    <w:rsid w:val="4911008A"/>
    <w:rsid w:val="491D61CA"/>
    <w:rsid w:val="495A023C"/>
    <w:rsid w:val="4960185B"/>
    <w:rsid w:val="497631CF"/>
    <w:rsid w:val="4983079F"/>
    <w:rsid w:val="49D60C1C"/>
    <w:rsid w:val="4A0746BD"/>
    <w:rsid w:val="4A1A18B8"/>
    <w:rsid w:val="4A34520B"/>
    <w:rsid w:val="4A38677B"/>
    <w:rsid w:val="4A4A29A6"/>
    <w:rsid w:val="4AE133F9"/>
    <w:rsid w:val="4AE65C4D"/>
    <w:rsid w:val="4B177348"/>
    <w:rsid w:val="4B2D2350"/>
    <w:rsid w:val="4B47373A"/>
    <w:rsid w:val="4B575C7E"/>
    <w:rsid w:val="4B6362FF"/>
    <w:rsid w:val="4B7D62F8"/>
    <w:rsid w:val="4B9F77D6"/>
    <w:rsid w:val="4BD4669C"/>
    <w:rsid w:val="4C023F13"/>
    <w:rsid w:val="4C065240"/>
    <w:rsid w:val="4C760E6B"/>
    <w:rsid w:val="4C7F28FF"/>
    <w:rsid w:val="4CCA1B16"/>
    <w:rsid w:val="4D006E3C"/>
    <w:rsid w:val="4D096A55"/>
    <w:rsid w:val="4D0B65E0"/>
    <w:rsid w:val="4D1E740F"/>
    <w:rsid w:val="4D6C151E"/>
    <w:rsid w:val="4D7B1FFA"/>
    <w:rsid w:val="4D8B7BC5"/>
    <w:rsid w:val="4D8F0936"/>
    <w:rsid w:val="4E476EB3"/>
    <w:rsid w:val="4E4D0CAF"/>
    <w:rsid w:val="4E4E1D96"/>
    <w:rsid w:val="4E651F86"/>
    <w:rsid w:val="4E817297"/>
    <w:rsid w:val="4E985E3A"/>
    <w:rsid w:val="4EB54625"/>
    <w:rsid w:val="4EEE62ED"/>
    <w:rsid w:val="4F0D6F26"/>
    <w:rsid w:val="4F2B5A8B"/>
    <w:rsid w:val="4F3E5E18"/>
    <w:rsid w:val="4F6F718D"/>
    <w:rsid w:val="4F7206C6"/>
    <w:rsid w:val="4FA63701"/>
    <w:rsid w:val="50224CDE"/>
    <w:rsid w:val="50574766"/>
    <w:rsid w:val="50786C2E"/>
    <w:rsid w:val="50AF6B15"/>
    <w:rsid w:val="50F060E5"/>
    <w:rsid w:val="510573C5"/>
    <w:rsid w:val="510A57F1"/>
    <w:rsid w:val="51137409"/>
    <w:rsid w:val="5114528F"/>
    <w:rsid w:val="5131507D"/>
    <w:rsid w:val="513A144C"/>
    <w:rsid w:val="51724FD7"/>
    <w:rsid w:val="51783BA9"/>
    <w:rsid w:val="5195581A"/>
    <w:rsid w:val="51A41E60"/>
    <w:rsid w:val="51A93C6B"/>
    <w:rsid w:val="51AC3035"/>
    <w:rsid w:val="51D57EE8"/>
    <w:rsid w:val="51F64BAA"/>
    <w:rsid w:val="523A669D"/>
    <w:rsid w:val="527D695E"/>
    <w:rsid w:val="52A32F73"/>
    <w:rsid w:val="52B91D44"/>
    <w:rsid w:val="52D25AEC"/>
    <w:rsid w:val="52EF5190"/>
    <w:rsid w:val="530161F8"/>
    <w:rsid w:val="53221752"/>
    <w:rsid w:val="532D1BE5"/>
    <w:rsid w:val="533345D0"/>
    <w:rsid w:val="536D5E04"/>
    <w:rsid w:val="537B0ECF"/>
    <w:rsid w:val="538A59D7"/>
    <w:rsid w:val="538D77A4"/>
    <w:rsid w:val="539905D6"/>
    <w:rsid w:val="53CB40F6"/>
    <w:rsid w:val="53DB4165"/>
    <w:rsid w:val="546C6D08"/>
    <w:rsid w:val="550A655E"/>
    <w:rsid w:val="55183775"/>
    <w:rsid w:val="552B4246"/>
    <w:rsid w:val="55327F44"/>
    <w:rsid w:val="557A6A84"/>
    <w:rsid w:val="557D743A"/>
    <w:rsid w:val="55990E27"/>
    <w:rsid w:val="55F04ADC"/>
    <w:rsid w:val="56960038"/>
    <w:rsid w:val="56A618A5"/>
    <w:rsid w:val="56AB233E"/>
    <w:rsid w:val="56C827C6"/>
    <w:rsid w:val="56F36D02"/>
    <w:rsid w:val="57195D1C"/>
    <w:rsid w:val="57200603"/>
    <w:rsid w:val="573A5F15"/>
    <w:rsid w:val="57515707"/>
    <w:rsid w:val="57916CF9"/>
    <w:rsid w:val="57921966"/>
    <w:rsid w:val="579D795D"/>
    <w:rsid w:val="57A97898"/>
    <w:rsid w:val="57E03B35"/>
    <w:rsid w:val="580A5FAC"/>
    <w:rsid w:val="582D75CB"/>
    <w:rsid w:val="587A4F2B"/>
    <w:rsid w:val="589C3DDA"/>
    <w:rsid w:val="58A914D9"/>
    <w:rsid w:val="58F807C0"/>
    <w:rsid w:val="592217E1"/>
    <w:rsid w:val="59335910"/>
    <w:rsid w:val="59644631"/>
    <w:rsid w:val="596F7B72"/>
    <w:rsid w:val="59A441D7"/>
    <w:rsid w:val="59A80AAE"/>
    <w:rsid w:val="59D1215C"/>
    <w:rsid w:val="59EE30E0"/>
    <w:rsid w:val="59F46416"/>
    <w:rsid w:val="5A683C23"/>
    <w:rsid w:val="5A761454"/>
    <w:rsid w:val="5A8B28DE"/>
    <w:rsid w:val="5A962653"/>
    <w:rsid w:val="5B0A5F10"/>
    <w:rsid w:val="5B1353EF"/>
    <w:rsid w:val="5B1F0A31"/>
    <w:rsid w:val="5B3E2343"/>
    <w:rsid w:val="5B67782E"/>
    <w:rsid w:val="5C5803BF"/>
    <w:rsid w:val="5C6E5122"/>
    <w:rsid w:val="5C85635C"/>
    <w:rsid w:val="5CE61B4B"/>
    <w:rsid w:val="5D3408EC"/>
    <w:rsid w:val="5D840C3A"/>
    <w:rsid w:val="5D9F6DE4"/>
    <w:rsid w:val="5DA86F85"/>
    <w:rsid w:val="5DE87E1D"/>
    <w:rsid w:val="5E451B20"/>
    <w:rsid w:val="5E47365D"/>
    <w:rsid w:val="5E48547F"/>
    <w:rsid w:val="5E7C694E"/>
    <w:rsid w:val="5E9F1695"/>
    <w:rsid w:val="5F0800C8"/>
    <w:rsid w:val="5F221204"/>
    <w:rsid w:val="5F497531"/>
    <w:rsid w:val="5F553AA4"/>
    <w:rsid w:val="5F745D32"/>
    <w:rsid w:val="5F797263"/>
    <w:rsid w:val="5F7B585C"/>
    <w:rsid w:val="5FB54DF4"/>
    <w:rsid w:val="5FD50343"/>
    <w:rsid w:val="600E59E7"/>
    <w:rsid w:val="602C43FA"/>
    <w:rsid w:val="607811F4"/>
    <w:rsid w:val="607B03A4"/>
    <w:rsid w:val="60977830"/>
    <w:rsid w:val="60A4394C"/>
    <w:rsid w:val="60A67516"/>
    <w:rsid w:val="60F0581A"/>
    <w:rsid w:val="61204C17"/>
    <w:rsid w:val="616258F5"/>
    <w:rsid w:val="618203EA"/>
    <w:rsid w:val="61C80A12"/>
    <w:rsid w:val="61C91835"/>
    <w:rsid w:val="61E01082"/>
    <w:rsid w:val="620C73CB"/>
    <w:rsid w:val="626C1548"/>
    <w:rsid w:val="62775E16"/>
    <w:rsid w:val="62B20A79"/>
    <w:rsid w:val="63200180"/>
    <w:rsid w:val="6354634A"/>
    <w:rsid w:val="63711E12"/>
    <w:rsid w:val="63962600"/>
    <w:rsid w:val="63B95C63"/>
    <w:rsid w:val="63BC4721"/>
    <w:rsid w:val="64142511"/>
    <w:rsid w:val="641F3692"/>
    <w:rsid w:val="6429499E"/>
    <w:rsid w:val="64320585"/>
    <w:rsid w:val="64723D71"/>
    <w:rsid w:val="64852378"/>
    <w:rsid w:val="64C17314"/>
    <w:rsid w:val="64F41638"/>
    <w:rsid w:val="651A755F"/>
    <w:rsid w:val="65650E69"/>
    <w:rsid w:val="6574663E"/>
    <w:rsid w:val="659B255F"/>
    <w:rsid w:val="65A552ED"/>
    <w:rsid w:val="65AC41F1"/>
    <w:rsid w:val="65B472F0"/>
    <w:rsid w:val="65C052FA"/>
    <w:rsid w:val="66032ABD"/>
    <w:rsid w:val="66405006"/>
    <w:rsid w:val="66515C1D"/>
    <w:rsid w:val="66686DF5"/>
    <w:rsid w:val="667817CF"/>
    <w:rsid w:val="66962BE0"/>
    <w:rsid w:val="66B46269"/>
    <w:rsid w:val="66BC0F7E"/>
    <w:rsid w:val="66DC05CC"/>
    <w:rsid w:val="66E069DD"/>
    <w:rsid w:val="670D437F"/>
    <w:rsid w:val="675434DE"/>
    <w:rsid w:val="679C73F3"/>
    <w:rsid w:val="67A2188B"/>
    <w:rsid w:val="67A43A30"/>
    <w:rsid w:val="67B71B5B"/>
    <w:rsid w:val="67EB7977"/>
    <w:rsid w:val="68200814"/>
    <w:rsid w:val="682875EB"/>
    <w:rsid w:val="68947920"/>
    <w:rsid w:val="689D045B"/>
    <w:rsid w:val="68A1798A"/>
    <w:rsid w:val="68C372E2"/>
    <w:rsid w:val="68E71C80"/>
    <w:rsid w:val="68F22C55"/>
    <w:rsid w:val="691A27B4"/>
    <w:rsid w:val="69252E43"/>
    <w:rsid w:val="69272DB8"/>
    <w:rsid w:val="693434CB"/>
    <w:rsid w:val="69457C77"/>
    <w:rsid w:val="696B072B"/>
    <w:rsid w:val="69A14F5C"/>
    <w:rsid w:val="69D8046B"/>
    <w:rsid w:val="69DE3E3A"/>
    <w:rsid w:val="6A435400"/>
    <w:rsid w:val="6A4560D1"/>
    <w:rsid w:val="6A7C0903"/>
    <w:rsid w:val="6A917AB6"/>
    <w:rsid w:val="6AAC12D7"/>
    <w:rsid w:val="6AEE5E88"/>
    <w:rsid w:val="6B377DD8"/>
    <w:rsid w:val="6B896487"/>
    <w:rsid w:val="6BCF7157"/>
    <w:rsid w:val="6BFD3138"/>
    <w:rsid w:val="6C2258B1"/>
    <w:rsid w:val="6C3E3555"/>
    <w:rsid w:val="6C7C0F0A"/>
    <w:rsid w:val="6C827909"/>
    <w:rsid w:val="6C853036"/>
    <w:rsid w:val="6CA9243C"/>
    <w:rsid w:val="6CB97BB4"/>
    <w:rsid w:val="6CF935AA"/>
    <w:rsid w:val="6D186F5E"/>
    <w:rsid w:val="6D95613D"/>
    <w:rsid w:val="6DE25DB6"/>
    <w:rsid w:val="6E165DE2"/>
    <w:rsid w:val="6E301AD6"/>
    <w:rsid w:val="6E6D1DB7"/>
    <w:rsid w:val="6E7558DD"/>
    <w:rsid w:val="6E797A32"/>
    <w:rsid w:val="6ECB34EB"/>
    <w:rsid w:val="6EFF6DC5"/>
    <w:rsid w:val="6F260303"/>
    <w:rsid w:val="6F3208EF"/>
    <w:rsid w:val="6F876D45"/>
    <w:rsid w:val="6F935DF3"/>
    <w:rsid w:val="6F9D4906"/>
    <w:rsid w:val="6F9E3FA4"/>
    <w:rsid w:val="6FD74A42"/>
    <w:rsid w:val="701079F4"/>
    <w:rsid w:val="70366900"/>
    <w:rsid w:val="707462D5"/>
    <w:rsid w:val="70884EC7"/>
    <w:rsid w:val="70AE6C07"/>
    <w:rsid w:val="70F2694C"/>
    <w:rsid w:val="710F7ACB"/>
    <w:rsid w:val="71195B26"/>
    <w:rsid w:val="71235217"/>
    <w:rsid w:val="71260825"/>
    <w:rsid w:val="71310BA4"/>
    <w:rsid w:val="714D3E4F"/>
    <w:rsid w:val="71884A24"/>
    <w:rsid w:val="71A95E45"/>
    <w:rsid w:val="71CC5A4C"/>
    <w:rsid w:val="71F13938"/>
    <w:rsid w:val="72206DAD"/>
    <w:rsid w:val="72344AFD"/>
    <w:rsid w:val="728D3D46"/>
    <w:rsid w:val="728F4F91"/>
    <w:rsid w:val="731605E9"/>
    <w:rsid w:val="7326536C"/>
    <w:rsid w:val="7363111A"/>
    <w:rsid w:val="739E3CC7"/>
    <w:rsid w:val="743A2C31"/>
    <w:rsid w:val="74464CA4"/>
    <w:rsid w:val="747067EB"/>
    <w:rsid w:val="74B0034A"/>
    <w:rsid w:val="74B84C71"/>
    <w:rsid w:val="74C77600"/>
    <w:rsid w:val="74CD5B27"/>
    <w:rsid w:val="74EB0221"/>
    <w:rsid w:val="74F30A91"/>
    <w:rsid w:val="75651EC7"/>
    <w:rsid w:val="75757917"/>
    <w:rsid w:val="757D5950"/>
    <w:rsid w:val="759B59E1"/>
    <w:rsid w:val="75D76DA8"/>
    <w:rsid w:val="75F93BEB"/>
    <w:rsid w:val="75FF774C"/>
    <w:rsid w:val="766D4A1F"/>
    <w:rsid w:val="76927811"/>
    <w:rsid w:val="769A5E5F"/>
    <w:rsid w:val="76AE44B8"/>
    <w:rsid w:val="76BA63BF"/>
    <w:rsid w:val="76F70DFE"/>
    <w:rsid w:val="77333C64"/>
    <w:rsid w:val="7737120F"/>
    <w:rsid w:val="774B41A1"/>
    <w:rsid w:val="77570214"/>
    <w:rsid w:val="77691B35"/>
    <w:rsid w:val="777B524B"/>
    <w:rsid w:val="77CD0E02"/>
    <w:rsid w:val="77D3528B"/>
    <w:rsid w:val="77E53659"/>
    <w:rsid w:val="78017C14"/>
    <w:rsid w:val="787E58BC"/>
    <w:rsid w:val="78BA5C2D"/>
    <w:rsid w:val="78DA3A9B"/>
    <w:rsid w:val="78F11760"/>
    <w:rsid w:val="79073B49"/>
    <w:rsid w:val="790950AD"/>
    <w:rsid w:val="79105240"/>
    <w:rsid w:val="791E39F1"/>
    <w:rsid w:val="794574E0"/>
    <w:rsid w:val="79757B25"/>
    <w:rsid w:val="79F55E1D"/>
    <w:rsid w:val="7A1B5016"/>
    <w:rsid w:val="7A4A48DB"/>
    <w:rsid w:val="7A5C458C"/>
    <w:rsid w:val="7ACF32FE"/>
    <w:rsid w:val="7B4035D6"/>
    <w:rsid w:val="7B5F3BD1"/>
    <w:rsid w:val="7B62703F"/>
    <w:rsid w:val="7B6845C6"/>
    <w:rsid w:val="7B6B09B5"/>
    <w:rsid w:val="7BC90F06"/>
    <w:rsid w:val="7C0C19D3"/>
    <w:rsid w:val="7C0E6E01"/>
    <w:rsid w:val="7C8217CB"/>
    <w:rsid w:val="7D4D71A8"/>
    <w:rsid w:val="7D9D5CA8"/>
    <w:rsid w:val="7DAA1EB9"/>
    <w:rsid w:val="7DBB52AA"/>
    <w:rsid w:val="7DF92253"/>
    <w:rsid w:val="7E3537AA"/>
    <w:rsid w:val="7E3A5F0E"/>
    <w:rsid w:val="7E3D0BEC"/>
    <w:rsid w:val="7EC1293B"/>
    <w:rsid w:val="7ED51B43"/>
    <w:rsid w:val="7F555AA6"/>
    <w:rsid w:val="7F590CFF"/>
    <w:rsid w:val="7F6551F0"/>
    <w:rsid w:val="7F6F4308"/>
    <w:rsid w:val="7FC270DC"/>
    <w:rsid w:val="7FE83C07"/>
    <w:rsid w:val="7FFE3AF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basedOn w:val="1"/>
    <w:next w:val="1"/>
    <w:link w:val="29"/>
    <w:qFormat/>
    <w:uiPriority w:val="0"/>
    <w:pPr>
      <w:keepNext/>
      <w:keepLines/>
      <w:numPr>
        <w:ilvl w:val="0"/>
        <w:numId w:val="1"/>
      </w:numPr>
      <w:pBdr>
        <w:top w:val="single" w:color="auto" w:sz="12" w:space="3"/>
      </w:pBdr>
      <w:spacing w:before="240" w:after="180"/>
      <w:outlineLvl w:val="0"/>
    </w:pPr>
    <w:rPr>
      <w:rFonts w:ascii="Arial" w:hAnsi="Arial"/>
      <w:sz w:val="36"/>
      <w:szCs w:val="36"/>
    </w:rPr>
  </w:style>
  <w:style w:type="paragraph" w:styleId="3">
    <w:name w:val="heading 2"/>
    <w:basedOn w:val="2"/>
    <w:next w:val="1"/>
    <w:link w:val="30"/>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1"/>
    <w:qFormat/>
    <w:uiPriority w:val="0"/>
    <w:pPr>
      <w:numPr>
        <w:ilvl w:val="2"/>
      </w:numPr>
      <w:spacing w:before="120"/>
      <w:outlineLvl w:val="2"/>
    </w:pPr>
    <w:rPr>
      <w:sz w:val="28"/>
      <w:szCs w:val="28"/>
    </w:rPr>
  </w:style>
  <w:style w:type="paragraph" w:styleId="5">
    <w:name w:val="heading 4"/>
    <w:basedOn w:val="4"/>
    <w:next w:val="1"/>
    <w:link w:val="32"/>
    <w:qFormat/>
    <w:uiPriority w:val="0"/>
    <w:pPr>
      <w:numPr>
        <w:ilvl w:val="3"/>
      </w:numPr>
      <w:outlineLvl w:val="3"/>
    </w:pPr>
    <w:rPr>
      <w:sz w:val="20"/>
      <w:szCs w:val="20"/>
    </w:rPr>
  </w:style>
  <w:style w:type="paragraph" w:styleId="6">
    <w:name w:val="heading 5"/>
    <w:basedOn w:val="5"/>
    <w:next w:val="1"/>
    <w:link w:val="33"/>
    <w:qFormat/>
    <w:uiPriority w:val="0"/>
    <w:pPr>
      <w:numPr>
        <w:ilvl w:val="4"/>
      </w:numPr>
      <w:outlineLvl w:val="4"/>
    </w:pPr>
    <w:rPr>
      <w:sz w:val="22"/>
      <w:szCs w:val="22"/>
    </w:rPr>
  </w:style>
  <w:style w:type="paragraph" w:styleId="7">
    <w:name w:val="heading 6"/>
    <w:basedOn w:val="1"/>
    <w:next w:val="1"/>
    <w:link w:val="34"/>
    <w:qFormat/>
    <w:uiPriority w:val="0"/>
    <w:pPr>
      <w:keepNext/>
      <w:keepLines/>
      <w:numPr>
        <w:ilvl w:val="5"/>
        <w:numId w:val="1"/>
      </w:numPr>
      <w:spacing w:before="120"/>
      <w:outlineLvl w:val="5"/>
    </w:pPr>
    <w:rPr>
      <w:rFonts w:ascii="Arial" w:hAnsi="Arial"/>
    </w:rPr>
  </w:style>
  <w:style w:type="paragraph" w:styleId="8">
    <w:name w:val="heading 7"/>
    <w:basedOn w:val="9"/>
    <w:next w:val="1"/>
    <w:link w:val="35"/>
    <w:qFormat/>
    <w:uiPriority w:val="0"/>
    <w:pPr>
      <w:numPr>
        <w:ilvl w:val="6"/>
      </w:numPr>
      <w:tabs>
        <w:tab w:val="left" w:pos="432"/>
      </w:tabs>
      <w:outlineLvl w:val="6"/>
    </w:pPr>
  </w:style>
  <w:style w:type="paragraph" w:styleId="10">
    <w:name w:val="heading 8"/>
    <w:basedOn w:val="8"/>
    <w:next w:val="1"/>
    <w:link w:val="36"/>
    <w:qFormat/>
    <w:uiPriority w:val="0"/>
    <w:pPr>
      <w:numPr>
        <w:ilvl w:val="7"/>
      </w:numPr>
      <w:outlineLvl w:val="7"/>
    </w:pPr>
  </w:style>
  <w:style w:type="paragraph" w:styleId="11">
    <w:name w:val="heading 9"/>
    <w:basedOn w:val="10"/>
    <w:next w:val="1"/>
    <w:link w:val="37"/>
    <w:qFormat/>
    <w:uiPriority w:val="0"/>
    <w:pPr>
      <w:numPr>
        <w:ilvl w:val="8"/>
      </w:numPr>
      <w:outlineLvl w:val="8"/>
    </w:pPr>
  </w:style>
  <w:style w:type="character" w:default="1" w:styleId="25">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9">
    <w:name w:val="H6"/>
    <w:basedOn w:val="6"/>
    <w:next w:val="1"/>
    <w:uiPriority w:val="0"/>
    <w:pPr>
      <w:ind w:left="1985" w:hanging="1985"/>
      <w:outlineLvl w:val="9"/>
    </w:pPr>
    <w:rPr>
      <w:sz w:val="20"/>
    </w:rPr>
  </w:style>
  <w:style w:type="paragraph" w:styleId="12">
    <w:name w:val="List 3"/>
    <w:basedOn w:val="1"/>
    <w:semiHidden/>
    <w:unhideWhenUsed/>
    <w:qFormat/>
    <w:uiPriority w:val="99"/>
    <w:pPr>
      <w:ind w:left="100" w:leftChars="400" w:hanging="200" w:hangingChars="200"/>
      <w:contextualSpacing/>
    </w:pPr>
  </w:style>
  <w:style w:type="paragraph" w:styleId="13">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4">
    <w:name w:val="Document Map"/>
    <w:basedOn w:val="1"/>
    <w:link w:val="44"/>
    <w:semiHidden/>
    <w:unhideWhenUsed/>
    <w:qFormat/>
    <w:uiPriority w:val="99"/>
    <w:rPr>
      <w:rFonts w:ascii="宋体"/>
      <w:sz w:val="18"/>
      <w:szCs w:val="18"/>
    </w:rPr>
  </w:style>
  <w:style w:type="paragraph" w:styleId="15">
    <w:name w:val="annotation text"/>
    <w:basedOn w:val="1"/>
    <w:link w:val="48"/>
    <w:semiHidden/>
    <w:unhideWhenUsed/>
    <w:qFormat/>
    <w:uiPriority w:val="99"/>
    <w:pPr>
      <w:jc w:val="left"/>
    </w:pPr>
  </w:style>
  <w:style w:type="paragraph" w:styleId="16">
    <w:name w:val="Body Text"/>
    <w:basedOn w:val="1"/>
    <w:link w:val="69"/>
    <w:unhideWhenUsed/>
    <w:qFormat/>
    <w:uiPriority w:val="0"/>
    <w:pPr>
      <w:spacing w:line="240" w:lineRule="auto"/>
      <w:textAlignment w:val="auto"/>
    </w:pPr>
    <w:rPr>
      <w:rFonts w:ascii="Arial" w:hAnsi="Arial"/>
      <w:sz w:val="20"/>
    </w:rPr>
  </w:style>
  <w:style w:type="paragraph" w:styleId="17">
    <w:name w:val="List 2"/>
    <w:basedOn w:val="1"/>
    <w:semiHidden/>
    <w:unhideWhenUsed/>
    <w:qFormat/>
    <w:uiPriority w:val="99"/>
    <w:pPr>
      <w:ind w:left="100" w:leftChars="200" w:hanging="200" w:hangingChars="200"/>
      <w:contextualSpacing/>
    </w:pPr>
  </w:style>
  <w:style w:type="paragraph" w:styleId="18">
    <w:name w:val="Balloon Text"/>
    <w:basedOn w:val="1"/>
    <w:link w:val="42"/>
    <w:semiHidden/>
    <w:unhideWhenUsed/>
    <w:qFormat/>
    <w:uiPriority w:val="99"/>
    <w:pPr>
      <w:spacing w:after="0" w:line="240" w:lineRule="auto"/>
    </w:pPr>
    <w:rPr>
      <w:rFonts w:ascii="Lucida Grande" w:hAnsi="Lucida Grande"/>
      <w:sz w:val="18"/>
      <w:szCs w:val="18"/>
    </w:rPr>
  </w:style>
  <w:style w:type="paragraph" w:styleId="19">
    <w:name w:val="footer"/>
    <w:basedOn w:val="20"/>
    <w:link w:val="39"/>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20">
    <w:name w:val="header"/>
    <w:basedOn w:val="1"/>
    <w:link w:val="4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21">
    <w:name w:val="List"/>
    <w:basedOn w:val="1"/>
    <w:semiHidden/>
    <w:unhideWhenUsed/>
    <w:qFormat/>
    <w:uiPriority w:val="99"/>
    <w:pPr>
      <w:ind w:left="200" w:hanging="200" w:hangingChars="200"/>
      <w:contextualSpacing/>
    </w:pPr>
  </w:style>
  <w:style w:type="paragraph" w:styleId="22">
    <w:name w:val="annotation subject"/>
    <w:basedOn w:val="15"/>
    <w:next w:val="15"/>
    <w:link w:val="49"/>
    <w:semiHidden/>
    <w:unhideWhenUsed/>
    <w:qFormat/>
    <w:uiPriority w:val="99"/>
    <w:rPr>
      <w:b/>
      <w:bCs/>
    </w:rPr>
  </w:style>
  <w:style w:type="table" w:styleId="24">
    <w:name w:val="Table Grid"/>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Hyperlink"/>
    <w:qFormat/>
    <w:uiPriority w:val="99"/>
    <w:rPr>
      <w:color w:val="0000FF"/>
      <w:u w:val="single"/>
    </w:rPr>
  </w:style>
  <w:style w:type="character" w:styleId="28">
    <w:name w:val="annotation reference"/>
    <w:semiHidden/>
    <w:unhideWhenUsed/>
    <w:qFormat/>
    <w:uiPriority w:val="99"/>
    <w:rPr>
      <w:sz w:val="21"/>
      <w:szCs w:val="21"/>
    </w:rPr>
  </w:style>
  <w:style w:type="character" w:customStyle="1" w:styleId="29">
    <w:name w:val="标题 1 字符"/>
    <w:link w:val="2"/>
    <w:qFormat/>
    <w:uiPriority w:val="0"/>
    <w:rPr>
      <w:rFonts w:ascii="Arial" w:hAnsi="Arial"/>
      <w:sz w:val="36"/>
      <w:szCs w:val="36"/>
      <w:lang w:val="en-GB"/>
    </w:rPr>
  </w:style>
  <w:style w:type="character" w:customStyle="1" w:styleId="30">
    <w:name w:val="标题 2 字符"/>
    <w:link w:val="3"/>
    <w:qFormat/>
    <w:uiPriority w:val="0"/>
    <w:rPr>
      <w:rFonts w:ascii="Arial" w:hAnsi="Arial"/>
      <w:sz w:val="32"/>
      <w:szCs w:val="32"/>
      <w:lang w:val="en-GB" w:eastAsia="zh-CN"/>
    </w:rPr>
  </w:style>
  <w:style w:type="character" w:customStyle="1" w:styleId="31">
    <w:name w:val="标题 3 字符"/>
    <w:link w:val="4"/>
    <w:qFormat/>
    <w:uiPriority w:val="0"/>
    <w:rPr>
      <w:rFonts w:ascii="Arial" w:hAnsi="Arial"/>
      <w:sz w:val="28"/>
      <w:szCs w:val="28"/>
      <w:lang w:val="en-GB" w:eastAsia="zh-CN"/>
    </w:rPr>
  </w:style>
  <w:style w:type="character" w:customStyle="1" w:styleId="32">
    <w:name w:val="标题 4 字符"/>
    <w:link w:val="5"/>
    <w:qFormat/>
    <w:uiPriority w:val="0"/>
    <w:rPr>
      <w:rFonts w:ascii="Arial" w:hAnsi="Arial"/>
      <w:lang w:val="en-GB" w:eastAsia="zh-CN"/>
    </w:rPr>
  </w:style>
  <w:style w:type="character" w:customStyle="1" w:styleId="33">
    <w:name w:val="标题 5 字符"/>
    <w:link w:val="6"/>
    <w:qFormat/>
    <w:uiPriority w:val="0"/>
    <w:rPr>
      <w:rFonts w:ascii="Arial" w:hAnsi="Arial"/>
      <w:sz w:val="22"/>
      <w:szCs w:val="22"/>
      <w:lang w:val="en-GB" w:eastAsia="zh-CN"/>
    </w:rPr>
  </w:style>
  <w:style w:type="character" w:customStyle="1" w:styleId="34">
    <w:name w:val="标题 6 字符"/>
    <w:link w:val="7"/>
    <w:qFormat/>
    <w:uiPriority w:val="0"/>
    <w:rPr>
      <w:rFonts w:ascii="Arial" w:hAnsi="Arial"/>
      <w:sz w:val="22"/>
      <w:lang w:val="en-GB" w:eastAsia="zh-CN"/>
    </w:rPr>
  </w:style>
  <w:style w:type="character" w:customStyle="1" w:styleId="35">
    <w:name w:val="标题 7 字符"/>
    <w:link w:val="8"/>
    <w:qFormat/>
    <w:uiPriority w:val="0"/>
    <w:rPr>
      <w:rFonts w:ascii="Arial" w:hAnsi="Arial"/>
      <w:sz w:val="22"/>
      <w:lang w:val="en-GB" w:eastAsia="zh-CN"/>
    </w:rPr>
  </w:style>
  <w:style w:type="character" w:customStyle="1" w:styleId="36">
    <w:name w:val="标题 8 字符"/>
    <w:link w:val="10"/>
    <w:qFormat/>
    <w:uiPriority w:val="0"/>
    <w:rPr>
      <w:rFonts w:ascii="Arial" w:hAnsi="Arial"/>
      <w:sz w:val="22"/>
      <w:lang w:val="en-GB" w:eastAsia="zh-CN"/>
    </w:rPr>
  </w:style>
  <w:style w:type="character" w:customStyle="1" w:styleId="37">
    <w:name w:val="标题 9 字符"/>
    <w:link w:val="11"/>
    <w:qFormat/>
    <w:uiPriority w:val="0"/>
    <w:rPr>
      <w:rFonts w:ascii="Arial" w:hAnsi="Arial"/>
      <w:sz w:val="22"/>
      <w:lang w:val="en-GB" w:eastAsia="zh-CN"/>
    </w:rPr>
  </w:style>
  <w:style w:type="paragraph" w:customStyle="1" w:styleId="38">
    <w:name w:val="3GPP_Header"/>
    <w:basedOn w:val="1"/>
    <w:link w:val="40"/>
    <w:qFormat/>
    <w:uiPriority w:val="0"/>
    <w:pPr>
      <w:tabs>
        <w:tab w:val="left" w:pos="1701"/>
        <w:tab w:val="right" w:pos="9639"/>
      </w:tabs>
      <w:spacing w:after="240"/>
    </w:pPr>
    <w:rPr>
      <w:b/>
      <w:sz w:val="20"/>
    </w:rPr>
  </w:style>
  <w:style w:type="character" w:customStyle="1" w:styleId="39">
    <w:name w:val="页脚 字符"/>
    <w:link w:val="19"/>
    <w:qFormat/>
    <w:uiPriority w:val="0"/>
    <w:rPr>
      <w:rFonts w:ascii="Arial" w:hAnsi="Arial" w:eastAsia="宋体" w:cs="Arial"/>
      <w:b/>
      <w:bCs/>
      <w:i/>
      <w:iCs/>
      <w:kern w:val="0"/>
      <w:sz w:val="18"/>
      <w:szCs w:val="18"/>
    </w:rPr>
  </w:style>
  <w:style w:type="character" w:customStyle="1" w:styleId="40">
    <w:name w:val="3GPP_Header Char"/>
    <w:link w:val="38"/>
    <w:qFormat/>
    <w:uiPriority w:val="0"/>
    <w:rPr>
      <w:rFonts w:ascii="Times New Roman" w:hAnsi="Times New Roman" w:eastAsia="宋体" w:cs="Times New Roman"/>
      <w:b/>
      <w:kern w:val="0"/>
      <w:szCs w:val="20"/>
      <w:lang w:val="en-GB"/>
    </w:rPr>
  </w:style>
  <w:style w:type="character" w:customStyle="1" w:styleId="41">
    <w:name w:val="页眉 字符"/>
    <w:link w:val="20"/>
    <w:qFormat/>
    <w:uiPriority w:val="99"/>
    <w:rPr>
      <w:rFonts w:ascii="Times New Roman" w:hAnsi="Times New Roman" w:eastAsia="宋体" w:cs="Times New Roman"/>
      <w:kern w:val="0"/>
      <w:sz w:val="18"/>
      <w:szCs w:val="18"/>
      <w:lang w:val="en-GB"/>
    </w:rPr>
  </w:style>
  <w:style w:type="character" w:customStyle="1" w:styleId="42">
    <w:name w:val="批注框文本 字符"/>
    <w:link w:val="18"/>
    <w:semiHidden/>
    <w:qFormat/>
    <w:uiPriority w:val="99"/>
    <w:rPr>
      <w:rFonts w:ascii="Lucida Grande" w:hAnsi="Lucida Grande" w:eastAsia="宋体" w:cs="Lucida Grande"/>
      <w:kern w:val="0"/>
      <w:sz w:val="18"/>
      <w:szCs w:val="18"/>
      <w:lang w:val="en-GB"/>
    </w:rPr>
  </w:style>
  <w:style w:type="paragraph" w:customStyle="1" w:styleId="43">
    <w:name w:val="中等深浅网格 1 - 强调文字颜色 21"/>
    <w:basedOn w:val="1"/>
    <w:qFormat/>
    <w:uiPriority w:val="34"/>
    <w:pPr>
      <w:ind w:firstLine="420" w:firstLineChars="200"/>
    </w:pPr>
  </w:style>
  <w:style w:type="character" w:customStyle="1" w:styleId="44">
    <w:name w:val="文档结构图 字符"/>
    <w:link w:val="14"/>
    <w:semiHidden/>
    <w:qFormat/>
    <w:uiPriority w:val="99"/>
    <w:rPr>
      <w:rFonts w:ascii="宋体" w:hAnsi="Times New Roman" w:eastAsia="宋体" w:cs="Times New Roman"/>
      <w:kern w:val="0"/>
      <w:sz w:val="18"/>
      <w:szCs w:val="18"/>
      <w:lang w:val="en-GB"/>
    </w:rPr>
  </w:style>
  <w:style w:type="paragraph" w:customStyle="1" w:styleId="45">
    <w:name w:val="Doc-text2"/>
    <w:basedOn w:val="1"/>
    <w:link w:val="46"/>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6">
    <w:name w:val="Doc-text2 Char"/>
    <w:link w:val="45"/>
    <w:qFormat/>
    <w:uiPriority w:val="0"/>
    <w:rPr>
      <w:rFonts w:ascii="Arial" w:hAnsi="Arial" w:eastAsia="MS Mincho" w:cs="Times New Roman"/>
      <w:kern w:val="0"/>
      <w:sz w:val="20"/>
      <w:lang w:val="en-GB" w:eastAsia="en-GB"/>
    </w:rPr>
  </w:style>
  <w:style w:type="paragraph" w:customStyle="1" w:styleId="47">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8">
    <w:name w:val="批注文字 字符"/>
    <w:link w:val="15"/>
    <w:semiHidden/>
    <w:qFormat/>
    <w:uiPriority w:val="99"/>
    <w:rPr>
      <w:rFonts w:ascii="Times New Roman" w:hAnsi="Times New Roman"/>
      <w:sz w:val="22"/>
      <w:lang w:val="en-GB"/>
    </w:rPr>
  </w:style>
  <w:style w:type="character" w:customStyle="1" w:styleId="49">
    <w:name w:val="批注主题 字符"/>
    <w:link w:val="22"/>
    <w:semiHidden/>
    <w:qFormat/>
    <w:uiPriority w:val="99"/>
    <w:rPr>
      <w:rFonts w:ascii="Times New Roman" w:hAnsi="Times New Roman"/>
      <w:b/>
      <w:bCs/>
      <w:sz w:val="22"/>
      <w:lang w:val="en-GB"/>
    </w:rPr>
  </w:style>
  <w:style w:type="table" w:customStyle="1" w:styleId="50">
    <w:name w:val="列出段落1"/>
    <w:basedOn w:val="23"/>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1">
    <w:name w:val="TAC"/>
    <w:basedOn w:val="52"/>
    <w:link w:val="55"/>
    <w:qFormat/>
    <w:uiPriority w:val="0"/>
    <w:pPr>
      <w:jc w:val="center"/>
    </w:pPr>
  </w:style>
  <w:style w:type="paragraph" w:customStyle="1" w:styleId="52">
    <w:name w:val="TAL"/>
    <w:basedOn w:val="1"/>
    <w:link w:val="54"/>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3">
    <w:name w:val="TAR"/>
    <w:basedOn w:val="52"/>
    <w:qFormat/>
    <w:uiPriority w:val="0"/>
    <w:pPr>
      <w:jc w:val="right"/>
    </w:pPr>
  </w:style>
  <w:style w:type="character" w:customStyle="1" w:styleId="54">
    <w:name w:val="TAL Char"/>
    <w:link w:val="52"/>
    <w:qFormat/>
    <w:uiPriority w:val="0"/>
    <w:rPr>
      <w:rFonts w:ascii="Arial" w:hAnsi="Arial" w:eastAsia="MS Mincho"/>
      <w:sz w:val="18"/>
      <w:lang w:val="en-GB" w:eastAsia="en-US"/>
    </w:rPr>
  </w:style>
  <w:style w:type="character" w:customStyle="1" w:styleId="55">
    <w:name w:val="TAC Char"/>
    <w:link w:val="51"/>
    <w:qFormat/>
    <w:uiPriority w:val="0"/>
    <w:rPr>
      <w:rFonts w:ascii="Arial" w:hAnsi="Arial" w:eastAsia="MS Mincho"/>
      <w:sz w:val="18"/>
      <w:lang w:val="en-GB" w:eastAsia="en-US"/>
    </w:rPr>
  </w:style>
  <w:style w:type="paragraph" w:customStyle="1" w:styleId="56">
    <w:name w:val="Doc-title"/>
    <w:basedOn w:val="1"/>
    <w:next w:val="45"/>
    <w:link w:val="57"/>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7">
    <w:name w:val="Doc-title Char"/>
    <w:link w:val="56"/>
    <w:qFormat/>
    <w:uiPriority w:val="99"/>
    <w:rPr>
      <w:rFonts w:ascii="Arial" w:hAnsi="Arial" w:eastAsia="MS Mincho"/>
      <w:szCs w:val="24"/>
      <w:lang w:val="en-GB" w:eastAsia="en-GB"/>
    </w:rPr>
  </w:style>
  <w:style w:type="table" w:customStyle="1" w:styleId="58">
    <w:name w:val="中等深浅网格 3 - 强调文字颜色 11"/>
    <w:basedOn w:val="23"/>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9">
    <w:name w:val="中等深浅网格 1 - 强调文字颜色 11"/>
    <w:basedOn w:val="23"/>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60">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1">
    <w:name w:val="B1 Char"/>
    <w:link w:val="62"/>
    <w:qFormat/>
    <w:locked/>
    <w:uiPriority w:val="0"/>
    <w:rPr>
      <w:rFonts w:ascii="Times New Roman" w:hAnsi="Times New Roman"/>
      <w:lang w:val="en-GB" w:eastAsia="en-US"/>
    </w:rPr>
  </w:style>
  <w:style w:type="paragraph" w:customStyle="1" w:styleId="62">
    <w:name w:val="B1"/>
    <w:basedOn w:val="21"/>
    <w:link w:val="61"/>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3">
    <w:name w:val="B2 Char"/>
    <w:link w:val="64"/>
    <w:qFormat/>
    <w:locked/>
    <w:uiPriority w:val="0"/>
    <w:rPr>
      <w:rFonts w:ascii="Times New Roman" w:hAnsi="Times New Roman"/>
      <w:lang w:val="en-GB" w:eastAsia="en-US"/>
    </w:rPr>
  </w:style>
  <w:style w:type="paragraph" w:customStyle="1" w:styleId="64">
    <w:name w:val="B2"/>
    <w:basedOn w:val="17"/>
    <w:link w:val="63"/>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5">
    <w:name w:val="B3 Char"/>
    <w:link w:val="66"/>
    <w:qFormat/>
    <w:locked/>
    <w:uiPriority w:val="0"/>
    <w:rPr>
      <w:rFonts w:ascii="Times New Roman" w:hAnsi="Times New Roman"/>
      <w:lang w:val="en-GB" w:eastAsia="en-US"/>
    </w:rPr>
  </w:style>
  <w:style w:type="paragraph" w:customStyle="1" w:styleId="66">
    <w:name w:val="B3"/>
    <w:basedOn w:val="12"/>
    <w:link w:val="65"/>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7">
    <w:name w:val="CR Cover Page Zchn"/>
    <w:link w:val="68"/>
    <w:qFormat/>
    <w:locked/>
    <w:uiPriority w:val="0"/>
    <w:rPr>
      <w:rFonts w:ascii="Arial" w:hAnsi="Arial" w:cs="Arial"/>
      <w:lang w:val="en-GB" w:eastAsia="en-US"/>
    </w:rPr>
  </w:style>
  <w:style w:type="paragraph" w:customStyle="1" w:styleId="68">
    <w:name w:val="CR Cover Page"/>
    <w:link w:val="67"/>
    <w:qFormat/>
    <w:uiPriority w:val="0"/>
    <w:pPr>
      <w:spacing w:after="120"/>
    </w:pPr>
    <w:rPr>
      <w:rFonts w:ascii="Arial" w:hAnsi="Arial" w:eastAsia="宋体" w:cs="Arial"/>
      <w:lang w:val="en-GB" w:eastAsia="en-US" w:bidi="ar-SA"/>
    </w:rPr>
  </w:style>
  <w:style w:type="character" w:customStyle="1" w:styleId="69">
    <w:name w:val="正文文本 字符"/>
    <w:link w:val="16"/>
    <w:qFormat/>
    <w:uiPriority w:val="0"/>
    <w:rPr>
      <w:rFonts w:ascii="Arial" w:hAnsi="Arial"/>
      <w:lang w:val="en-GB" w:eastAsia="zh-CN"/>
    </w:rPr>
  </w:style>
  <w:style w:type="paragraph" w:customStyle="1" w:styleId="70">
    <w:name w:val="Observation"/>
    <w:basedOn w:val="60"/>
    <w:qFormat/>
    <w:uiPriority w:val="0"/>
    <w:pPr>
      <w:numPr>
        <w:ilvl w:val="0"/>
        <w:numId w:val="3"/>
      </w:numPr>
      <w:ind w:left="1701" w:hanging="1701"/>
    </w:pPr>
    <w:rPr>
      <w:rFonts w:eastAsia="宋体"/>
    </w:rPr>
  </w:style>
  <w:style w:type="paragraph" w:customStyle="1" w:styleId="71">
    <w:name w:val="Style Numbered (Latin) Bold Before:  0 cm Hanging:  063 cm"/>
    <w:next w:val="21"/>
    <w:qFormat/>
    <w:uiPriority w:val="0"/>
    <w:pPr>
      <w:numPr>
        <w:ilvl w:val="0"/>
        <w:numId w:val="4"/>
      </w:numPr>
    </w:pPr>
    <w:rPr>
      <w:rFonts w:ascii="Times New Roman" w:hAnsi="Times New Roman" w:eastAsia="MS Mincho" w:cs="Times New Roman"/>
      <w:lang w:val="en-GB" w:eastAsia="en-US" w:bidi="ar-SA"/>
    </w:rPr>
  </w:style>
  <w:style w:type="paragraph" w:styleId="72">
    <w:name w:val="List Paragraph"/>
    <w:basedOn w:val="1"/>
    <w:link w:val="87"/>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3">
    <w:name w:val="No Spacing"/>
    <w:qFormat/>
    <w:uiPriority w:val="1"/>
    <w:rPr>
      <w:rFonts w:ascii="Calibri" w:hAnsi="Calibri" w:eastAsia="宋体" w:cs="Times New Roman"/>
      <w:sz w:val="22"/>
      <w:szCs w:val="22"/>
      <w:lang w:val="en-US" w:eastAsia="zh-CN" w:bidi="ar-SA"/>
    </w:rPr>
  </w:style>
  <w:style w:type="paragraph" w:customStyle="1" w:styleId="74">
    <w:name w:val="MTDisplayEquation"/>
    <w:basedOn w:val="1"/>
    <w:next w:val="1"/>
    <w:link w:val="75"/>
    <w:qFormat/>
    <w:uiPriority w:val="0"/>
    <w:pPr>
      <w:numPr>
        <w:ilvl w:val="0"/>
        <w:numId w:val="5"/>
      </w:numPr>
      <w:tabs>
        <w:tab w:val="center" w:pos="5040"/>
        <w:tab w:val="right" w:pos="9640"/>
      </w:tabs>
      <w:spacing w:after="180" w:line="240" w:lineRule="auto"/>
      <w:jc w:val="left"/>
    </w:pPr>
  </w:style>
  <w:style w:type="character" w:customStyle="1" w:styleId="75">
    <w:name w:val="MTDisplayEquation 字符"/>
    <w:basedOn w:val="25"/>
    <w:link w:val="74"/>
    <w:qFormat/>
    <w:uiPriority w:val="0"/>
    <w:rPr>
      <w:rFonts w:ascii="Times New Roman" w:hAnsi="Times New Roman"/>
      <w:sz w:val="22"/>
      <w:lang w:val="en-GB"/>
    </w:rPr>
  </w:style>
  <w:style w:type="paragraph" w:customStyle="1" w:styleId="76">
    <w:name w:val="B4"/>
    <w:basedOn w:val="1"/>
    <w:link w:val="77"/>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7">
    <w:name w:val="B4 Char"/>
    <w:link w:val="76"/>
    <w:qFormat/>
    <w:uiPriority w:val="0"/>
    <w:rPr>
      <w:rFonts w:ascii="Times New Roman" w:hAnsi="Times New Roman" w:eastAsia="Malgun Gothic"/>
      <w:lang w:val="en-GB" w:eastAsia="en-US"/>
    </w:rPr>
  </w:style>
  <w:style w:type="paragraph" w:customStyle="1" w:styleId="78">
    <w:name w:val="EX"/>
    <w:basedOn w:val="1"/>
    <w:link w:val="79"/>
    <w:qFormat/>
    <w:uiPriority w:val="0"/>
    <w:pPr>
      <w:keepLines/>
      <w:overflowPunct/>
      <w:autoSpaceDE/>
      <w:autoSpaceDN/>
      <w:adjustRightInd/>
      <w:spacing w:after="180" w:line="240" w:lineRule="auto"/>
      <w:ind w:left="1702" w:hanging="1418"/>
      <w:jc w:val="left"/>
      <w:textAlignment w:val="auto"/>
    </w:pPr>
    <w:rPr>
      <w:sz w:val="20"/>
    </w:rPr>
  </w:style>
  <w:style w:type="character" w:customStyle="1" w:styleId="79">
    <w:name w:val="EX Char"/>
    <w:link w:val="78"/>
    <w:qFormat/>
    <w:uiPriority w:val="0"/>
    <w:rPr>
      <w:rFonts w:ascii="Times New Roman" w:hAnsi="Times New Roman"/>
      <w:lang w:val="en-GB" w:eastAsia="zh-CN"/>
    </w:rPr>
  </w:style>
  <w:style w:type="paragraph" w:customStyle="1" w:styleId="80">
    <w:name w:val="Agreement"/>
    <w:basedOn w:val="1"/>
    <w:next w:val="45"/>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1">
    <w:name w:val="TH"/>
    <w:basedOn w:val="1"/>
    <w:link w:val="83"/>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2">
    <w:name w:val="TF"/>
    <w:basedOn w:val="81"/>
    <w:link w:val="84"/>
    <w:qFormat/>
    <w:uiPriority w:val="0"/>
    <w:pPr>
      <w:keepNext w:val="0"/>
      <w:spacing w:before="0" w:after="240"/>
    </w:pPr>
  </w:style>
  <w:style w:type="character" w:customStyle="1" w:styleId="83">
    <w:name w:val="TH Char"/>
    <w:link w:val="81"/>
    <w:qFormat/>
    <w:uiPriority w:val="0"/>
    <w:rPr>
      <w:rFonts w:ascii="Arial" w:hAnsi="Arial" w:eastAsia="Malgun Gothic"/>
      <w:b/>
      <w:lang w:val="en-GB" w:eastAsia="en-US"/>
    </w:rPr>
  </w:style>
  <w:style w:type="character" w:customStyle="1" w:styleId="84">
    <w:name w:val="TF Char"/>
    <w:link w:val="82"/>
    <w:qFormat/>
    <w:uiPriority w:val="0"/>
    <w:rPr>
      <w:rFonts w:ascii="Arial" w:hAnsi="Arial" w:eastAsia="Malgun Gothic"/>
      <w:b/>
      <w:lang w:val="en-GB" w:eastAsia="en-US"/>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6">
    <w:name w:val="TAH"/>
    <w:basedOn w:val="51"/>
    <w:link w:val="92"/>
    <w:qFormat/>
    <w:uiPriority w:val="0"/>
    <w:rPr>
      <w:rFonts w:eastAsia="Times New Roman"/>
      <w:b/>
    </w:rPr>
  </w:style>
  <w:style w:type="character" w:customStyle="1" w:styleId="87">
    <w:name w:val="列表段落 字符"/>
    <w:link w:val="72"/>
    <w:qFormat/>
    <w:uiPriority w:val="34"/>
    <w:rPr>
      <w:rFonts w:ascii="Times New Roman" w:hAnsi="Times New Roman" w:eastAsia="MS Gothic"/>
      <w:sz w:val="24"/>
      <w:szCs w:val="24"/>
      <w:lang w:val="en-GB" w:eastAsia="en-US"/>
    </w:rPr>
  </w:style>
  <w:style w:type="paragraph" w:customStyle="1" w:styleId="88">
    <w:name w:val="Editor's Note"/>
    <w:basedOn w:val="5"/>
    <w:link w:val="91"/>
    <w:qFormat/>
    <w:uiPriority w:val="0"/>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hAnsi="Times New Roman" w:eastAsia="Malgun Gothic"/>
      <w:color w:val="FF0000"/>
      <w:lang w:eastAsia="en-US"/>
    </w:rPr>
  </w:style>
  <w:style w:type="paragraph" w:customStyle="1" w:styleId="89">
    <w:name w:val="NO"/>
    <w:basedOn w:val="1"/>
    <w:link w:val="90"/>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90">
    <w:name w:val="NO Char"/>
    <w:link w:val="89"/>
    <w:qFormat/>
    <w:uiPriority w:val="0"/>
    <w:rPr>
      <w:rFonts w:ascii="Times New Roman" w:hAnsi="Times New Roman" w:eastAsia="Malgun Gothic"/>
      <w:lang w:val="en-GB" w:eastAsia="en-US"/>
    </w:rPr>
  </w:style>
  <w:style w:type="character" w:customStyle="1" w:styleId="91">
    <w:name w:val="Editor's Note Char"/>
    <w:link w:val="88"/>
    <w:qFormat/>
    <w:uiPriority w:val="0"/>
    <w:rPr>
      <w:rFonts w:ascii="Times New Roman" w:hAnsi="Times New Roman" w:eastAsia="Malgun Gothic"/>
      <w:color w:val="FF0000"/>
      <w:lang w:val="en-GB" w:eastAsia="en-US"/>
    </w:rPr>
  </w:style>
  <w:style w:type="character" w:customStyle="1" w:styleId="92">
    <w:name w:val="TAH Car"/>
    <w:link w:val="86"/>
    <w:qFormat/>
    <w:uiPriority w:val="0"/>
    <w:rPr>
      <w:rFonts w:ascii="Arial" w:hAnsi="Arial" w:eastAsia="Times New Roman"/>
      <w:b/>
      <w:sz w:val="18"/>
      <w:lang w:val="en-GB" w:eastAsia="en-US"/>
    </w:rPr>
  </w:style>
  <w:style w:type="paragraph" w:customStyle="1" w:styleId="93">
    <w:name w:val="B5"/>
    <w:basedOn w:val="1"/>
    <w:link w:val="95"/>
    <w:qFormat/>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4">
    <w:name w:val="B6"/>
    <w:basedOn w:val="93"/>
    <w:link w:val="96"/>
    <w:qFormat/>
    <w:uiPriority w:val="0"/>
    <w:pPr>
      <w:ind w:left="1985"/>
    </w:pPr>
  </w:style>
  <w:style w:type="character" w:customStyle="1" w:styleId="95">
    <w:name w:val="B5 Char"/>
    <w:link w:val="93"/>
    <w:qFormat/>
    <w:locked/>
    <w:uiPriority w:val="0"/>
    <w:rPr>
      <w:rFonts w:ascii="Times New Roman" w:hAnsi="Times New Roman" w:eastAsia="Malgun Gothic"/>
      <w:lang w:val="en-GB" w:eastAsia="en-US"/>
    </w:rPr>
  </w:style>
  <w:style w:type="character" w:customStyle="1" w:styleId="96">
    <w:name w:val="B6 Char"/>
    <w:link w:val="94"/>
    <w:qFormat/>
    <w:locked/>
    <w:uiPriority w:val="0"/>
    <w:rPr>
      <w:rFonts w:ascii="Times New Roman" w:hAnsi="Times New Roman" w:eastAsia="Malgun Gothic"/>
      <w:lang w:val="en-GB" w:eastAsia="en-US"/>
    </w:rPr>
  </w:style>
  <w:style w:type="paragraph" w:customStyle="1" w:styleId="97">
    <w:name w:val="Editor's Note + Auto"/>
    <w:basedOn w:val="88"/>
    <w:qFormat/>
    <w:uiPriority w:val="0"/>
    <w:pPr>
      <w:overflowPunct w:val="0"/>
      <w:autoSpaceDE w:val="0"/>
      <w:autoSpaceDN w:val="0"/>
      <w:adjustRightInd w:val="0"/>
      <w:textAlignment w:val="baseline"/>
    </w:pPr>
    <w:rPr>
      <w:rFonts w:eastAsia="Times New Roman"/>
      <w:lang w:eastAsia="ja-JP"/>
    </w:rPr>
  </w:style>
  <w:style w:type="character" w:customStyle="1" w:styleId="98">
    <w:name w:val="TF Zchn"/>
    <w:qFormat/>
    <w:uiPriority w:val="0"/>
    <w:rPr>
      <w:rFonts w:ascii="Arial" w:hAnsi="Arial"/>
      <w:b/>
    </w:rPr>
  </w:style>
  <w:style w:type="character" w:customStyle="1" w:styleId="99">
    <w:name w:val="TAH Char"/>
    <w:qFormat/>
    <w:uiPriority w:val="0"/>
    <w:rPr>
      <w:rFonts w:ascii="Arial" w:hAnsi="Arial"/>
      <w:b/>
      <w:sz w:val="18"/>
    </w:rPr>
  </w:style>
  <w:style w:type="paragraph" w:customStyle="1" w:styleId="100">
    <w:name w:val="TAN"/>
    <w:basedOn w:val="52"/>
    <w:qFormat/>
    <w:uiPriority w:val="0"/>
    <w:pPr>
      <w:overflowPunct w:val="0"/>
      <w:autoSpaceDE w:val="0"/>
      <w:autoSpaceDN w:val="0"/>
      <w:adjustRightInd w:val="0"/>
      <w:ind w:left="851" w:hanging="851"/>
      <w:textAlignment w:val="baseline"/>
    </w:pPr>
    <w:rPr>
      <w:rFonts w:eastAsia="Times New Roman"/>
      <w:lang w:eastAsia="ja-JP"/>
    </w:rPr>
  </w:style>
  <w:style w:type="character" w:customStyle="1" w:styleId="101">
    <w:name w:val="TAL Car"/>
    <w:qFormat/>
    <w:uiPriority w:val="0"/>
    <w:rPr>
      <w:rFonts w:ascii="Arial" w:hAnsi="Arial" w:eastAsia="Times New Roman"/>
      <w:sz w:val="18"/>
    </w:rPr>
  </w:style>
  <w:style w:type="paragraph" w:customStyle="1" w:styleId="102">
    <w:name w:val="H2-list"/>
    <w:basedOn w:val="3"/>
    <w:next w:val="1"/>
    <w:qFormat/>
    <w:uiPriority w:val="0"/>
    <w:rPr>
      <w:rFonts w:ascii="Times New Roman" w:hAnsi="Times New Roman"/>
      <w:sz w:val="28"/>
    </w:rPr>
  </w:style>
  <w:style w:type="paragraph" w:customStyle="1" w:styleId="10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63BC13-A4E1-46E2-A078-B4F7680CB65B}">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3</Pages>
  <Words>1002</Words>
  <Characters>5714</Characters>
  <Lines>47</Lines>
  <Paragraphs>13</Paragraphs>
  <TotalTime>0</TotalTime>
  <ScaleCrop>false</ScaleCrop>
  <LinksUpToDate>false</LinksUpToDate>
  <CharactersWithSpaces>6703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2021-01-14T15:37:00Z</dcterms:created>
  <dc:creator>YANG Ning</dc:creator>
  <cp:lastModifiedBy>vivo-yanxia</cp:lastModifiedBy>
  <cp:lastPrinted>2018-04-04T09:40:00Z</cp:lastPrinted>
  <dcterms:modified xsi:type="dcterms:W3CDTF">2021-01-15T00:39:55Z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2052-11.1.0.10314</vt:lpwstr>
  </property>
</Properties>
</file>