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E0976" w14:textId="64C7E005" w:rsidR="009F2808" w:rsidRPr="00474D76" w:rsidRDefault="009F2808" w:rsidP="00954167">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8C6C8B">
        <w:rPr>
          <w:rFonts w:ascii="Arial" w:hAnsi="Arial" w:cs="Arial"/>
          <w:b/>
          <w:color w:val="000000"/>
          <w:kern w:val="2"/>
          <w:sz w:val="24"/>
          <w:lang w:val="en-US"/>
        </w:rPr>
        <w:t>3</w:t>
      </w:r>
      <w:r>
        <w:rPr>
          <w:rFonts w:ascii="Arial" w:hAnsi="Arial" w:cs="Arial"/>
          <w:b/>
          <w:color w:val="000000"/>
          <w:kern w:val="2"/>
          <w:sz w:val="24"/>
          <w:lang w:val="en-US"/>
        </w:rPr>
        <w:t>-e</w:t>
      </w:r>
      <w:r w:rsidRPr="00474D76">
        <w:rPr>
          <w:rFonts w:ascii="Arial" w:hAnsi="Arial" w:cs="Arial"/>
          <w:b/>
          <w:color w:val="000000"/>
          <w:kern w:val="2"/>
          <w:sz w:val="24"/>
          <w:lang w:val="en-US"/>
        </w:rPr>
        <w:tab/>
      </w:r>
      <w:r w:rsidR="00001DBE" w:rsidRPr="00001DBE">
        <w:rPr>
          <w:rFonts w:ascii="Arial" w:hAnsi="Arial" w:cs="Arial"/>
          <w:b/>
          <w:bCs/>
          <w:color w:val="000000"/>
          <w:kern w:val="2"/>
          <w:sz w:val="24"/>
        </w:rPr>
        <w:t>R2-2100639</w:t>
      </w:r>
    </w:p>
    <w:p w14:paraId="6FF42314" w14:textId="52384F59" w:rsidR="0087099F" w:rsidRDefault="009F2808" w:rsidP="00954167">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8C6C8B">
        <w:rPr>
          <w:rFonts w:ascii="Arial" w:hAnsi="Arial" w:cs="Arial"/>
          <w:b/>
          <w:color w:val="000000"/>
          <w:kern w:val="2"/>
          <w:sz w:val="24"/>
          <w:lang w:val="en-US"/>
        </w:rPr>
        <w:t>25 January – 5 February 2021</w:t>
      </w:r>
    </w:p>
    <w:p w14:paraId="102654DD" w14:textId="77777777" w:rsidR="00B3751A" w:rsidRDefault="00B3751A" w:rsidP="00954167">
      <w:pPr>
        <w:tabs>
          <w:tab w:val="left" w:pos="1985"/>
        </w:tabs>
        <w:spacing w:line="240" w:lineRule="auto"/>
        <w:jc w:val="left"/>
        <w:rPr>
          <w:rFonts w:ascii="Arial" w:eastAsia="MS Mincho" w:hAnsi="Arial" w:cs="Arial"/>
          <w:b/>
          <w:bCs/>
          <w:sz w:val="24"/>
        </w:rPr>
      </w:pPr>
    </w:p>
    <w:p w14:paraId="23C163A3" w14:textId="6255E071" w:rsidR="006A1B45" w:rsidRPr="006C25A6" w:rsidRDefault="006A1B45" w:rsidP="00954167">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w:t>
      </w:r>
      <w:r w:rsidR="00F34CC5">
        <w:rPr>
          <w:rFonts w:ascii="Arial" w:eastAsia="MS Mincho" w:hAnsi="Arial" w:cs="Arial"/>
          <w:b/>
          <w:bCs/>
          <w:sz w:val="24"/>
        </w:rPr>
        <w:t>4</w:t>
      </w:r>
    </w:p>
    <w:p w14:paraId="03F2B4F9" w14:textId="77777777" w:rsidR="00656311" w:rsidRPr="00467DEF" w:rsidRDefault="00656311" w:rsidP="00954167">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5C7A4E14" w:rsidR="00973D95" w:rsidRDefault="00656311" w:rsidP="00954167">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F34CC5">
        <w:rPr>
          <w:rFonts w:ascii="Arial" w:hAnsi="Arial" w:cs="Arial"/>
          <w:b/>
          <w:bCs/>
          <w:sz w:val="24"/>
          <w:lang w:eastAsia="en-US"/>
        </w:rPr>
        <w:t>S</w:t>
      </w:r>
      <w:r w:rsidR="00F34CC5" w:rsidRPr="00F34CC5">
        <w:rPr>
          <w:rFonts w:ascii="Arial" w:hAnsi="Arial" w:cs="Arial"/>
          <w:b/>
          <w:bCs/>
          <w:sz w:val="24"/>
          <w:lang w:eastAsia="en-US"/>
        </w:rPr>
        <w:t>upport of IMS voice and emergency services for SNPN</w:t>
      </w:r>
    </w:p>
    <w:p w14:paraId="7E270326" w14:textId="77777777" w:rsidR="00656311" w:rsidRPr="00467DEF" w:rsidRDefault="00C65A09" w:rsidP="00954167">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954167">
      <w:pPr>
        <w:pStyle w:val="Heading1"/>
        <w:numPr>
          <w:ilvl w:val="0"/>
          <w:numId w:val="3"/>
        </w:numPr>
        <w:jc w:val="left"/>
      </w:pPr>
      <w:bookmarkStart w:id="0" w:name="_Ref165266342"/>
      <w:r w:rsidRPr="001109BD">
        <w:t>Introduction</w:t>
      </w:r>
      <w:bookmarkEnd w:id="0"/>
    </w:p>
    <w:p w14:paraId="6EA6F9D0" w14:textId="69C57A64" w:rsidR="008C6C8B" w:rsidRDefault="00177D86" w:rsidP="00954167">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w:t>
      </w:r>
      <w:r w:rsidR="00473766">
        <w:rPr>
          <w:sz w:val="20"/>
          <w:szCs w:val="18"/>
        </w:rPr>
        <w:t xml:space="preserve">the support of </w:t>
      </w:r>
      <w:r w:rsidR="00664A3E">
        <w:rPr>
          <w:sz w:val="20"/>
          <w:szCs w:val="18"/>
        </w:rPr>
        <w:t>IMS voice and emergency services for SNPN</w:t>
      </w:r>
      <w:r w:rsidR="008C6C8B">
        <w:rPr>
          <w:sz w:val="20"/>
          <w:szCs w:val="18"/>
        </w:rPr>
        <w:t xml:space="preserve"> captured in the WID as follows:</w:t>
      </w:r>
    </w:p>
    <w:p w14:paraId="14AE83C6" w14:textId="77777777" w:rsidR="00664A3E" w:rsidRPr="00664A3E" w:rsidRDefault="00664A3E" w:rsidP="00954167">
      <w:pPr>
        <w:numPr>
          <w:ilvl w:val="0"/>
          <w:numId w:val="38"/>
        </w:numPr>
        <w:overflowPunct/>
        <w:autoSpaceDE/>
        <w:autoSpaceDN/>
        <w:adjustRightInd/>
        <w:spacing w:after="160" w:line="256" w:lineRule="auto"/>
        <w:ind w:right="-99"/>
        <w:jc w:val="left"/>
        <w:textAlignment w:val="auto"/>
        <w:rPr>
          <w:sz w:val="20"/>
          <w:szCs w:val="18"/>
          <w:lang w:val="en-US"/>
        </w:rPr>
      </w:pPr>
      <w:r w:rsidRPr="00664A3E">
        <w:rPr>
          <w:sz w:val="20"/>
          <w:szCs w:val="18"/>
        </w:rPr>
        <w:t>Support of IMS voice and emergency services for SNPN [RAN2]</w:t>
      </w:r>
    </w:p>
    <w:p w14:paraId="060204CC" w14:textId="77777777" w:rsidR="00664A3E" w:rsidRPr="00664A3E" w:rsidRDefault="00664A3E" w:rsidP="00954167">
      <w:pPr>
        <w:numPr>
          <w:ilvl w:val="1"/>
          <w:numId w:val="38"/>
        </w:numPr>
        <w:overflowPunct/>
        <w:autoSpaceDE/>
        <w:autoSpaceDN/>
        <w:adjustRightInd/>
        <w:spacing w:after="160" w:line="256" w:lineRule="auto"/>
        <w:ind w:right="-99"/>
        <w:jc w:val="left"/>
        <w:textAlignment w:val="auto"/>
        <w:rPr>
          <w:sz w:val="20"/>
          <w:szCs w:val="18"/>
        </w:rPr>
      </w:pPr>
      <w:r w:rsidRPr="00664A3E">
        <w:rPr>
          <w:sz w:val="20"/>
          <w:szCs w:val="18"/>
        </w:rPr>
        <w:t>Broadcasting of relevant parameters [RAN2]</w:t>
      </w:r>
    </w:p>
    <w:p w14:paraId="13AA6171" w14:textId="167EACA0" w:rsidR="00177D86" w:rsidRDefault="00664A3E" w:rsidP="00954167">
      <w:pPr>
        <w:spacing w:beforeLines="50" w:before="120" w:line="240" w:lineRule="auto"/>
        <w:jc w:val="left"/>
        <w:rPr>
          <w:sz w:val="20"/>
          <w:szCs w:val="18"/>
        </w:rPr>
      </w:pPr>
      <w:r>
        <w:rPr>
          <w:sz w:val="20"/>
          <w:szCs w:val="18"/>
        </w:rPr>
        <w:t xml:space="preserve"> </w:t>
      </w:r>
      <w:r w:rsidR="008343BD">
        <w:rPr>
          <w:sz w:val="20"/>
          <w:szCs w:val="18"/>
        </w:rPr>
        <w:t xml:space="preserve">In this contribution, we discuss </w:t>
      </w:r>
      <w:r w:rsidR="008C6C8B">
        <w:rPr>
          <w:sz w:val="20"/>
          <w:szCs w:val="18"/>
        </w:rPr>
        <w:t>the necessary changes to be introduced to RAN2 specifications for this feature</w:t>
      </w:r>
      <w:r w:rsidR="008343BD">
        <w:rPr>
          <w:sz w:val="20"/>
          <w:szCs w:val="18"/>
        </w:rPr>
        <w:t>.</w:t>
      </w:r>
    </w:p>
    <w:p w14:paraId="73975FDE" w14:textId="76DB504A" w:rsidR="00970058" w:rsidRDefault="004B73E8" w:rsidP="00954167">
      <w:pPr>
        <w:pStyle w:val="Heading1"/>
        <w:numPr>
          <w:ilvl w:val="0"/>
          <w:numId w:val="3"/>
        </w:numPr>
        <w:jc w:val="left"/>
      </w:pPr>
      <w:r>
        <w:t>Discussion</w:t>
      </w:r>
      <w:r w:rsidR="00F84440">
        <w:t xml:space="preserve"> </w:t>
      </w:r>
    </w:p>
    <w:p w14:paraId="60CADF1C" w14:textId="415AED9C" w:rsidR="00E1406A" w:rsidRDefault="00E1406A" w:rsidP="00954167">
      <w:pPr>
        <w:jc w:val="left"/>
        <w:rPr>
          <w:sz w:val="20"/>
          <w:szCs w:val="18"/>
        </w:rPr>
      </w:pPr>
      <w:r w:rsidRPr="00E1406A">
        <w:rPr>
          <w:sz w:val="20"/>
          <w:szCs w:val="18"/>
        </w:rPr>
        <w:t>SA2 has concluded their Study Item on “Study on enhanced support of Non-Public Networks” and captured t</w:t>
      </w:r>
      <w:r>
        <w:rPr>
          <w:sz w:val="20"/>
          <w:szCs w:val="18"/>
        </w:rPr>
        <w:t>he solutions and conclusion for the key issues in the TR 23.700-07 [2].</w:t>
      </w:r>
    </w:p>
    <w:p w14:paraId="7BE62E63" w14:textId="696E573D" w:rsidR="00664A3E" w:rsidRPr="00664A3E" w:rsidRDefault="00664A3E" w:rsidP="00954167">
      <w:pPr>
        <w:jc w:val="left"/>
        <w:rPr>
          <w:sz w:val="20"/>
          <w:szCs w:val="18"/>
        </w:rPr>
      </w:pPr>
      <w:r w:rsidRPr="00664A3E">
        <w:rPr>
          <w:sz w:val="20"/>
          <w:szCs w:val="18"/>
        </w:rPr>
        <w:t>3GPP Rel-16 includes IMS voice and emergency services support for Public network integrated Non-Public Networks</w:t>
      </w:r>
      <w:r>
        <w:rPr>
          <w:sz w:val="20"/>
          <w:szCs w:val="18"/>
        </w:rPr>
        <w:t xml:space="preserve">. However, for </w:t>
      </w:r>
      <w:r w:rsidRPr="00664A3E">
        <w:rPr>
          <w:sz w:val="20"/>
          <w:szCs w:val="18"/>
        </w:rPr>
        <w:t xml:space="preserve">SNPNs the following </w:t>
      </w:r>
      <w:r>
        <w:rPr>
          <w:sz w:val="20"/>
          <w:szCs w:val="18"/>
        </w:rPr>
        <w:t>restriction exists in</w:t>
      </w:r>
      <w:r w:rsidRPr="00664A3E">
        <w:rPr>
          <w:sz w:val="20"/>
          <w:szCs w:val="18"/>
        </w:rPr>
        <w:t xml:space="preserve"> TS 23.501:</w:t>
      </w:r>
    </w:p>
    <w:p w14:paraId="488E8BDE" w14:textId="77777777" w:rsidR="00664A3E" w:rsidRPr="00664A3E" w:rsidRDefault="00664A3E" w:rsidP="00954167">
      <w:pPr>
        <w:ind w:left="420"/>
        <w:jc w:val="left"/>
        <w:rPr>
          <w:i/>
          <w:sz w:val="20"/>
          <w:szCs w:val="18"/>
        </w:rPr>
      </w:pPr>
      <w:r w:rsidRPr="00664A3E">
        <w:rPr>
          <w:sz w:val="20"/>
          <w:szCs w:val="18"/>
        </w:rPr>
        <w:t>"</w:t>
      </w:r>
      <w:r w:rsidRPr="00664A3E">
        <w:rPr>
          <w:i/>
          <w:sz w:val="20"/>
          <w:szCs w:val="18"/>
        </w:rPr>
        <w:t>Emergency services are not supported in SNPN access mode.</w:t>
      </w:r>
    </w:p>
    <w:p w14:paraId="1F1D0045" w14:textId="371C6671" w:rsidR="00664A3E" w:rsidRDefault="00E1406A" w:rsidP="00954167">
      <w:pPr>
        <w:jc w:val="left"/>
        <w:rPr>
          <w:sz w:val="20"/>
          <w:szCs w:val="18"/>
        </w:rPr>
      </w:pPr>
      <w:r>
        <w:rPr>
          <w:sz w:val="20"/>
          <w:szCs w:val="18"/>
        </w:rPr>
        <w:t xml:space="preserve">The Key Issue </w:t>
      </w:r>
      <w:r w:rsidR="00664A3E">
        <w:rPr>
          <w:sz w:val="20"/>
          <w:szCs w:val="18"/>
        </w:rPr>
        <w:t>3</w:t>
      </w:r>
      <w:r>
        <w:rPr>
          <w:sz w:val="20"/>
          <w:szCs w:val="18"/>
        </w:rPr>
        <w:t xml:space="preserve"> in the TR </w:t>
      </w:r>
      <w:r w:rsidR="00664A3E">
        <w:rPr>
          <w:sz w:val="20"/>
          <w:szCs w:val="18"/>
        </w:rPr>
        <w:t>[2] aims to remove this restriction with the following components:</w:t>
      </w:r>
      <w:r>
        <w:rPr>
          <w:sz w:val="20"/>
          <w:szCs w:val="18"/>
        </w:rPr>
        <w:t xml:space="preserve"> </w:t>
      </w:r>
    </w:p>
    <w:p w14:paraId="36A01063" w14:textId="77777777" w:rsidR="00664A3E" w:rsidRPr="00664A3E" w:rsidRDefault="00664A3E" w:rsidP="00954167">
      <w:pPr>
        <w:ind w:left="840"/>
        <w:jc w:val="left"/>
        <w:rPr>
          <w:i/>
          <w:iCs/>
          <w:sz w:val="20"/>
          <w:szCs w:val="18"/>
          <w:lang w:val="en-US"/>
        </w:rPr>
      </w:pPr>
      <w:r w:rsidRPr="00664A3E">
        <w:rPr>
          <w:i/>
          <w:iCs/>
          <w:sz w:val="20"/>
          <w:szCs w:val="18"/>
          <w:lang w:val="en-US"/>
        </w:rPr>
        <w:t>-</w:t>
      </w:r>
      <w:r w:rsidRPr="00664A3E">
        <w:rPr>
          <w:i/>
          <w:iCs/>
          <w:sz w:val="20"/>
          <w:szCs w:val="18"/>
          <w:lang w:val="en-US"/>
        </w:rPr>
        <w:tab/>
        <w:t>Study the architectural impacts for support of IMS voice and emergency services offered by SNPN;</w:t>
      </w:r>
    </w:p>
    <w:p w14:paraId="35A17E15" w14:textId="77777777" w:rsidR="00664A3E" w:rsidRPr="00664A3E" w:rsidRDefault="00664A3E" w:rsidP="00954167">
      <w:pPr>
        <w:ind w:left="840"/>
        <w:jc w:val="left"/>
        <w:rPr>
          <w:i/>
          <w:iCs/>
          <w:sz w:val="20"/>
          <w:szCs w:val="18"/>
          <w:lang w:val="en-US"/>
        </w:rPr>
      </w:pPr>
      <w:r w:rsidRPr="00664A3E">
        <w:rPr>
          <w:i/>
          <w:iCs/>
          <w:sz w:val="20"/>
          <w:szCs w:val="18"/>
          <w:lang w:val="en-US"/>
        </w:rPr>
        <w:t>-</w:t>
      </w:r>
      <w:r w:rsidRPr="00664A3E">
        <w:rPr>
          <w:i/>
          <w:iCs/>
          <w:sz w:val="20"/>
          <w:szCs w:val="18"/>
          <w:lang w:val="en-US"/>
        </w:rPr>
        <w:tab/>
        <w:t>Study whether basic IMS functionality for SNPN via 3GPP access requires any specification changes to enable non-IMSI based IMPI usage over 3GPP access</w:t>
      </w:r>
      <w:r w:rsidRPr="00664A3E">
        <w:rPr>
          <w:rFonts w:hint="eastAsia"/>
          <w:i/>
          <w:iCs/>
          <w:sz w:val="20"/>
          <w:szCs w:val="18"/>
          <w:lang w:val="en-US"/>
        </w:rPr>
        <w:t>;</w:t>
      </w:r>
    </w:p>
    <w:p w14:paraId="0F6EB67C" w14:textId="77777777" w:rsidR="00664A3E" w:rsidRPr="00664A3E" w:rsidRDefault="00664A3E" w:rsidP="00954167">
      <w:pPr>
        <w:ind w:left="840"/>
        <w:jc w:val="left"/>
        <w:rPr>
          <w:i/>
          <w:iCs/>
          <w:sz w:val="20"/>
          <w:szCs w:val="18"/>
          <w:lang w:val="en-US"/>
        </w:rPr>
      </w:pPr>
      <w:r w:rsidRPr="00664A3E">
        <w:rPr>
          <w:rFonts w:hint="eastAsia"/>
          <w:i/>
          <w:iCs/>
          <w:sz w:val="20"/>
          <w:szCs w:val="18"/>
          <w:lang w:val="en-US"/>
        </w:rPr>
        <w:t>-</w:t>
      </w:r>
      <w:r w:rsidRPr="00664A3E">
        <w:rPr>
          <w:rFonts w:hint="eastAsia"/>
          <w:i/>
          <w:iCs/>
          <w:sz w:val="20"/>
          <w:szCs w:val="18"/>
          <w:lang w:val="en-US"/>
        </w:rPr>
        <w:tab/>
        <w:t>Study whether and how SNPN selection is impacted when taking into account IMS voice support</w:t>
      </w:r>
      <w:r w:rsidRPr="00664A3E">
        <w:rPr>
          <w:i/>
          <w:iCs/>
          <w:sz w:val="20"/>
          <w:szCs w:val="18"/>
          <w:lang w:val="en-US"/>
        </w:rPr>
        <w:t>.</w:t>
      </w:r>
    </w:p>
    <w:p w14:paraId="58CBC3DA" w14:textId="29C4E42A" w:rsidR="00664A3E" w:rsidRDefault="00664A3E" w:rsidP="00954167">
      <w:pPr>
        <w:jc w:val="left"/>
        <w:rPr>
          <w:sz w:val="20"/>
          <w:szCs w:val="18"/>
          <w:lang w:val="en-US"/>
        </w:rPr>
      </w:pPr>
      <w:r>
        <w:rPr>
          <w:sz w:val="20"/>
          <w:szCs w:val="18"/>
          <w:lang w:val="en-US"/>
        </w:rPr>
        <w:t>At the end of the study, SA2 has concluded on the following in [2]:</w:t>
      </w:r>
    </w:p>
    <w:p w14:paraId="0399514E" w14:textId="77777777" w:rsidR="00664A3E" w:rsidRPr="00664A3E" w:rsidRDefault="00664A3E" w:rsidP="00954167">
      <w:pPr>
        <w:ind w:left="840"/>
        <w:jc w:val="left"/>
        <w:rPr>
          <w:i/>
          <w:iCs/>
          <w:sz w:val="20"/>
          <w:szCs w:val="18"/>
        </w:rPr>
      </w:pPr>
      <w:r w:rsidRPr="00664A3E">
        <w:rPr>
          <w:i/>
          <w:iCs/>
          <w:sz w:val="20"/>
          <w:szCs w:val="18"/>
        </w:rPr>
        <w:t>T</w:t>
      </w:r>
      <w:r w:rsidRPr="00664A3E">
        <w:rPr>
          <w:rFonts w:hint="eastAsia"/>
          <w:i/>
          <w:iCs/>
          <w:sz w:val="20"/>
          <w:szCs w:val="18"/>
        </w:rPr>
        <w:t xml:space="preserve">he following principle is proposed to be part of interim conclusion for </w:t>
      </w:r>
      <w:r w:rsidRPr="00664A3E">
        <w:rPr>
          <w:i/>
          <w:iCs/>
          <w:sz w:val="20"/>
          <w:szCs w:val="18"/>
        </w:rPr>
        <w:t>further</w:t>
      </w:r>
      <w:r w:rsidRPr="00664A3E">
        <w:rPr>
          <w:rFonts w:hint="eastAsia"/>
          <w:i/>
          <w:iCs/>
          <w:sz w:val="20"/>
          <w:szCs w:val="18"/>
        </w:rPr>
        <w:t xml:space="preserve"> study and normative work:</w:t>
      </w:r>
    </w:p>
    <w:p w14:paraId="2BD0D289" w14:textId="77777777" w:rsidR="00664A3E" w:rsidRPr="00664A3E" w:rsidRDefault="00664A3E" w:rsidP="00954167">
      <w:pPr>
        <w:ind w:left="840"/>
        <w:jc w:val="left"/>
        <w:rPr>
          <w:i/>
          <w:iCs/>
          <w:sz w:val="20"/>
          <w:szCs w:val="18"/>
        </w:rPr>
      </w:pPr>
      <w:r w:rsidRPr="00664A3E">
        <w:rPr>
          <w:i/>
          <w:iCs/>
          <w:sz w:val="20"/>
          <w:szCs w:val="18"/>
        </w:rPr>
        <w:t>-</w:t>
      </w:r>
      <w:r w:rsidRPr="00664A3E">
        <w:rPr>
          <w:i/>
          <w:iCs/>
          <w:sz w:val="20"/>
          <w:szCs w:val="18"/>
        </w:rPr>
        <w:tab/>
        <w:t>T</w:t>
      </w:r>
      <w:r w:rsidRPr="00664A3E">
        <w:rPr>
          <w:rFonts w:hint="eastAsia"/>
          <w:i/>
          <w:iCs/>
          <w:sz w:val="20"/>
          <w:szCs w:val="18"/>
        </w:rPr>
        <w:t xml:space="preserve">he </w:t>
      </w:r>
      <w:r w:rsidRPr="00664A3E">
        <w:rPr>
          <w:i/>
          <w:iCs/>
          <w:sz w:val="20"/>
          <w:szCs w:val="18"/>
        </w:rPr>
        <w:t xml:space="preserve">use of </w:t>
      </w:r>
      <w:r w:rsidRPr="00664A3E">
        <w:rPr>
          <w:rFonts w:hint="eastAsia"/>
          <w:i/>
          <w:iCs/>
          <w:sz w:val="20"/>
          <w:szCs w:val="18"/>
        </w:rPr>
        <w:t xml:space="preserve">IMC </w:t>
      </w:r>
      <w:r w:rsidRPr="00664A3E">
        <w:rPr>
          <w:i/>
          <w:iCs/>
          <w:sz w:val="20"/>
          <w:szCs w:val="18"/>
        </w:rPr>
        <w:t xml:space="preserve">shall be possible </w:t>
      </w:r>
      <w:r w:rsidRPr="00664A3E">
        <w:rPr>
          <w:rFonts w:hint="eastAsia"/>
          <w:i/>
          <w:iCs/>
          <w:sz w:val="20"/>
          <w:szCs w:val="18"/>
        </w:rPr>
        <w:t>when USIM or ISIM is not available</w:t>
      </w:r>
      <w:r w:rsidRPr="00664A3E">
        <w:rPr>
          <w:i/>
          <w:iCs/>
          <w:sz w:val="20"/>
          <w:szCs w:val="18"/>
        </w:rPr>
        <w:t xml:space="preserve"> in UEs accessing IMS via an SNPN according to Solution #21</w:t>
      </w:r>
      <w:r w:rsidRPr="00664A3E">
        <w:rPr>
          <w:rFonts w:hint="eastAsia"/>
          <w:i/>
          <w:iCs/>
          <w:sz w:val="20"/>
          <w:szCs w:val="18"/>
        </w:rPr>
        <w:t>.</w:t>
      </w:r>
    </w:p>
    <w:p w14:paraId="0529AA44" w14:textId="77777777" w:rsidR="00664A3E" w:rsidRPr="00664A3E" w:rsidRDefault="00664A3E" w:rsidP="00954167">
      <w:pPr>
        <w:ind w:left="840"/>
        <w:jc w:val="left"/>
        <w:rPr>
          <w:i/>
          <w:iCs/>
          <w:sz w:val="20"/>
          <w:szCs w:val="18"/>
        </w:rPr>
      </w:pPr>
      <w:r w:rsidRPr="00664A3E">
        <w:rPr>
          <w:i/>
          <w:iCs/>
          <w:sz w:val="20"/>
          <w:szCs w:val="18"/>
        </w:rPr>
        <w:t>-</w:t>
      </w:r>
      <w:r w:rsidRPr="00664A3E">
        <w:rPr>
          <w:i/>
          <w:iCs/>
          <w:sz w:val="20"/>
          <w:szCs w:val="18"/>
        </w:rPr>
        <w:tab/>
        <w:t>The reuse of USIM credentials for IMS AKA shall be possible when USIM is available in UEs accessing IMS via an SNPN.</w:t>
      </w:r>
    </w:p>
    <w:p w14:paraId="2A7593AC" w14:textId="77777777" w:rsidR="00664A3E" w:rsidRPr="00664A3E" w:rsidRDefault="00664A3E" w:rsidP="00954167">
      <w:pPr>
        <w:ind w:left="840"/>
        <w:jc w:val="left"/>
        <w:rPr>
          <w:i/>
          <w:iCs/>
          <w:sz w:val="20"/>
          <w:szCs w:val="18"/>
        </w:rPr>
      </w:pPr>
      <w:r w:rsidRPr="00664A3E">
        <w:rPr>
          <w:i/>
          <w:iCs/>
          <w:sz w:val="20"/>
          <w:szCs w:val="18"/>
        </w:rPr>
        <w:t>-</w:t>
      </w:r>
      <w:r w:rsidRPr="00664A3E">
        <w:rPr>
          <w:i/>
          <w:iCs/>
          <w:sz w:val="20"/>
          <w:szCs w:val="18"/>
        </w:rPr>
        <w:tab/>
        <w:t xml:space="preserve">It </w:t>
      </w:r>
      <w:r w:rsidRPr="00664A3E">
        <w:rPr>
          <w:i/>
          <w:iCs/>
          <w:sz w:val="20"/>
          <w:szCs w:val="18"/>
          <w:lang w:val="en-US"/>
        </w:rPr>
        <w:t>is</w:t>
      </w:r>
      <w:r w:rsidRPr="00664A3E">
        <w:rPr>
          <w:i/>
          <w:iCs/>
          <w:sz w:val="20"/>
          <w:szCs w:val="18"/>
        </w:rPr>
        <w:t xml:space="preserve"> recommended for normative work </w:t>
      </w:r>
      <w:r w:rsidRPr="00664A3E">
        <w:rPr>
          <w:i/>
          <w:iCs/>
          <w:sz w:val="20"/>
          <w:szCs w:val="18"/>
          <w:lang w:val="en-US"/>
        </w:rPr>
        <w:t>to support voice services</w:t>
      </w:r>
      <w:r w:rsidRPr="00664A3E">
        <w:rPr>
          <w:i/>
          <w:iCs/>
          <w:sz w:val="20"/>
          <w:szCs w:val="18"/>
        </w:rPr>
        <w:t xml:space="preserve"> with SNPN based on existing mechanisms as defined in TS 23.501 [4] clause 5.16.3. EPS fallback and T-ADS are not supported.</w:t>
      </w:r>
    </w:p>
    <w:p w14:paraId="7BAF0453" w14:textId="77777777" w:rsidR="00664A3E" w:rsidRPr="00664A3E" w:rsidRDefault="00664A3E" w:rsidP="00954167">
      <w:pPr>
        <w:ind w:left="840"/>
        <w:jc w:val="left"/>
        <w:rPr>
          <w:i/>
          <w:iCs/>
          <w:sz w:val="20"/>
          <w:szCs w:val="18"/>
        </w:rPr>
      </w:pPr>
      <w:r w:rsidRPr="00664A3E">
        <w:rPr>
          <w:i/>
          <w:iCs/>
          <w:sz w:val="20"/>
          <w:szCs w:val="18"/>
        </w:rPr>
        <w:t>-</w:t>
      </w:r>
      <w:r w:rsidRPr="00664A3E">
        <w:rPr>
          <w:i/>
          <w:iCs/>
          <w:sz w:val="20"/>
          <w:szCs w:val="18"/>
        </w:rPr>
        <w:tab/>
        <w:t xml:space="preserve">Solution </w:t>
      </w:r>
      <w:r w:rsidRPr="00664A3E">
        <w:rPr>
          <w:i/>
          <w:iCs/>
          <w:sz w:val="20"/>
          <w:szCs w:val="18"/>
          <w:lang w:val="en-US"/>
        </w:rPr>
        <w:t>#</w:t>
      </w:r>
      <w:r w:rsidRPr="00664A3E">
        <w:rPr>
          <w:i/>
          <w:iCs/>
          <w:sz w:val="20"/>
          <w:szCs w:val="18"/>
        </w:rPr>
        <w:t>23</w:t>
      </w:r>
      <w:r w:rsidRPr="00664A3E">
        <w:rPr>
          <w:i/>
          <w:iCs/>
          <w:sz w:val="20"/>
          <w:szCs w:val="18"/>
          <w:lang w:val="en-US"/>
        </w:rPr>
        <w:t xml:space="preserve"> is</w:t>
      </w:r>
      <w:r w:rsidRPr="00664A3E">
        <w:rPr>
          <w:i/>
          <w:iCs/>
          <w:sz w:val="20"/>
          <w:szCs w:val="18"/>
        </w:rPr>
        <w:t xml:space="preserve"> recommended for normative work </w:t>
      </w:r>
      <w:r w:rsidRPr="00664A3E">
        <w:rPr>
          <w:i/>
          <w:iCs/>
          <w:sz w:val="20"/>
          <w:szCs w:val="18"/>
          <w:lang w:val="en-US"/>
        </w:rPr>
        <w:t>to support emergency services</w:t>
      </w:r>
      <w:r w:rsidRPr="00664A3E">
        <w:rPr>
          <w:i/>
          <w:iCs/>
          <w:sz w:val="20"/>
          <w:szCs w:val="18"/>
        </w:rPr>
        <w:t xml:space="preserve"> with SNPN.</w:t>
      </w:r>
    </w:p>
    <w:p w14:paraId="0445D200" w14:textId="77777777" w:rsidR="00664A3E" w:rsidRPr="00664A3E" w:rsidRDefault="00664A3E" w:rsidP="00954167">
      <w:pPr>
        <w:ind w:left="840"/>
        <w:jc w:val="left"/>
        <w:rPr>
          <w:sz w:val="20"/>
          <w:szCs w:val="18"/>
        </w:rPr>
      </w:pPr>
      <w:r w:rsidRPr="00664A3E">
        <w:rPr>
          <w:i/>
          <w:iCs/>
          <w:sz w:val="20"/>
          <w:szCs w:val="18"/>
        </w:rPr>
        <w:t>-</w:t>
      </w:r>
      <w:r w:rsidRPr="00664A3E">
        <w:rPr>
          <w:i/>
          <w:iCs/>
          <w:sz w:val="20"/>
          <w:szCs w:val="18"/>
        </w:rPr>
        <w:tab/>
        <w:t>Solution #56 is recommended for normative work to support SNPN selection for "voice centric" UEs as the result of voice domain selection.</w:t>
      </w:r>
    </w:p>
    <w:p w14:paraId="2EB8C2E1" w14:textId="52B83A6F" w:rsidR="00664A3E" w:rsidRDefault="00664A3E" w:rsidP="00954167">
      <w:pPr>
        <w:jc w:val="left"/>
        <w:rPr>
          <w:sz w:val="20"/>
          <w:szCs w:val="18"/>
          <w:lang w:val="en-US"/>
        </w:rPr>
      </w:pPr>
      <w:r>
        <w:rPr>
          <w:sz w:val="20"/>
          <w:szCs w:val="18"/>
          <w:lang w:val="en-US"/>
        </w:rPr>
        <w:t>The conclusion above and related solutions seem to have no direct impact on AS and RAN.</w:t>
      </w:r>
    </w:p>
    <w:p w14:paraId="00A6851A" w14:textId="672A7E94" w:rsidR="00664A3E" w:rsidRDefault="00664A3E" w:rsidP="00954167">
      <w:pPr>
        <w:jc w:val="left"/>
        <w:rPr>
          <w:b/>
          <w:bCs/>
          <w:sz w:val="20"/>
          <w:szCs w:val="18"/>
          <w:lang w:val="en-US"/>
        </w:rPr>
      </w:pPr>
      <w:r w:rsidRPr="00664A3E">
        <w:rPr>
          <w:b/>
          <w:bCs/>
          <w:sz w:val="20"/>
          <w:szCs w:val="18"/>
          <w:lang w:val="en-US"/>
        </w:rPr>
        <w:lastRenderedPageBreak/>
        <w:t>Observation 1:</w:t>
      </w:r>
      <w:r>
        <w:rPr>
          <w:b/>
          <w:bCs/>
          <w:sz w:val="20"/>
          <w:szCs w:val="18"/>
          <w:lang w:val="en-US"/>
        </w:rPr>
        <w:t xml:space="preserve"> The interim conclusion</w:t>
      </w:r>
      <w:r w:rsidR="002A21EE">
        <w:rPr>
          <w:b/>
          <w:bCs/>
          <w:sz w:val="20"/>
          <w:szCs w:val="18"/>
          <w:lang w:val="en-US"/>
        </w:rPr>
        <w:t>s</w:t>
      </w:r>
      <w:r>
        <w:rPr>
          <w:b/>
          <w:bCs/>
          <w:sz w:val="20"/>
          <w:szCs w:val="18"/>
          <w:lang w:val="en-US"/>
        </w:rPr>
        <w:t xml:space="preserve"> in the SA2 TR </w:t>
      </w:r>
      <w:r w:rsidR="00E54459">
        <w:rPr>
          <w:b/>
          <w:bCs/>
          <w:sz w:val="20"/>
          <w:szCs w:val="18"/>
          <w:lang w:val="en-US"/>
        </w:rPr>
        <w:t xml:space="preserve">23.700-07 </w:t>
      </w:r>
      <w:r>
        <w:rPr>
          <w:b/>
          <w:bCs/>
          <w:sz w:val="20"/>
          <w:szCs w:val="18"/>
          <w:lang w:val="en-US"/>
        </w:rPr>
        <w:t>do not capture any specification changes to Access Stratum.</w:t>
      </w:r>
    </w:p>
    <w:p w14:paraId="62036624" w14:textId="5E1009F9" w:rsidR="00664A3E" w:rsidRDefault="00664A3E" w:rsidP="00954167">
      <w:pPr>
        <w:jc w:val="left"/>
        <w:rPr>
          <w:sz w:val="20"/>
          <w:szCs w:val="18"/>
          <w:lang w:val="en-US"/>
        </w:rPr>
      </w:pPr>
      <w:r>
        <w:rPr>
          <w:sz w:val="20"/>
          <w:szCs w:val="18"/>
          <w:lang w:val="en-US"/>
        </w:rPr>
        <w:t>We note that the existing IE in SIB1 to indicate the support of IMS voice and emergency call do</w:t>
      </w:r>
      <w:r w:rsidR="00E54459">
        <w:rPr>
          <w:sz w:val="20"/>
          <w:szCs w:val="18"/>
          <w:lang w:val="en-US"/>
        </w:rPr>
        <w:t>es</w:t>
      </w:r>
      <w:r>
        <w:rPr>
          <w:sz w:val="20"/>
          <w:szCs w:val="18"/>
          <w:lang w:val="en-US"/>
        </w:rPr>
        <w:t xml:space="preserve"> not have </w:t>
      </w:r>
      <w:r w:rsidR="00E54459">
        <w:rPr>
          <w:sz w:val="20"/>
          <w:szCs w:val="18"/>
          <w:lang w:val="en-US"/>
        </w:rPr>
        <w:t>specific limitations</w:t>
      </w:r>
      <w:r>
        <w:rPr>
          <w:sz w:val="20"/>
          <w:szCs w:val="18"/>
          <w:lang w:val="en-US"/>
        </w:rPr>
        <w:t xml:space="preserve"> for SNPN as follows:</w:t>
      </w:r>
    </w:p>
    <w:p w14:paraId="52BCDAF8" w14:textId="77777777" w:rsidR="00664A3E" w:rsidRPr="00664A3E" w:rsidRDefault="00664A3E" w:rsidP="00954167">
      <w:pPr>
        <w:ind w:left="420"/>
        <w:jc w:val="left"/>
        <w:rPr>
          <w:b/>
          <w:bCs/>
          <w:i/>
          <w:sz w:val="20"/>
          <w:szCs w:val="18"/>
        </w:rPr>
      </w:pPr>
      <w:r w:rsidRPr="00664A3E">
        <w:rPr>
          <w:b/>
          <w:bCs/>
          <w:i/>
          <w:sz w:val="20"/>
          <w:szCs w:val="18"/>
        </w:rPr>
        <w:t>ims-EmergencySupport</w:t>
      </w:r>
    </w:p>
    <w:p w14:paraId="64366FDF" w14:textId="322944C5" w:rsidR="00664A3E" w:rsidRDefault="00664A3E" w:rsidP="00954167">
      <w:pPr>
        <w:ind w:left="420"/>
        <w:jc w:val="left"/>
        <w:rPr>
          <w:sz w:val="20"/>
          <w:szCs w:val="18"/>
          <w:lang w:val="en-US"/>
        </w:rPr>
      </w:pPr>
      <w:r w:rsidRPr="00664A3E">
        <w:rPr>
          <w:sz w:val="20"/>
          <w:szCs w:val="18"/>
        </w:rPr>
        <w:t>Indicates whether the cell supports IMS emergency bearer services for UEs in limited service mode. If absent, IMS emergency call is not supported by the network in the cell for UEs in limited service mode.</w:t>
      </w:r>
    </w:p>
    <w:p w14:paraId="4F701595" w14:textId="777875B3" w:rsidR="001B3AEC" w:rsidRDefault="00954167" w:rsidP="00954167">
      <w:pPr>
        <w:jc w:val="left"/>
        <w:rPr>
          <w:sz w:val="20"/>
          <w:szCs w:val="18"/>
          <w:lang w:val="en-US"/>
        </w:rPr>
      </w:pPr>
      <w:r>
        <w:rPr>
          <w:sz w:val="20"/>
          <w:szCs w:val="18"/>
          <w:lang w:val="en-US"/>
        </w:rPr>
        <w:t xml:space="preserve">Since the only limitation for SNPN was captured in </w:t>
      </w:r>
      <w:r w:rsidR="00E54459">
        <w:rPr>
          <w:sz w:val="20"/>
          <w:szCs w:val="18"/>
          <w:lang w:val="en-US"/>
        </w:rPr>
        <w:t xml:space="preserve">TS </w:t>
      </w:r>
      <w:r>
        <w:rPr>
          <w:sz w:val="20"/>
          <w:szCs w:val="18"/>
          <w:lang w:val="en-US"/>
        </w:rPr>
        <w:t xml:space="preserve">23.501, it </w:t>
      </w:r>
      <w:r w:rsidR="00E54459">
        <w:rPr>
          <w:sz w:val="20"/>
          <w:szCs w:val="18"/>
          <w:lang w:val="en-US"/>
        </w:rPr>
        <w:t>may be</w:t>
      </w:r>
      <w:r>
        <w:rPr>
          <w:sz w:val="20"/>
          <w:szCs w:val="18"/>
          <w:lang w:val="en-US"/>
        </w:rPr>
        <w:t xml:space="preserve"> sufficient to remove that restriction</w:t>
      </w:r>
      <w:r w:rsidR="00E54459">
        <w:rPr>
          <w:sz w:val="20"/>
          <w:szCs w:val="18"/>
          <w:lang w:val="en-US"/>
        </w:rPr>
        <w:t xml:space="preserve"> which is up to SA2.</w:t>
      </w:r>
    </w:p>
    <w:p w14:paraId="7C10B1C4" w14:textId="15CE80A1" w:rsidR="00954167" w:rsidRPr="00954167" w:rsidRDefault="00954167" w:rsidP="00954167">
      <w:pPr>
        <w:jc w:val="left"/>
        <w:rPr>
          <w:b/>
          <w:bCs/>
          <w:sz w:val="20"/>
          <w:szCs w:val="18"/>
          <w:lang w:val="en-US"/>
        </w:rPr>
      </w:pPr>
      <w:r w:rsidRPr="00954167">
        <w:rPr>
          <w:b/>
          <w:bCs/>
          <w:sz w:val="20"/>
          <w:szCs w:val="18"/>
          <w:lang w:val="en-US"/>
        </w:rPr>
        <w:t xml:space="preserve">Observation 2: </w:t>
      </w:r>
      <w:r>
        <w:rPr>
          <w:b/>
          <w:bCs/>
          <w:sz w:val="20"/>
          <w:szCs w:val="18"/>
          <w:lang w:val="en-US"/>
        </w:rPr>
        <w:t xml:space="preserve">The limitation of not supporting emergency services for SNPN is not captured in RAN specifications but only in </w:t>
      </w:r>
      <w:r w:rsidR="00E54459">
        <w:rPr>
          <w:b/>
          <w:bCs/>
          <w:sz w:val="20"/>
          <w:szCs w:val="18"/>
          <w:lang w:val="en-US"/>
        </w:rPr>
        <w:t xml:space="preserve">TS </w:t>
      </w:r>
      <w:r>
        <w:rPr>
          <w:b/>
          <w:bCs/>
          <w:sz w:val="20"/>
          <w:szCs w:val="18"/>
          <w:lang w:val="en-US"/>
        </w:rPr>
        <w:t>23.501.</w:t>
      </w:r>
    </w:p>
    <w:p w14:paraId="25D5BC53" w14:textId="7839747D" w:rsidR="002939D7" w:rsidRDefault="00664A3E" w:rsidP="00954167">
      <w:pPr>
        <w:jc w:val="left"/>
        <w:rPr>
          <w:iCs/>
          <w:sz w:val="20"/>
          <w:szCs w:val="18"/>
        </w:rPr>
      </w:pPr>
      <w:r>
        <w:rPr>
          <w:sz w:val="20"/>
          <w:szCs w:val="18"/>
          <w:lang w:val="en-US"/>
        </w:rPr>
        <w:t xml:space="preserve">One issue which may be worth discussing </w:t>
      </w:r>
      <w:r w:rsidR="00954167">
        <w:rPr>
          <w:sz w:val="20"/>
          <w:szCs w:val="18"/>
          <w:lang w:val="en-US"/>
        </w:rPr>
        <w:t xml:space="preserve">is whether the IE </w:t>
      </w:r>
      <w:r w:rsidR="00954167" w:rsidRPr="00664A3E">
        <w:rPr>
          <w:b/>
          <w:bCs/>
          <w:i/>
          <w:sz w:val="20"/>
          <w:szCs w:val="18"/>
        </w:rPr>
        <w:t>ims-EmergencySupport</w:t>
      </w:r>
      <w:r w:rsidR="00954167">
        <w:rPr>
          <w:b/>
          <w:bCs/>
          <w:iCs/>
          <w:sz w:val="20"/>
          <w:szCs w:val="18"/>
        </w:rPr>
        <w:t xml:space="preserve"> </w:t>
      </w:r>
      <w:r w:rsidR="00954167" w:rsidRPr="00954167">
        <w:rPr>
          <w:iCs/>
          <w:sz w:val="20"/>
          <w:szCs w:val="18"/>
        </w:rPr>
        <w:t>should be kept as is or any changes are necessary.</w:t>
      </w:r>
      <w:r w:rsidR="00954167">
        <w:rPr>
          <w:iCs/>
          <w:sz w:val="20"/>
          <w:szCs w:val="18"/>
        </w:rPr>
        <w:t xml:space="preserve"> In Rel-16, this IE is per cell and thus it </w:t>
      </w:r>
      <w:r w:rsidR="00E54459">
        <w:rPr>
          <w:iCs/>
          <w:sz w:val="20"/>
          <w:szCs w:val="18"/>
        </w:rPr>
        <w:t>applies to all</w:t>
      </w:r>
      <w:r w:rsidR="00954167">
        <w:rPr>
          <w:iCs/>
          <w:sz w:val="20"/>
          <w:szCs w:val="18"/>
        </w:rPr>
        <w:t xml:space="preserve"> PLMNs and SNPNs. For PLMNs, this was not an issue since they all have to support emergency services. However, with the addition of Rel-17 SNPN support of emergency services, there may be a situation where </w:t>
      </w:r>
      <w:r w:rsidR="00E54459">
        <w:rPr>
          <w:iCs/>
          <w:sz w:val="20"/>
          <w:szCs w:val="18"/>
        </w:rPr>
        <w:t>a cell is shared by multiple SNPNs and the new Rel-17</w:t>
      </w:r>
      <w:r w:rsidR="00954167">
        <w:rPr>
          <w:iCs/>
          <w:sz w:val="20"/>
          <w:szCs w:val="18"/>
        </w:rPr>
        <w:t xml:space="preserve"> SNPNs support </w:t>
      </w:r>
      <w:r w:rsidR="00E54459">
        <w:rPr>
          <w:iCs/>
          <w:sz w:val="20"/>
          <w:szCs w:val="18"/>
        </w:rPr>
        <w:t xml:space="preserve">the emergency services </w:t>
      </w:r>
      <w:r w:rsidR="00954167">
        <w:rPr>
          <w:iCs/>
          <w:sz w:val="20"/>
          <w:szCs w:val="18"/>
        </w:rPr>
        <w:t xml:space="preserve">while legacy (Rel-16) </w:t>
      </w:r>
      <w:r w:rsidR="00E54459">
        <w:rPr>
          <w:iCs/>
          <w:sz w:val="20"/>
          <w:szCs w:val="18"/>
        </w:rPr>
        <w:t xml:space="preserve">SNPNs </w:t>
      </w:r>
      <w:r w:rsidR="00954167">
        <w:rPr>
          <w:iCs/>
          <w:sz w:val="20"/>
          <w:szCs w:val="18"/>
        </w:rPr>
        <w:t xml:space="preserve">ones </w:t>
      </w:r>
      <w:r w:rsidR="00E54459">
        <w:rPr>
          <w:iCs/>
          <w:sz w:val="20"/>
          <w:szCs w:val="18"/>
        </w:rPr>
        <w:t>do</w:t>
      </w:r>
      <w:r w:rsidR="00954167">
        <w:rPr>
          <w:iCs/>
          <w:sz w:val="20"/>
          <w:szCs w:val="18"/>
        </w:rPr>
        <w:t xml:space="preserve"> not</w:t>
      </w:r>
      <w:r w:rsidR="002939D7">
        <w:rPr>
          <w:iCs/>
          <w:sz w:val="20"/>
          <w:szCs w:val="18"/>
        </w:rPr>
        <w:t>. This can also be a problem for Rel-16 when RAN sharing is used between PLMNs and SNPNs.</w:t>
      </w:r>
    </w:p>
    <w:p w14:paraId="4F36D99E" w14:textId="3859757B" w:rsidR="002939D7" w:rsidRPr="002A21EE" w:rsidRDefault="002939D7" w:rsidP="00954167">
      <w:pPr>
        <w:jc w:val="left"/>
        <w:rPr>
          <w:b/>
          <w:bCs/>
          <w:iCs/>
          <w:sz w:val="20"/>
          <w:szCs w:val="18"/>
        </w:rPr>
      </w:pPr>
      <w:r w:rsidRPr="002A21EE">
        <w:rPr>
          <w:b/>
          <w:bCs/>
          <w:iCs/>
          <w:sz w:val="20"/>
          <w:szCs w:val="18"/>
        </w:rPr>
        <w:t>Observation 3:</w:t>
      </w:r>
      <w:r w:rsidR="002A21EE">
        <w:rPr>
          <w:b/>
          <w:bCs/>
          <w:iCs/>
          <w:sz w:val="20"/>
          <w:szCs w:val="18"/>
        </w:rPr>
        <w:t xml:space="preserve"> It is possible that a cell may support emergency services for only a partial list of SNPN/PLMNs sharing this cell.</w:t>
      </w:r>
    </w:p>
    <w:p w14:paraId="42B27CFD" w14:textId="41A6D282" w:rsidR="00954167" w:rsidRPr="00954167" w:rsidRDefault="00954167" w:rsidP="00954167">
      <w:pPr>
        <w:jc w:val="left"/>
        <w:rPr>
          <w:b/>
          <w:bCs/>
          <w:iCs/>
          <w:sz w:val="20"/>
          <w:szCs w:val="18"/>
        </w:rPr>
      </w:pPr>
      <w:r w:rsidRPr="00954167">
        <w:rPr>
          <w:b/>
          <w:bCs/>
          <w:iCs/>
          <w:sz w:val="20"/>
          <w:szCs w:val="18"/>
        </w:rPr>
        <w:t xml:space="preserve">Proposal 1: RAN2 to discuss </w:t>
      </w:r>
      <w:r w:rsidR="002939D7">
        <w:rPr>
          <w:b/>
          <w:bCs/>
          <w:iCs/>
          <w:sz w:val="20"/>
          <w:szCs w:val="18"/>
        </w:rPr>
        <w:t xml:space="preserve">and consult with SA2 </w:t>
      </w:r>
      <w:r w:rsidRPr="00954167">
        <w:rPr>
          <w:b/>
          <w:bCs/>
          <w:iCs/>
          <w:sz w:val="20"/>
          <w:szCs w:val="18"/>
        </w:rPr>
        <w:t xml:space="preserve">whether </w:t>
      </w:r>
      <w:r w:rsidRPr="00664A3E">
        <w:rPr>
          <w:b/>
          <w:bCs/>
          <w:i/>
          <w:sz w:val="20"/>
          <w:szCs w:val="18"/>
        </w:rPr>
        <w:t>ims-EmergencySupport</w:t>
      </w:r>
      <w:r w:rsidRPr="00954167">
        <w:rPr>
          <w:b/>
          <w:bCs/>
          <w:iCs/>
          <w:sz w:val="20"/>
          <w:szCs w:val="18"/>
        </w:rPr>
        <w:t xml:space="preserve"> should be signalled per SNPN in Rel-17</w:t>
      </w:r>
      <w:r w:rsidR="00E54459">
        <w:rPr>
          <w:b/>
          <w:bCs/>
          <w:iCs/>
          <w:sz w:val="20"/>
          <w:szCs w:val="18"/>
        </w:rPr>
        <w:t xml:space="preserve"> considering RAN sharing of Rel-16 and Rel-17 SNPNs</w:t>
      </w:r>
      <w:r w:rsidRPr="00954167">
        <w:rPr>
          <w:b/>
          <w:bCs/>
          <w:iCs/>
          <w:sz w:val="20"/>
          <w:szCs w:val="18"/>
        </w:rPr>
        <w:t>.</w:t>
      </w:r>
    </w:p>
    <w:p w14:paraId="661B2F06" w14:textId="4D23EB1B" w:rsidR="005D529E" w:rsidRDefault="005D529E" w:rsidP="00954167">
      <w:pPr>
        <w:pStyle w:val="Heading1"/>
        <w:numPr>
          <w:ilvl w:val="0"/>
          <w:numId w:val="3"/>
        </w:numPr>
        <w:jc w:val="left"/>
      </w:pPr>
      <w:bookmarkStart w:id="1" w:name="_GoBack"/>
      <w:bookmarkEnd w:id="1"/>
      <w:r>
        <w:t>Conclusion</w:t>
      </w:r>
    </w:p>
    <w:p w14:paraId="6DFFFE23" w14:textId="70300414" w:rsidR="00F804F8" w:rsidRDefault="00E349E6" w:rsidP="00954167">
      <w:pPr>
        <w:jc w:val="left"/>
        <w:rPr>
          <w:sz w:val="20"/>
          <w:szCs w:val="18"/>
        </w:rPr>
      </w:pPr>
      <w:r>
        <w:rPr>
          <w:sz w:val="20"/>
          <w:szCs w:val="18"/>
        </w:rPr>
        <w:t xml:space="preserve">In this document, </w:t>
      </w:r>
      <w:r w:rsidR="005D6BB8">
        <w:rPr>
          <w:sz w:val="20"/>
          <w:szCs w:val="18"/>
        </w:rPr>
        <w:t xml:space="preserve">we discussed the </w:t>
      </w:r>
      <w:r w:rsidR="00760228">
        <w:rPr>
          <w:sz w:val="20"/>
          <w:szCs w:val="18"/>
        </w:rPr>
        <w:t xml:space="preserve">RAN specification </w:t>
      </w:r>
      <w:r w:rsidR="005D6BB8">
        <w:rPr>
          <w:sz w:val="20"/>
          <w:szCs w:val="18"/>
        </w:rPr>
        <w:t xml:space="preserve">impact </w:t>
      </w:r>
      <w:r w:rsidR="00760228">
        <w:rPr>
          <w:sz w:val="20"/>
          <w:szCs w:val="18"/>
        </w:rPr>
        <w:t xml:space="preserve">for introducing </w:t>
      </w:r>
      <w:r w:rsidR="00954167">
        <w:rPr>
          <w:sz w:val="20"/>
          <w:szCs w:val="18"/>
        </w:rPr>
        <w:t>emergency services for SNPN and</w:t>
      </w:r>
      <w:r w:rsidR="00760228">
        <w:rPr>
          <w:sz w:val="20"/>
          <w:szCs w:val="18"/>
        </w:rPr>
        <w:t xml:space="preserve"> and propose the following:</w:t>
      </w:r>
    </w:p>
    <w:p w14:paraId="539DD4C9" w14:textId="77777777" w:rsidR="002A21EE" w:rsidRDefault="002A21EE" w:rsidP="002A21EE">
      <w:pPr>
        <w:jc w:val="left"/>
        <w:rPr>
          <w:b/>
          <w:bCs/>
          <w:sz w:val="20"/>
          <w:szCs w:val="18"/>
          <w:lang w:val="en-US"/>
        </w:rPr>
      </w:pPr>
      <w:r w:rsidRPr="00664A3E">
        <w:rPr>
          <w:b/>
          <w:bCs/>
          <w:sz w:val="20"/>
          <w:szCs w:val="18"/>
          <w:lang w:val="en-US"/>
        </w:rPr>
        <w:t>Observation 1:</w:t>
      </w:r>
      <w:r>
        <w:rPr>
          <w:b/>
          <w:bCs/>
          <w:sz w:val="20"/>
          <w:szCs w:val="18"/>
          <w:lang w:val="en-US"/>
        </w:rPr>
        <w:t xml:space="preserve"> The interim conclusions in the SA2 TR 23.700-07 do not capture any specification changes to Access Stratum.</w:t>
      </w:r>
    </w:p>
    <w:p w14:paraId="7F16768A" w14:textId="77777777" w:rsidR="002A21EE" w:rsidRPr="00954167" w:rsidRDefault="002A21EE" w:rsidP="002A21EE">
      <w:pPr>
        <w:jc w:val="left"/>
        <w:rPr>
          <w:b/>
          <w:bCs/>
          <w:sz w:val="20"/>
          <w:szCs w:val="18"/>
          <w:lang w:val="en-US"/>
        </w:rPr>
      </w:pPr>
      <w:r w:rsidRPr="00954167">
        <w:rPr>
          <w:b/>
          <w:bCs/>
          <w:sz w:val="20"/>
          <w:szCs w:val="18"/>
          <w:lang w:val="en-US"/>
        </w:rPr>
        <w:t xml:space="preserve">Observation 2: </w:t>
      </w:r>
      <w:r>
        <w:rPr>
          <w:b/>
          <w:bCs/>
          <w:sz w:val="20"/>
          <w:szCs w:val="18"/>
          <w:lang w:val="en-US"/>
        </w:rPr>
        <w:t>The limitation of not supporting emergency services for SNPN is not captured in RAN specifications but only in TS 23.501.</w:t>
      </w:r>
    </w:p>
    <w:p w14:paraId="4EC2D82F" w14:textId="77777777" w:rsidR="002A21EE" w:rsidRPr="002A21EE" w:rsidRDefault="002A21EE" w:rsidP="002A21EE">
      <w:pPr>
        <w:jc w:val="left"/>
        <w:rPr>
          <w:b/>
          <w:bCs/>
          <w:iCs/>
          <w:sz w:val="20"/>
          <w:szCs w:val="18"/>
        </w:rPr>
      </w:pPr>
      <w:r w:rsidRPr="002A21EE">
        <w:rPr>
          <w:b/>
          <w:bCs/>
          <w:iCs/>
          <w:sz w:val="20"/>
          <w:szCs w:val="18"/>
        </w:rPr>
        <w:t>Observation 3:</w:t>
      </w:r>
      <w:r>
        <w:rPr>
          <w:b/>
          <w:bCs/>
          <w:iCs/>
          <w:sz w:val="20"/>
          <w:szCs w:val="18"/>
        </w:rPr>
        <w:t xml:space="preserve"> It is possible that a cell may support emergency services for only a partial list of SNPN/PLMNs sharing this cell.</w:t>
      </w:r>
    </w:p>
    <w:p w14:paraId="1DED4DEC" w14:textId="688F8E0E" w:rsidR="002A21EE" w:rsidRPr="00954167" w:rsidRDefault="002A21EE" w:rsidP="002A21EE">
      <w:pPr>
        <w:jc w:val="left"/>
        <w:rPr>
          <w:b/>
          <w:bCs/>
          <w:iCs/>
          <w:sz w:val="20"/>
          <w:szCs w:val="18"/>
        </w:rPr>
      </w:pPr>
      <w:r w:rsidRPr="00954167">
        <w:rPr>
          <w:b/>
          <w:bCs/>
          <w:iCs/>
          <w:sz w:val="20"/>
          <w:szCs w:val="18"/>
        </w:rPr>
        <w:t xml:space="preserve">Proposal 1: RAN2 to discuss </w:t>
      </w:r>
      <w:r>
        <w:rPr>
          <w:b/>
          <w:bCs/>
          <w:iCs/>
          <w:sz w:val="20"/>
          <w:szCs w:val="18"/>
        </w:rPr>
        <w:t>and consult with SA2</w:t>
      </w:r>
      <w:r>
        <w:rPr>
          <w:b/>
          <w:bCs/>
          <w:iCs/>
          <w:sz w:val="20"/>
          <w:szCs w:val="18"/>
        </w:rPr>
        <w:t xml:space="preserve"> </w:t>
      </w:r>
      <w:r w:rsidRPr="00954167">
        <w:rPr>
          <w:b/>
          <w:bCs/>
          <w:iCs/>
          <w:sz w:val="20"/>
          <w:szCs w:val="18"/>
        </w:rPr>
        <w:t xml:space="preserve">whether </w:t>
      </w:r>
      <w:r w:rsidRPr="00664A3E">
        <w:rPr>
          <w:b/>
          <w:bCs/>
          <w:i/>
          <w:sz w:val="20"/>
          <w:szCs w:val="18"/>
        </w:rPr>
        <w:t>ims-EmergencySupport</w:t>
      </w:r>
      <w:r w:rsidRPr="00954167">
        <w:rPr>
          <w:b/>
          <w:bCs/>
          <w:iCs/>
          <w:sz w:val="20"/>
          <w:szCs w:val="18"/>
        </w:rPr>
        <w:t xml:space="preserve"> should be signalled per SNPN in Rel-17</w:t>
      </w:r>
      <w:r>
        <w:rPr>
          <w:b/>
          <w:bCs/>
          <w:iCs/>
          <w:sz w:val="20"/>
          <w:szCs w:val="18"/>
        </w:rPr>
        <w:t xml:space="preserve"> considering RAN sharing of Rel-16 and Rel-17 SNPNs</w:t>
      </w:r>
      <w:r w:rsidRPr="00954167">
        <w:rPr>
          <w:b/>
          <w:bCs/>
          <w:iCs/>
          <w:sz w:val="20"/>
          <w:szCs w:val="18"/>
        </w:rPr>
        <w:t>.</w:t>
      </w:r>
    </w:p>
    <w:p w14:paraId="7CC556B4" w14:textId="77777777" w:rsidR="005A423F" w:rsidRDefault="005A423F" w:rsidP="00954167">
      <w:pPr>
        <w:pStyle w:val="Heading1"/>
        <w:numPr>
          <w:ilvl w:val="0"/>
          <w:numId w:val="3"/>
        </w:numPr>
        <w:jc w:val="left"/>
      </w:pPr>
      <w:bookmarkStart w:id="2" w:name="_Hlk25318115"/>
      <w:r>
        <w:t>References</w:t>
      </w:r>
    </w:p>
    <w:p w14:paraId="7885CD07" w14:textId="35214380" w:rsidR="00293CA6" w:rsidRPr="008C6C8B" w:rsidRDefault="00F843E1" w:rsidP="00954167">
      <w:pPr>
        <w:overflowPunct/>
        <w:autoSpaceDE/>
        <w:autoSpaceDN/>
        <w:adjustRightInd/>
        <w:spacing w:after="240" w:line="240" w:lineRule="auto"/>
        <w:jc w:val="left"/>
        <w:textAlignment w:val="auto"/>
        <w:rPr>
          <w:bCs/>
          <w:sz w:val="20"/>
          <w:szCs w:val="18"/>
        </w:rPr>
      </w:pPr>
      <w:r w:rsidRPr="008C6C8B">
        <w:rPr>
          <w:bCs/>
          <w:sz w:val="20"/>
        </w:rPr>
        <w:t xml:space="preserve">[1] </w:t>
      </w:r>
      <w:bookmarkEnd w:id="2"/>
      <w:r w:rsidR="00177D86" w:rsidRPr="008C6C8B">
        <w:rPr>
          <w:bCs/>
          <w:sz w:val="20"/>
          <w:szCs w:val="18"/>
        </w:rPr>
        <w:t>RP-20</w:t>
      </w:r>
      <w:r w:rsidR="008C6C8B" w:rsidRPr="008C6C8B">
        <w:rPr>
          <w:bCs/>
          <w:sz w:val="20"/>
          <w:szCs w:val="18"/>
        </w:rPr>
        <w:t>2363</w:t>
      </w:r>
      <w:r w:rsidR="00C41C94" w:rsidRPr="008C6C8B">
        <w:rPr>
          <w:bCs/>
          <w:sz w:val="20"/>
          <w:szCs w:val="18"/>
        </w:rPr>
        <w:t xml:space="preserve">, </w:t>
      </w:r>
      <w:r w:rsidR="008C6C8B" w:rsidRPr="008C6C8B">
        <w:rPr>
          <w:rFonts w:cs="Arial" w:hint="eastAsia"/>
          <w:bCs/>
          <w:sz w:val="20"/>
          <w:lang w:val="en-US"/>
        </w:rPr>
        <w:t>Revised</w:t>
      </w:r>
      <w:r w:rsidR="008C6C8B" w:rsidRPr="008C6C8B">
        <w:rPr>
          <w:rFonts w:cs="Arial"/>
          <w:bCs/>
          <w:sz w:val="20"/>
          <w:lang w:val="en-US"/>
        </w:rPr>
        <w:t xml:space="preserve"> WID: Enhancement of Private Network Support for NG-RAN, China Telecom</w:t>
      </w:r>
    </w:p>
    <w:p w14:paraId="147EC848" w14:textId="642D852D" w:rsidR="00E1406A" w:rsidRPr="00E1406A" w:rsidRDefault="00E1406A" w:rsidP="00954167">
      <w:pPr>
        <w:spacing w:after="240" w:line="240" w:lineRule="auto"/>
        <w:jc w:val="left"/>
        <w:rPr>
          <w:rFonts w:cs="Arial"/>
          <w:sz w:val="20"/>
        </w:rPr>
      </w:pPr>
      <w:r w:rsidRPr="00E1406A">
        <w:rPr>
          <w:rFonts w:cs="Arial"/>
          <w:sz w:val="20"/>
          <w:lang w:val="en-US"/>
        </w:rPr>
        <w:t xml:space="preserve">[2] </w:t>
      </w:r>
      <w:r w:rsidRPr="00E1406A">
        <w:rPr>
          <w:rFonts w:cs="Arial"/>
          <w:sz w:val="20"/>
          <w:lang w:val="sv-SE"/>
        </w:rPr>
        <w:t xml:space="preserve">23.700-07 V1.2.0, </w:t>
      </w:r>
      <w:r w:rsidRPr="00E1406A">
        <w:rPr>
          <w:rFonts w:cs="Arial"/>
          <w:sz w:val="20"/>
        </w:rPr>
        <w:t>Study on enhanced support of non-public networks, Rel-17</w:t>
      </w:r>
    </w:p>
    <w:p w14:paraId="0CC1C10D" w14:textId="5ED62003" w:rsidR="008C6C8B" w:rsidRDefault="008C6C8B" w:rsidP="00954167">
      <w:pPr>
        <w:overflowPunct/>
        <w:autoSpaceDE/>
        <w:autoSpaceDN/>
        <w:adjustRightInd/>
        <w:spacing w:after="240" w:line="240" w:lineRule="auto"/>
        <w:jc w:val="left"/>
        <w:textAlignment w:val="auto"/>
        <w:rPr>
          <w:rFonts w:cs="Arial"/>
          <w:sz w:val="20"/>
          <w:lang w:val="en-US"/>
        </w:rPr>
      </w:pPr>
    </w:p>
    <w:p w14:paraId="4CD34914" w14:textId="77777777" w:rsidR="00B41CB4" w:rsidRDefault="00B41CB4" w:rsidP="00954167">
      <w:pPr>
        <w:jc w:val="left"/>
        <w:rPr>
          <w:rFonts w:eastAsia="Times New Roman"/>
          <w:b/>
          <w:bCs/>
          <w:sz w:val="20"/>
          <w:lang w:val="en-US" w:eastAsia="ja-JP"/>
        </w:rPr>
      </w:pPr>
    </w:p>
    <w:p w14:paraId="08C6CD8C" w14:textId="77777777" w:rsidR="008C6C8B" w:rsidRDefault="008C6C8B" w:rsidP="00954167">
      <w:pPr>
        <w:overflowPunct/>
        <w:autoSpaceDE/>
        <w:autoSpaceDN/>
        <w:adjustRightInd/>
        <w:spacing w:after="240" w:line="240" w:lineRule="auto"/>
        <w:jc w:val="left"/>
        <w:textAlignment w:val="auto"/>
        <w:rPr>
          <w:bCs/>
          <w:sz w:val="20"/>
          <w:szCs w:val="18"/>
        </w:rPr>
      </w:pPr>
    </w:p>
    <w:sectPr w:rsidR="008C6C8B"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BE83A" w14:textId="77777777" w:rsidR="00EE3F73" w:rsidRDefault="00EE3F73">
      <w:pPr>
        <w:spacing w:after="0" w:line="240" w:lineRule="auto"/>
      </w:pPr>
      <w:r>
        <w:separator/>
      </w:r>
    </w:p>
  </w:endnote>
  <w:endnote w:type="continuationSeparator" w:id="0">
    <w:p w14:paraId="66191E0E" w14:textId="77777777" w:rsidR="00EE3F73" w:rsidRDefault="00EE3F73">
      <w:pPr>
        <w:spacing w:after="0" w:line="240" w:lineRule="auto"/>
      </w:pPr>
      <w:r>
        <w:continuationSeparator/>
      </w:r>
    </w:p>
  </w:endnote>
  <w:endnote w:type="continuationNotice" w:id="1">
    <w:p w14:paraId="400F5AC2" w14:textId="77777777" w:rsidR="00EE3F73" w:rsidRDefault="00EE3F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270A6" w14:textId="77777777" w:rsidR="00EE3F73" w:rsidRDefault="00EE3F73">
      <w:pPr>
        <w:spacing w:after="0" w:line="240" w:lineRule="auto"/>
      </w:pPr>
      <w:r>
        <w:separator/>
      </w:r>
    </w:p>
  </w:footnote>
  <w:footnote w:type="continuationSeparator" w:id="0">
    <w:p w14:paraId="452081D4" w14:textId="77777777" w:rsidR="00EE3F73" w:rsidRDefault="00EE3F73">
      <w:pPr>
        <w:spacing w:after="0" w:line="240" w:lineRule="auto"/>
      </w:pPr>
      <w:r>
        <w:continuationSeparator/>
      </w:r>
    </w:p>
  </w:footnote>
  <w:footnote w:type="continuationNotice" w:id="1">
    <w:p w14:paraId="2000A211" w14:textId="77777777" w:rsidR="00EE3F73" w:rsidRDefault="00EE3F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8"/>
  </w:num>
  <w:num w:numId="2">
    <w:abstractNumId w:val="29"/>
  </w:num>
  <w:num w:numId="3">
    <w:abstractNumId w:val="31"/>
  </w:num>
  <w:num w:numId="4">
    <w:abstractNumId w:val="23"/>
  </w:num>
  <w:num w:numId="5">
    <w:abstractNumId w:val="19"/>
  </w:num>
  <w:num w:numId="6">
    <w:abstractNumId w:val="34"/>
  </w:num>
  <w:num w:numId="7">
    <w:abstractNumId w:val="9"/>
  </w:num>
  <w:num w:numId="8">
    <w:abstractNumId w:val="6"/>
  </w:num>
  <w:num w:numId="9">
    <w:abstractNumId w:val="10"/>
  </w:num>
  <w:num w:numId="10">
    <w:abstractNumId w:val="33"/>
  </w:num>
  <w:num w:numId="11">
    <w:abstractNumId w:val="26"/>
  </w:num>
  <w:num w:numId="12">
    <w:abstractNumId w:val="8"/>
  </w:num>
  <w:num w:numId="13">
    <w:abstractNumId w:val="15"/>
  </w:num>
  <w:num w:numId="14">
    <w:abstractNumId w:val="12"/>
  </w:num>
  <w:num w:numId="15">
    <w:abstractNumId w:val="17"/>
  </w:num>
  <w:num w:numId="16">
    <w:abstractNumId w:val="2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1"/>
  </w:num>
  <w:num w:numId="21">
    <w:abstractNumId w:val="16"/>
  </w:num>
  <w:num w:numId="22">
    <w:abstractNumId w:val="0"/>
  </w:num>
  <w:num w:numId="23">
    <w:abstractNumId w:val="3"/>
  </w:num>
  <w:num w:numId="24">
    <w:abstractNumId w:val="35"/>
  </w:num>
  <w:num w:numId="25">
    <w:abstractNumId w:val="30"/>
  </w:num>
  <w:num w:numId="26">
    <w:abstractNumId w:val="20"/>
  </w:num>
  <w:num w:numId="27">
    <w:abstractNumId w:val="22"/>
  </w:num>
  <w:num w:numId="28">
    <w:abstractNumId w:val="2"/>
  </w:num>
  <w:num w:numId="29">
    <w:abstractNumId w:val="14"/>
  </w:num>
  <w:num w:numId="30">
    <w:abstractNumId w:val="32"/>
  </w:num>
  <w:num w:numId="31">
    <w:abstractNumId w:val="4"/>
  </w:num>
  <w:num w:numId="32">
    <w:abstractNumId w:val="11"/>
  </w:num>
  <w:num w:numId="33">
    <w:abstractNumId w:val="1"/>
  </w:num>
  <w:num w:numId="34">
    <w:abstractNumId w:val="7"/>
  </w:num>
  <w:num w:numId="35">
    <w:abstractNumId w:val="25"/>
  </w:num>
  <w:num w:numId="36">
    <w:abstractNumId w:val="5"/>
  </w:num>
  <w:num w:numId="37">
    <w:abstractNumId w:val="28"/>
  </w:num>
  <w:num w:numId="3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DBE"/>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1C7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37B"/>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AEC"/>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151"/>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9D7"/>
    <w:rsid w:val="00293CA6"/>
    <w:rsid w:val="00293E09"/>
    <w:rsid w:val="00294257"/>
    <w:rsid w:val="002943AC"/>
    <w:rsid w:val="00294625"/>
    <w:rsid w:val="002946C3"/>
    <w:rsid w:val="00294A5D"/>
    <w:rsid w:val="00294F05"/>
    <w:rsid w:val="0029500A"/>
    <w:rsid w:val="002959D0"/>
    <w:rsid w:val="00296EF2"/>
    <w:rsid w:val="002970AB"/>
    <w:rsid w:val="002A1449"/>
    <w:rsid w:val="002A21EE"/>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6F85"/>
    <w:rsid w:val="002E72EE"/>
    <w:rsid w:val="002E794D"/>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3766"/>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8F1"/>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23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BB8"/>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A3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619"/>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228"/>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9D8"/>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D71"/>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167"/>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E06"/>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1CB4"/>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AC6"/>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07BD3"/>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BD0"/>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459"/>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5D5A"/>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3F73"/>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CC5"/>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4F8"/>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1FDF"/>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1EE"/>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 w:id="21263456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3585505D-A83E-429B-A3E9-321E165B3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748</Words>
  <Characters>4270</Characters>
  <Application>Microsoft Office Word</Application>
  <DocSecurity>0</DocSecurity>
  <Lines>35</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5008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2021-01-14T00:00:00Z</dcterms:created>
  <dcterms:modified xsi:type="dcterms:W3CDTF">2021-01-14T00:03:00Z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