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42F33529" w:rsidR="00A471CA" w:rsidRPr="00AE3555" w:rsidRDefault="00AF0414" w:rsidP="00A471CA">
      <w:pPr>
        <w:widowControl w:val="0"/>
        <w:tabs>
          <w:tab w:val="center" w:pos="4536"/>
          <w:tab w:val="right" w:pos="9072"/>
        </w:tabs>
        <w:rPr>
          <w:rFonts w:ascii="Arial" w:hAnsi="Arial" w:cs="Arial"/>
          <w:b/>
          <w:bCs/>
          <w:lang w:val="en-US"/>
        </w:rPr>
      </w:pPr>
      <w:r w:rsidRPr="00AE3555">
        <w:rPr>
          <w:rFonts w:ascii="Arial" w:hAnsi="Arial" w:cs="Arial"/>
          <w:b/>
          <w:bCs/>
          <w:lang w:val="en-US"/>
        </w:rPr>
        <w:t>3</w:t>
      </w:r>
      <w:r w:rsidR="00A471CA" w:rsidRPr="00AE3555">
        <w:rPr>
          <w:rFonts w:ascii="Arial" w:hAnsi="Arial" w:cs="Arial"/>
          <w:b/>
          <w:bCs/>
          <w:lang w:val="en-US"/>
        </w:rPr>
        <w:t xml:space="preserve">GPP TSG RAN </w:t>
      </w:r>
      <w:r w:rsidR="009A034A" w:rsidRPr="00AE3555">
        <w:rPr>
          <w:rFonts w:ascii="Arial" w:hAnsi="Arial" w:cs="Arial"/>
          <w:b/>
          <w:bCs/>
          <w:lang w:val="en-US"/>
        </w:rPr>
        <w:t xml:space="preserve">WG2 </w:t>
      </w:r>
      <w:r w:rsidR="00A471CA" w:rsidRPr="00AE3555">
        <w:rPr>
          <w:rFonts w:ascii="Arial" w:hAnsi="Arial" w:cs="Arial"/>
          <w:b/>
          <w:bCs/>
          <w:lang w:val="en-US"/>
        </w:rPr>
        <w:t>Meeting #</w:t>
      </w:r>
      <w:r w:rsidR="00A10E27" w:rsidRPr="00AE3555">
        <w:rPr>
          <w:rFonts w:ascii="Arial" w:hAnsi="Arial" w:cs="Arial"/>
          <w:b/>
          <w:bCs/>
          <w:lang w:val="en-US"/>
        </w:rPr>
        <w:t>113</w:t>
      </w:r>
      <w:r w:rsidR="0072011D" w:rsidRPr="00AE3555">
        <w:rPr>
          <w:rFonts w:ascii="Arial" w:hAnsi="Arial" w:cs="Arial"/>
          <w:b/>
          <w:bCs/>
          <w:lang w:val="en-US"/>
        </w:rPr>
        <w:t>-e</w:t>
      </w:r>
      <w:r w:rsidR="00A471CA" w:rsidRPr="00AE3555">
        <w:rPr>
          <w:rFonts w:ascii="Arial" w:hAnsi="Arial" w:cs="Arial"/>
          <w:b/>
          <w:bCs/>
          <w:lang w:val="en-US"/>
        </w:rPr>
        <w:t xml:space="preserve">                                                                  </w:t>
      </w:r>
      <w:r w:rsidR="00856E8E" w:rsidRPr="00AE3555">
        <w:rPr>
          <w:rFonts w:ascii="Arial" w:hAnsi="Arial" w:cs="Arial"/>
          <w:b/>
          <w:bCs/>
          <w:lang w:val="en-US"/>
        </w:rPr>
        <w:t>R2-2100577</w:t>
      </w:r>
    </w:p>
    <w:p w14:paraId="4A8FDB59" w14:textId="6976600D" w:rsidR="009A034A" w:rsidRPr="00AE3555" w:rsidRDefault="009A034A" w:rsidP="009A034A">
      <w:pPr>
        <w:widowControl w:val="0"/>
        <w:tabs>
          <w:tab w:val="left" w:pos="1701"/>
          <w:tab w:val="right" w:pos="9923"/>
        </w:tabs>
        <w:spacing w:before="120"/>
        <w:rPr>
          <w:rFonts w:ascii="Arial" w:hAnsi="Arial" w:cs="Arial"/>
          <w:b/>
          <w:bCs/>
          <w:lang w:val="en-US"/>
        </w:rPr>
      </w:pPr>
      <w:r w:rsidRPr="00AE3555">
        <w:rPr>
          <w:rFonts w:ascii="Arial" w:hAnsi="Arial" w:cs="Arial"/>
          <w:b/>
          <w:bCs/>
          <w:lang w:val="en-US"/>
        </w:rPr>
        <w:t xml:space="preserve">Online, </w:t>
      </w:r>
      <w:r w:rsidR="00A10E27" w:rsidRPr="00AE3555">
        <w:rPr>
          <w:rFonts w:ascii="Arial" w:hAnsi="Arial" w:cs="Arial"/>
          <w:b/>
          <w:bCs/>
          <w:lang w:val="en-US"/>
        </w:rPr>
        <w:t>Jan 25 – Feb 5, 2021</w:t>
      </w:r>
    </w:p>
    <w:p w14:paraId="287CE3C5"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0FDB0347" w14:textId="43681512"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r w:rsidR="00A10E27" w:rsidRPr="00AE3555">
        <w:rPr>
          <w:rFonts w:ascii="Arial" w:hAnsi="Arial" w:cs="Arial"/>
          <w:b/>
          <w:lang w:val="en-US"/>
        </w:rPr>
        <w:t>Fraunhofer IIS</w:t>
      </w:r>
      <w:r w:rsidR="00104DE9" w:rsidRPr="00AE3555">
        <w:rPr>
          <w:rFonts w:ascii="Arial" w:hAnsi="Arial" w:cs="Arial"/>
          <w:b/>
          <w:lang w:val="en-US"/>
        </w:rPr>
        <w:t xml:space="preserve">, Fraunhofer </w:t>
      </w:r>
      <w:r w:rsidR="004B1398" w:rsidRPr="00AE3555">
        <w:rPr>
          <w:rFonts w:ascii="Arial" w:hAnsi="Arial" w:cs="Arial"/>
          <w:b/>
          <w:lang w:val="en-US"/>
        </w:rPr>
        <w:t>HHI</w:t>
      </w:r>
    </w:p>
    <w:p w14:paraId="60197B9B" w14:textId="1778727A"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4CA7C7B8" w14:textId="7A4FA96D"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AE3555">
        <w:rPr>
          <w:rFonts w:ascii="Arial" w:hAnsi="Arial" w:cs="Arial"/>
          <w:b/>
          <w:lang w:val="en-US"/>
        </w:rPr>
        <w:t>8.</w:t>
      </w:r>
      <w:r w:rsidR="009A034A" w:rsidRPr="00AE3555">
        <w:rPr>
          <w:rFonts w:ascii="Arial" w:hAnsi="Arial" w:cs="Arial"/>
          <w:b/>
          <w:lang w:val="en-US"/>
        </w:rPr>
        <w:t>15</w:t>
      </w:r>
      <w:r w:rsidR="0072011D" w:rsidRPr="00AE3555">
        <w:rPr>
          <w:rFonts w:ascii="Arial" w:hAnsi="Arial" w:cs="Arial"/>
          <w:b/>
          <w:lang w:val="en-US"/>
        </w:rPr>
        <w:t>.</w:t>
      </w:r>
      <w:r w:rsidR="009A034A" w:rsidRPr="00AE3555">
        <w:rPr>
          <w:rFonts w:ascii="Arial" w:hAnsi="Arial" w:cs="Arial"/>
          <w:b/>
          <w:lang w:val="en-US"/>
        </w:rPr>
        <w:t>3</w:t>
      </w:r>
    </w:p>
    <w:p w14:paraId="5BA5B296" w14:textId="6A9EC5B5"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r w:rsidR="004D0932" w:rsidRPr="00AE3555">
        <w:rPr>
          <w:rFonts w:ascii="Arial" w:hAnsi="Arial" w:cs="Arial"/>
          <w:b/>
          <w:lang w:val="en-US"/>
        </w:rPr>
        <w:t xml:space="preserve"> and Decision</w:t>
      </w:r>
    </w:p>
    <w:p w14:paraId="7EC10F09" w14:textId="77777777" w:rsidR="00A471CA" w:rsidRPr="00AE3555" w:rsidRDefault="00A471CA" w:rsidP="00DC28D1">
      <w:pPr>
        <w:ind w:left="1988" w:hanging="1988"/>
        <w:rPr>
          <w:rFonts w:ascii="Arial" w:hAnsi="Arial" w:cs="Arial"/>
          <w:b/>
          <w:lang w:val="en-US"/>
        </w:rPr>
      </w:pPr>
    </w:p>
    <w:p w14:paraId="4F6AD7B6"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50E23C4E" w14:textId="6E4EDB81" w:rsidR="00635D54" w:rsidRPr="00AE3555" w:rsidRDefault="00635D54" w:rsidP="00EB2390">
      <w:pPr>
        <w:pStyle w:val="3GPPNormalText"/>
      </w:pPr>
      <w:r w:rsidRPr="00AE3555">
        <w:t xml:space="preserve">The </w:t>
      </w:r>
      <w:r w:rsidR="00D12ADD" w:rsidRPr="00AE3555">
        <w:t>study</w:t>
      </w:r>
      <w:r w:rsidRPr="00AE3555">
        <w:t xml:space="preserve"> item for </w:t>
      </w:r>
      <w:r w:rsidR="00D12ADD" w:rsidRPr="00AE3555">
        <w:t>NR V2X</w:t>
      </w:r>
      <w:r w:rsidRPr="00AE3555">
        <w:t xml:space="preserve"> was approved</w:t>
      </w:r>
      <w:r w:rsidR="0072011D" w:rsidRPr="00AE3555">
        <w:t xml:space="preserve"> </w:t>
      </w:r>
      <w:r w:rsidR="00132BE4" w:rsidRPr="00AE3555">
        <w:t xml:space="preserve">in RAN#86 and revised in </w:t>
      </w:r>
      <w:r w:rsidR="0072011D" w:rsidRPr="00AE3555">
        <w:t>RAN#88e</w:t>
      </w:r>
      <w:r w:rsidR="005E035B" w:rsidRPr="00AE3555">
        <w:t xml:space="preserve"> [1].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Pr="00AE3555">
        <w:t>:</w:t>
      </w:r>
    </w:p>
    <w:tbl>
      <w:tblPr>
        <w:tblStyle w:val="Tabellenraster"/>
        <w:tblW w:w="10075" w:type="dxa"/>
        <w:tblLook w:val="04A0" w:firstRow="1" w:lastRow="0" w:firstColumn="1" w:lastColumn="0" w:noHBand="0" w:noVBand="1"/>
      </w:tblPr>
      <w:tblGrid>
        <w:gridCol w:w="10075"/>
      </w:tblGrid>
      <w:tr w:rsidR="00635D54" w:rsidRPr="00BD437A" w14:paraId="399410E2" w14:textId="77777777" w:rsidTr="007D2A8F">
        <w:tc>
          <w:tcPr>
            <w:tcW w:w="10075" w:type="dxa"/>
          </w:tcPr>
          <w:p w14:paraId="2D7DB567" w14:textId="73DED59C"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2CA63C29" w14:textId="77777777" w:rsidR="0072011D" w:rsidRPr="00AE3555" w:rsidRDefault="0072011D" w:rsidP="0072011D">
            <w:pPr>
              <w:pStyle w:val="3GPPNormalText"/>
            </w:pPr>
            <w:r w:rsidRPr="00AE3555">
              <w:t>2. Resource allocation enhancement:</w:t>
            </w:r>
          </w:p>
          <w:p w14:paraId="005EB037" w14:textId="40BCA2FB" w:rsidR="0072011D" w:rsidRPr="00AE3555" w:rsidRDefault="0072011D" w:rsidP="0072011D">
            <w:pPr>
              <w:pStyle w:val="3GPPNormalText"/>
              <w:numPr>
                <w:ilvl w:val="0"/>
                <w:numId w:val="21"/>
              </w:numPr>
              <w:spacing w:before="0" w:line="240" w:lineRule="auto"/>
              <w:ind w:left="360"/>
              <w:rPr>
                <w:b/>
                <w:highlight w:val="yellow"/>
              </w:rPr>
            </w:pPr>
            <w:r w:rsidRPr="00AE3555">
              <w:rPr>
                <w:b/>
                <w:highlight w:val="yellow"/>
              </w:rPr>
              <w:t>Specify resource allocation to reduce power consumption of the UEs [RAN1, RAN2]</w:t>
            </w:r>
          </w:p>
          <w:p w14:paraId="5410CE3A" w14:textId="77777777" w:rsidR="004D0932" w:rsidRPr="00AE3555" w:rsidRDefault="004D0932" w:rsidP="004D0932">
            <w:pPr>
              <w:pStyle w:val="3GPPNormalText"/>
              <w:numPr>
                <w:ilvl w:val="0"/>
                <w:numId w:val="21"/>
              </w:numPr>
              <w:spacing w:before="0" w:line="240" w:lineRule="auto"/>
              <w:rPr>
                <w:highlight w:val="yellow"/>
              </w:rPr>
            </w:pPr>
            <w:r w:rsidRPr="00AE3555">
              <w:rPr>
                <w:highlight w:val="yellow"/>
              </w:rPr>
              <w:t>Specify resource allocation to reduce power consumption of the UEs [RAN1, RAN2]</w:t>
            </w:r>
          </w:p>
          <w:p w14:paraId="23C46C00" w14:textId="77777777" w:rsidR="004D0932" w:rsidRPr="00AE3555" w:rsidRDefault="004D0932" w:rsidP="004D0932">
            <w:pPr>
              <w:pStyle w:val="3GPPNormalText"/>
              <w:numPr>
                <w:ilvl w:val="1"/>
                <w:numId w:val="21"/>
              </w:numPr>
              <w:spacing w:before="0" w:line="240" w:lineRule="auto"/>
              <w:rPr>
                <w:highlight w:val="yellow"/>
              </w:rPr>
            </w:pPr>
            <w:r w:rsidRPr="00AE3555">
              <w:rPr>
                <w:highlight w:val="yellow"/>
              </w:rPr>
              <w:t>Baseline is to introduce the principle of Rel-14 LTE sidelink random resource selection and partial sensing to Rel-16 NR sidelink resource allocation mode 2.</w:t>
            </w:r>
          </w:p>
          <w:p w14:paraId="4170092D" w14:textId="77777777" w:rsidR="004D0932" w:rsidRPr="00AE3555" w:rsidRDefault="004D0932" w:rsidP="004D0932">
            <w:pPr>
              <w:pStyle w:val="3GPPNormalText"/>
              <w:numPr>
                <w:ilvl w:val="1"/>
                <w:numId w:val="21"/>
              </w:numPr>
              <w:spacing w:before="0" w:line="240" w:lineRule="auto"/>
              <w:rPr>
                <w:highlight w:val="yellow"/>
              </w:rPr>
            </w:pPr>
            <w:r w:rsidRPr="00AE3555">
              <w:rPr>
                <w:highlight w:val="yellow"/>
              </w:rPr>
              <w:t>Note: Taking Rel-14 as the baseline does not preclude introducing a new solution to reduce power consumption for the cases where the baseline cannot work properly.</w:t>
            </w:r>
          </w:p>
          <w:p w14:paraId="021CE0A3" w14:textId="77777777" w:rsidR="004D0932" w:rsidRPr="00AE3555" w:rsidRDefault="004D0932" w:rsidP="004D0932">
            <w:pPr>
              <w:pStyle w:val="3GPPNormalText"/>
              <w:numPr>
                <w:ilvl w:val="1"/>
                <w:numId w:val="21"/>
              </w:numPr>
              <w:rPr>
                <w:highlight w:val="yellow"/>
              </w:rPr>
            </w:pPr>
            <w:r w:rsidRPr="00AE3555">
              <w:rPr>
                <w:highlight w:val="yellow"/>
              </w:rPr>
              <w:t>This work should consider the impact of sidelink DRX, if any.</w:t>
            </w:r>
          </w:p>
          <w:p w14:paraId="28E28629" w14:textId="77777777" w:rsidR="004D0932" w:rsidRPr="00AE3555" w:rsidRDefault="004D0932" w:rsidP="004D0932">
            <w:pPr>
              <w:pStyle w:val="3GPPNormalText"/>
              <w:numPr>
                <w:ilvl w:val="0"/>
                <w:numId w:val="21"/>
              </w:numPr>
              <w:spacing w:before="0" w:line="240" w:lineRule="auto"/>
            </w:pPr>
            <w:r w:rsidRPr="00AE3555">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541AE89" w14:textId="77777777" w:rsidR="004D0932" w:rsidRPr="00AE3555" w:rsidRDefault="004D0932" w:rsidP="004D0932">
            <w:pPr>
              <w:pStyle w:val="3GPPNormalText"/>
              <w:numPr>
                <w:ilvl w:val="1"/>
                <w:numId w:val="21"/>
              </w:numPr>
              <w:spacing w:before="0" w:line="240" w:lineRule="auto"/>
            </w:pPr>
            <w:r w:rsidRPr="00AE3555">
              <w:t>Inter-UE coordination with the following.</w:t>
            </w:r>
          </w:p>
          <w:p w14:paraId="13D18DDF" w14:textId="77777777" w:rsidR="004D0932" w:rsidRPr="00AE3555" w:rsidRDefault="004D0932" w:rsidP="004D0932">
            <w:pPr>
              <w:pStyle w:val="3GPPNormalText"/>
              <w:numPr>
                <w:ilvl w:val="2"/>
                <w:numId w:val="21"/>
              </w:numPr>
              <w:spacing w:before="0" w:line="240" w:lineRule="auto"/>
            </w:pPr>
            <w:r w:rsidRPr="00AE3555">
              <w:t>A set of resources is determined at UE-A. This set is sent to UE-B in mode 2, and UE-B takes this into account in the resource selection for its own transmission.</w:t>
            </w:r>
          </w:p>
          <w:p w14:paraId="693C5E27" w14:textId="77777777" w:rsidR="004D0932" w:rsidRPr="00AE3555" w:rsidRDefault="004D0932" w:rsidP="004D0932">
            <w:pPr>
              <w:pStyle w:val="3GPPNormalText"/>
              <w:numPr>
                <w:ilvl w:val="1"/>
                <w:numId w:val="21"/>
              </w:numPr>
              <w:spacing w:before="0" w:line="240" w:lineRule="auto"/>
            </w:pPr>
            <w:r w:rsidRPr="00AE3555">
              <w:t>Note: The solution should be able to operate in-coverage, partial coverage, and out-of-coverage and to address consecutive packet loss in all coverage scenarios.</w:t>
            </w:r>
          </w:p>
          <w:p w14:paraId="66933CE5" w14:textId="6B5C5531" w:rsidR="00635D54" w:rsidRPr="00AE3555" w:rsidRDefault="004D0932" w:rsidP="0072011D">
            <w:pPr>
              <w:pStyle w:val="3GPPNormalText"/>
              <w:numPr>
                <w:ilvl w:val="1"/>
                <w:numId w:val="21"/>
              </w:numPr>
              <w:spacing w:before="0" w:line="240" w:lineRule="auto"/>
              <w:ind w:left="720"/>
            </w:pPr>
            <w:r w:rsidRPr="00AE3555">
              <w:t>Note: RAN2 work will start after [RAN#89].</w:t>
            </w:r>
          </w:p>
        </w:tc>
      </w:tr>
    </w:tbl>
    <w:p w14:paraId="20DBBA13" w14:textId="690051F9" w:rsidR="00514A1F" w:rsidRPr="00AE3555" w:rsidRDefault="00514A1F" w:rsidP="00EB2390">
      <w:pPr>
        <w:pStyle w:val="3GPPNormalText"/>
      </w:pPr>
    </w:p>
    <w:p w14:paraId="0518E3C2" w14:textId="7A0F2236" w:rsidR="007A72E0" w:rsidRPr="00AE3555" w:rsidRDefault="00132BE4" w:rsidP="00272C6C">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the</w:t>
      </w:r>
      <w:r w:rsidR="00231C4B" w:rsidRPr="00AE3555">
        <w:t xml:space="preserve"> power consumption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discussing new solution for power efficient resource allocation</w:t>
      </w:r>
      <w:r w:rsidR="00684923" w:rsidRPr="00AE3555">
        <w:t>.</w:t>
      </w:r>
    </w:p>
    <w:p w14:paraId="16CAFD58" w14:textId="719DC3E3" w:rsidR="0068288B" w:rsidRPr="00AE3555" w:rsidRDefault="00FF5622" w:rsidP="00D4417B">
      <w:pPr>
        <w:rPr>
          <w:rFonts w:ascii="Arial" w:hAnsi="Arial"/>
          <w:szCs w:val="22"/>
          <w:lang w:val="en-US"/>
        </w:rPr>
      </w:pPr>
      <w:bookmarkStart w:id="0" w:name="OLE_LINK15"/>
      <w:bookmarkStart w:id="1" w:name="OLE_LINK16"/>
      <w:bookmarkStart w:id="2" w:name="_Ref494465620"/>
      <w:r w:rsidRPr="00AE3555">
        <w:rPr>
          <w:rFonts w:ascii="Arial" w:hAnsi="Arial"/>
          <w:szCs w:val="22"/>
          <w:lang w:val="en-US"/>
        </w:rPr>
        <w:br w:type="page"/>
      </w:r>
    </w:p>
    <w:p w14:paraId="563DD00F" w14:textId="73CBB387" w:rsidR="001825B1" w:rsidRPr="00174A6F" w:rsidRDefault="00C328E4" w:rsidP="001825B1">
      <w:pPr>
        <w:pStyle w:val="berschrift1"/>
        <w:rPr>
          <w:lang w:val="en-US"/>
        </w:rPr>
      </w:pPr>
      <w:bookmarkStart w:id="3" w:name="OLE_LINK13"/>
      <w:bookmarkStart w:id="4" w:name="OLE_LINK14"/>
      <w:bookmarkEnd w:id="0"/>
      <w:bookmarkEnd w:id="1"/>
      <w:r w:rsidRPr="00174A6F">
        <w:rPr>
          <w:lang w:val="en-US"/>
        </w:rPr>
        <w:lastRenderedPageBreak/>
        <w:t>D</w:t>
      </w:r>
      <w:r w:rsidR="00B636A4" w:rsidRPr="00174A6F">
        <w:rPr>
          <w:lang w:val="en-US"/>
        </w:rPr>
        <w:t>iscussion</w:t>
      </w:r>
    </w:p>
    <w:p w14:paraId="2DBC1002" w14:textId="5CB85011" w:rsidR="00C328E4" w:rsidRPr="00AE3555" w:rsidRDefault="005704DE" w:rsidP="00692D6E">
      <w:pPr>
        <w:pStyle w:val="3GPPNormalText"/>
      </w:pPr>
      <w:r w:rsidRPr="00AE3555">
        <w:t xml:space="preserve">In line with the WID [1] to reduce the power consumption of </w:t>
      </w:r>
      <w:r w:rsidR="00BC3A86" w:rsidRPr="00AE3555">
        <w:t>power saving</w:t>
      </w:r>
      <w:r w:rsidRPr="00AE3555">
        <w:t xml:space="preserve"> UE</w:t>
      </w:r>
      <w:r w:rsidR="00BF1809" w:rsidRPr="00AE3555">
        <w:t>s</w:t>
      </w:r>
      <w:r w:rsidR="00BC3A86" w:rsidRPr="00AE3555">
        <w:t>, e.g. P-UE</w:t>
      </w:r>
      <w:r w:rsidR="00BF1809" w:rsidRPr="00AE3555">
        <w:t>s</w:t>
      </w:r>
      <w:r w:rsidRPr="00AE3555">
        <w:t xml:space="preserve">, </w:t>
      </w:r>
      <w:r w:rsidR="00BF1809" w:rsidRPr="00AE3555">
        <w:t>two</w:t>
      </w:r>
      <w:r w:rsidRPr="00AE3555">
        <w:t xml:space="preserve"> procedures introduced in Rel-14 </w:t>
      </w:r>
      <w:r w:rsidR="00E97788" w:rsidRPr="00AE3555">
        <w:t xml:space="preserve">should be considered as baseline, i.e. </w:t>
      </w:r>
      <w:r w:rsidR="00014C32" w:rsidRPr="00AE3555">
        <w:t xml:space="preserve">random resource selection and partial sensing. </w:t>
      </w:r>
    </w:p>
    <w:p w14:paraId="5C0C3049" w14:textId="21460660" w:rsidR="00A80686" w:rsidRPr="00AE3555" w:rsidRDefault="00014C32" w:rsidP="00692D6E">
      <w:pPr>
        <w:pStyle w:val="3GPPNormalText"/>
      </w:pPr>
      <w:r w:rsidRPr="00AE3555">
        <w:t xml:space="preserve">Although these procedures worked to a large extent for Rel-14, </w:t>
      </w:r>
      <w:r w:rsidR="00BF1809" w:rsidRPr="00AE3555">
        <w:t xml:space="preserve">the </w:t>
      </w:r>
      <w:r w:rsidRPr="00AE3555">
        <w:t xml:space="preserve">support </w:t>
      </w:r>
      <w:r w:rsidR="00BF1809" w:rsidRPr="00AE3555">
        <w:t>of</w:t>
      </w:r>
      <w:r w:rsidRPr="00AE3555">
        <w:t xml:space="preserve"> aperiodic traffic, along with periodic traffic, coupled with the requirements for enhanced reliability and low latency </w:t>
      </w:r>
      <w:r w:rsidR="002F24C4" w:rsidRPr="00AE3555">
        <w:t xml:space="preserve">may </w:t>
      </w:r>
      <w:r w:rsidR="0085072D" w:rsidRPr="00AE3555">
        <w:t xml:space="preserve">demand </w:t>
      </w:r>
      <w:r w:rsidR="002F24C4" w:rsidRPr="00AE3555">
        <w:t>enhancements</w:t>
      </w:r>
      <w:r w:rsidRPr="00AE3555">
        <w:t xml:space="preserve">. </w:t>
      </w:r>
      <w:r w:rsidR="006843E9" w:rsidRPr="00AE3555">
        <w:t>Further adaptations to both procedures may therefore 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the new features in Rel-17, e.g. the introduction of DRX, inter-UE coordination and relaying.</w:t>
      </w:r>
    </w:p>
    <w:p w14:paraId="2FF64CA8" w14:textId="47B04F48" w:rsidR="001825B1" w:rsidRPr="00AE3555" w:rsidRDefault="008363B5" w:rsidP="00692D6E">
      <w:pPr>
        <w:pStyle w:val="3GPPNormalText"/>
      </w:pPr>
      <w:r w:rsidRPr="00AE3555">
        <w:t>Since the WID considers new solutions for power saving, we explore</w:t>
      </w:r>
      <w:r w:rsidR="002F24C4" w:rsidRPr="00AE3555">
        <w:t xml:space="preserve"> additional</w:t>
      </w:r>
      <w:r w:rsidRPr="00AE3555">
        <w:t xml:space="preserve"> options to make communications more power efficient by leveraging RAN2 mechanisms. </w:t>
      </w:r>
      <w:r w:rsidR="001825B1" w:rsidRPr="00AE3555">
        <w:t xml:space="preserve">This can be </w:t>
      </w:r>
      <w:r w:rsidR="0085072D" w:rsidRPr="00AE3555">
        <w:t xml:space="preserve">achieved </w:t>
      </w:r>
      <w:r w:rsidR="002F24C4" w:rsidRPr="00AE3555">
        <w:t>by applying relaying</w:t>
      </w:r>
      <w:r w:rsidR="00006BFC" w:rsidRPr="00AE3555">
        <w:t>,</w:t>
      </w:r>
      <w:r w:rsidR="001825B1" w:rsidRPr="00AE3555">
        <w:t xml:space="preserve"> inter-UE coordination</w:t>
      </w:r>
      <w:r w:rsidR="002F24C4" w:rsidRPr="00AE3555">
        <w:t>, or based on the P-UE location</w:t>
      </w:r>
      <w:r w:rsidR="001825B1" w:rsidRPr="00AE3555">
        <w:t>.</w:t>
      </w:r>
    </w:p>
    <w:p w14:paraId="1C04DDE9" w14:textId="5CC2308C" w:rsidR="00BF1809" w:rsidRPr="00AE3555" w:rsidRDefault="00BF1809" w:rsidP="00692D6E">
      <w:pPr>
        <w:pStyle w:val="3GPPNormalText"/>
      </w:pPr>
      <w:r w:rsidRPr="00AE3555">
        <w:t>These topics are also handled by RAN1, and are discussed in our accompanying contribution [3].</w:t>
      </w:r>
    </w:p>
    <w:p w14:paraId="2DF951D7" w14:textId="77777777" w:rsidR="00B37FB5" w:rsidRPr="00AE3555" w:rsidRDefault="00B37FB5" w:rsidP="00692D6E">
      <w:pPr>
        <w:pStyle w:val="3GPPNormalText"/>
      </w:pPr>
    </w:p>
    <w:p w14:paraId="7C48B5E4" w14:textId="77777777" w:rsidR="004B6FB6" w:rsidRPr="00174A6F" w:rsidRDefault="004B6FB6" w:rsidP="004B6FB6">
      <w:pPr>
        <w:pStyle w:val="berschrift2"/>
        <w:keepNext w:val="0"/>
        <w:keepLines w:val="0"/>
        <w:widowControl w:val="0"/>
        <w:tabs>
          <w:tab w:val="clear" w:pos="3554"/>
        </w:tabs>
        <w:ind w:left="0" w:firstLine="0"/>
        <w:rPr>
          <w:lang w:val="en-US"/>
        </w:rPr>
      </w:pPr>
      <w:r w:rsidRPr="00174A6F">
        <w:rPr>
          <w:lang w:val="en-US"/>
        </w:rPr>
        <w:t xml:space="preserve">Random radio resource selection </w:t>
      </w:r>
    </w:p>
    <w:p w14:paraId="7664352A" w14:textId="5EE972C1" w:rsidR="004B6FB6" w:rsidRPr="00AE3555" w:rsidRDefault="0085072D" w:rsidP="00571601">
      <w:pPr>
        <w:pStyle w:val="3GPPNormalText"/>
        <w:rPr>
          <w:szCs w:val="22"/>
        </w:rPr>
      </w:pPr>
      <w:r w:rsidRPr="00174A6F">
        <w:t>According to</w:t>
      </w:r>
      <w:r w:rsidR="00006BFC" w:rsidRPr="00174A6F">
        <w:t xml:space="preserve"> t</w:t>
      </w:r>
      <w:r w:rsidR="00006BFC" w:rsidRPr="00AE3555">
        <w:t xml:space="preserve">he </w:t>
      </w:r>
      <w:r w:rsidR="004B6FB6" w:rsidRPr="00AE3555">
        <w:t xml:space="preserve">WID [1], random resource selection </w:t>
      </w:r>
      <w:r w:rsidR="00006BFC" w:rsidRPr="00AE3555">
        <w:t>as introduced in LTE Rel-14 is</w:t>
      </w:r>
      <w:r w:rsidR="004B6FB6" w:rsidRPr="00AE3555">
        <w:t xml:space="preserve"> considered as a baseline </w:t>
      </w:r>
      <w:r w:rsidR="00006BFC" w:rsidRPr="00AE3555">
        <w:t>for the</w:t>
      </w:r>
      <w:r w:rsidR="004B6FB6" w:rsidRPr="00AE3555">
        <w:t xml:space="preserve"> </w:t>
      </w:r>
      <w:r w:rsidR="00BC3A86" w:rsidRPr="00AE3555">
        <w:t>P-</w:t>
      </w:r>
      <w:r w:rsidR="004B6FB6" w:rsidRPr="00AE3555">
        <w:t>UE, to reduce the power consumption.</w:t>
      </w:r>
      <w:r w:rsidRPr="00AE3555">
        <w:t xml:space="preserve"> In</w:t>
      </w:r>
      <w:r w:rsidR="004B6FB6" w:rsidRPr="00AE3555">
        <w:t xml:space="preserve"> </w:t>
      </w:r>
      <w:r w:rsidRPr="00AE3555">
        <w:t>r</w:t>
      </w:r>
      <w:r w:rsidR="004B6FB6" w:rsidRPr="00AE3555">
        <w:t>andom resource selection</w:t>
      </w:r>
      <w:r w:rsidRPr="00AE3555">
        <w:t>,</w:t>
      </w:r>
      <w:r w:rsidR="004B6FB6" w:rsidRPr="00AE3555">
        <w:t xml:space="preserve"> a power</w:t>
      </w:r>
      <w:r w:rsidR="00571601" w:rsidRPr="00AE3555">
        <w:t>-</w:t>
      </w:r>
      <w:r w:rsidR="004B6FB6" w:rsidRPr="00AE3555">
        <w:t xml:space="preserve">saving UE does not carry out sensing, but randomly selects resources for its intended transmission. </w:t>
      </w:r>
      <w:r w:rsidR="002F24C4" w:rsidRPr="00AE3555">
        <w:t>Random resource selection</w:t>
      </w:r>
      <w:r w:rsidR="004B6FB6" w:rsidRPr="00AE3555">
        <w:t xml:space="preserve"> was especially beneficial in LTE when </w:t>
      </w:r>
      <w:r w:rsidR="00BC3A86" w:rsidRPr="00AE3555">
        <w:t>P-</w:t>
      </w:r>
      <w:r w:rsidR="004B6FB6" w:rsidRPr="00AE3555">
        <w:t xml:space="preserve"> UEs were expected </w:t>
      </w:r>
      <w:r w:rsidR="00571601" w:rsidRPr="00AE3555">
        <w:t>only to</w:t>
      </w:r>
      <w:r w:rsidR="004B6FB6" w:rsidRPr="00AE3555">
        <w:t xml:space="preserve"> transmit, and not receive</w:t>
      </w:r>
      <w:r w:rsidR="002F24C4" w:rsidRPr="00AE3555">
        <w:t xml:space="preserve"> </w:t>
      </w:r>
      <w:r w:rsidRPr="00AE3555">
        <w:t xml:space="preserve">on sidelink, </w:t>
      </w:r>
      <w:r w:rsidR="002F24C4" w:rsidRPr="00AE3555">
        <w:t xml:space="preserve">thereby eliminating the power </w:t>
      </w:r>
      <w:r w:rsidR="004B6FB6" w:rsidRPr="00AE3555">
        <w:t xml:space="preserve">consuming sensing and reception procedures. For example, a </w:t>
      </w:r>
      <w:r w:rsidR="002F24C4" w:rsidRPr="00AE3555">
        <w:t>P-UE</w:t>
      </w:r>
      <w:r w:rsidR="004B6FB6" w:rsidRPr="00AE3555">
        <w:t xml:space="preserve"> may b</w:t>
      </w:r>
      <w:r w:rsidR="002F24C4" w:rsidRPr="00AE3555">
        <w:t xml:space="preserve">roadcast on the sidelink safety </w:t>
      </w:r>
      <w:r w:rsidR="004B6FB6" w:rsidRPr="00AE3555">
        <w:t xml:space="preserve">related V2X messages to other V2X UEs in </w:t>
      </w:r>
      <w:r w:rsidRPr="00AE3555">
        <w:t xml:space="preserve">its </w:t>
      </w:r>
      <w:r w:rsidR="004B6FB6" w:rsidRPr="00AE3555">
        <w:t xml:space="preserve">proximity in the configured resource pool. However, this gain in power saving is achieved at the cost of a high risk of resource collisions. </w:t>
      </w:r>
      <w:r w:rsidR="006E25AA" w:rsidRPr="00AE3555">
        <w:t>Additionally,</w:t>
      </w:r>
      <w:r w:rsidR="004B6FB6" w:rsidRPr="00AE3555">
        <w:t xml:space="preserve"> resource re-evaluation </w:t>
      </w:r>
      <w:r w:rsidR="006E25AA" w:rsidRPr="00AE3555">
        <w:t>of</w:t>
      </w:r>
      <w:r w:rsidR="004B6FB6" w:rsidRPr="00AE3555">
        <w:t xml:space="preserve"> other UEs </w:t>
      </w:r>
      <w:r w:rsidR="006E25AA" w:rsidRPr="00AE3555">
        <w:t xml:space="preserve">may be triggered, in case the reserved </w:t>
      </w:r>
      <w:r w:rsidR="004B6FB6" w:rsidRPr="00AE3555">
        <w:t>resource</w:t>
      </w:r>
      <w:r w:rsidR="006E25AA" w:rsidRPr="00AE3555">
        <w:t>s</w:t>
      </w:r>
      <w:r w:rsidR="004B6FB6" w:rsidRPr="00AE3555">
        <w:t xml:space="preserve"> have been taken up by the </w:t>
      </w:r>
      <w:r w:rsidR="006E25AA" w:rsidRPr="00AE3555">
        <w:t>P-</w:t>
      </w:r>
      <w:r w:rsidR="004B6FB6" w:rsidRPr="00AE3555">
        <w:t>UE.</w:t>
      </w:r>
    </w:p>
    <w:p w14:paraId="7D587C1F" w14:textId="3B512A70" w:rsidR="004B6FB6" w:rsidRPr="00AE3555" w:rsidRDefault="00E04890" w:rsidP="00B37FB5">
      <w:pPr>
        <w:pStyle w:val="TDocObservation"/>
        <w:numPr>
          <w:ilvl w:val="0"/>
          <w:numId w:val="56"/>
        </w:numPr>
        <w:rPr>
          <w:lang w:val="en-US"/>
        </w:rPr>
      </w:pPr>
      <w:bookmarkStart w:id="5" w:name="_Toc53583396"/>
      <w:bookmarkStart w:id="6" w:name="_Toc53955312"/>
      <w:r w:rsidRPr="00AE3555">
        <w:rPr>
          <w:lang w:val="en-US"/>
        </w:rPr>
        <w:t xml:space="preserve">     </w:t>
      </w:r>
      <w:r w:rsidR="004B6FB6" w:rsidRPr="00AE3555">
        <w:rPr>
          <w:lang w:val="en-US"/>
        </w:rPr>
        <w:t xml:space="preserve">Random resource selection procedure </w:t>
      </w:r>
      <w:r w:rsidR="006E25AA" w:rsidRPr="00AE3555">
        <w:rPr>
          <w:lang w:val="en-US"/>
        </w:rPr>
        <w:t>may cause</w:t>
      </w:r>
      <w:r w:rsidR="004B6FB6" w:rsidRPr="00AE3555">
        <w:rPr>
          <w:lang w:val="en-US"/>
        </w:rPr>
        <w:t xml:space="preserve"> collisions.</w:t>
      </w:r>
      <w:bookmarkEnd w:id="5"/>
      <w:bookmarkEnd w:id="6"/>
    </w:p>
    <w:p w14:paraId="54E57088" w14:textId="73EE6484" w:rsidR="004B6FB6" w:rsidRPr="00174A6F" w:rsidRDefault="004B6FB6" w:rsidP="0079765F">
      <w:pPr>
        <w:pStyle w:val="3GPPNormalText"/>
        <w:rPr>
          <w:szCs w:val="22"/>
        </w:rPr>
      </w:pPr>
      <w:r w:rsidRPr="00174A6F">
        <w:t xml:space="preserve">In LTE-V2X, </w:t>
      </w:r>
      <w:r w:rsidR="006733E3" w:rsidRPr="00174A6F">
        <w:t xml:space="preserve">there are </w:t>
      </w:r>
      <w:r w:rsidR="006E25AA" w:rsidRPr="00174A6F">
        <w:t>two</w:t>
      </w:r>
      <w:r w:rsidR="006733E3" w:rsidRPr="00174A6F">
        <w:t xml:space="preserve"> option</w:t>
      </w:r>
      <w:r w:rsidR="0085072D" w:rsidRPr="00174A6F">
        <w:t>s</w:t>
      </w:r>
      <w:r w:rsidR="006733E3" w:rsidRPr="00174A6F">
        <w:t xml:space="preserve"> to configure resource pools for P-UEs. First, </w:t>
      </w:r>
      <w:r w:rsidRPr="00174A6F">
        <w:t>a resource pool can be shared between P-UE</w:t>
      </w:r>
      <w:r w:rsidR="006733E3" w:rsidRPr="00174A6F">
        <w:t>s</w:t>
      </w:r>
      <w:r w:rsidRPr="00174A6F">
        <w:t xml:space="preserve"> and V-UE,</w:t>
      </w:r>
      <w:r w:rsidR="0079765F" w:rsidRPr="00174A6F">
        <w:t xml:space="preserve"> i.e., </w:t>
      </w:r>
      <w:r w:rsidR="006733E3" w:rsidRPr="00174A6F">
        <w:t xml:space="preserve">using the resource pool </w:t>
      </w:r>
      <w:r w:rsidR="0079765F" w:rsidRPr="00174A6F">
        <w:t>v2x-CommTxPoolNormalCommon-r14</w:t>
      </w:r>
      <w:r w:rsidR="006733E3" w:rsidRPr="00174A6F">
        <w:t xml:space="preserve">. Second, a </w:t>
      </w:r>
      <w:r w:rsidRPr="00174A6F">
        <w:t xml:space="preserve">dedicated resource pools for </w:t>
      </w:r>
      <w:r w:rsidR="0079765F" w:rsidRPr="00174A6F">
        <w:t>P-UEs</w:t>
      </w:r>
      <w:r w:rsidR="006733E3" w:rsidRPr="00174A6F">
        <w:t xml:space="preserve"> </w:t>
      </w:r>
      <w:r w:rsidR="00DE6D32" w:rsidRPr="00174A6F">
        <w:t xml:space="preserve">can be </w:t>
      </w:r>
      <w:r w:rsidR="00997031" w:rsidRPr="00174A6F">
        <w:t>configured,</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dicated resource pool for power-</w:t>
      </w:r>
      <w:r w:rsidRPr="00174A6F">
        <w:t>saving UEs may degrade the system performance due to resource pool fragmentation. On the other hand, sharing a resource pool between P-UE and V-UE may affect the V-UE and P-UE performance, for example</w:t>
      </w:r>
      <w:r w:rsidR="00571601" w:rsidRPr="00174A6F">
        <w:t>,</w:t>
      </w:r>
      <w:r w:rsidRPr="00174A6F">
        <w:t xml:space="preserve"> when V-UE and P-UE follow different sensing schemes. </w:t>
      </w:r>
    </w:p>
    <w:p w14:paraId="011AE2C8" w14:textId="2520DA7B" w:rsidR="004B6FB6" w:rsidRPr="00174A6F" w:rsidRDefault="004B6FB6" w:rsidP="00DE6D32">
      <w:pPr>
        <w:pStyle w:val="3GPPNormalText"/>
      </w:pPr>
      <w:r w:rsidRPr="00174A6F">
        <w:t>Assumin</w:t>
      </w:r>
      <w:r w:rsidR="006E25AA" w:rsidRPr="00174A6F">
        <w:t>g an increasing number of P-UEs,</w:t>
      </w:r>
      <w:r w:rsidRPr="00174A6F">
        <w:t xml:space="preserve"> random selection may cause interference among P-UEs, which cannot be easily mitigated. Dedicated resource pools configured for P-UEs only can be introduced to mitigate resource collision </w:t>
      </w:r>
      <w:r w:rsidR="00997031" w:rsidRPr="00174A6F">
        <w:t>by</w:t>
      </w:r>
      <w:r w:rsidRPr="00174A6F">
        <w:t xml:space="preserve"> V-UEs.</w:t>
      </w:r>
    </w:p>
    <w:p w14:paraId="786A6444" w14:textId="0262117F" w:rsidR="0046145F" w:rsidRPr="00174A6F" w:rsidRDefault="0046145F" w:rsidP="00F140AB">
      <w:pPr>
        <w:pStyle w:val="TDocProposal"/>
        <w:rPr>
          <w:lang w:val="en-US"/>
        </w:rPr>
      </w:pPr>
      <w:r w:rsidRPr="00174A6F">
        <w:rPr>
          <w:lang w:val="en-US"/>
        </w:rPr>
        <w:t>NR-V2X should only consider dedicated resource pools for P-UEs using random</w:t>
      </w:r>
      <w:r w:rsidRPr="00174A6F">
        <w:rPr>
          <w:rFonts w:eastAsiaTheme="minorEastAsia"/>
          <w:lang w:val="en-US"/>
        </w:rPr>
        <w:t xml:space="preserve"> resource selection.</w:t>
      </w:r>
    </w:p>
    <w:p w14:paraId="635E122D" w14:textId="16858A83" w:rsidR="001516AF" w:rsidRPr="00AE3555" w:rsidRDefault="001516AF" w:rsidP="00B37FB5">
      <w:pPr>
        <w:rPr>
          <w:lang w:val="en-US"/>
        </w:rPr>
      </w:pPr>
    </w:p>
    <w:p w14:paraId="5CCDB347" w14:textId="3CA92997" w:rsidR="002E36D3" w:rsidRPr="00174A6F" w:rsidRDefault="002E36D3" w:rsidP="00B37FB5">
      <w:pPr>
        <w:pStyle w:val="berschrift2"/>
        <w:tabs>
          <w:tab w:val="num" w:pos="540"/>
        </w:tabs>
        <w:ind w:left="540"/>
        <w:rPr>
          <w:lang w:val="en-US"/>
        </w:rPr>
      </w:pPr>
      <w:r w:rsidRPr="00174A6F">
        <w:rPr>
          <w:lang w:val="en-US"/>
        </w:rPr>
        <w:t>Partial Sensing</w:t>
      </w:r>
    </w:p>
    <w:p w14:paraId="38D070F9" w14:textId="02A577F6" w:rsidR="00D27C67" w:rsidRPr="00174A6F" w:rsidRDefault="006F2BF4" w:rsidP="00B37FB5">
      <w:pPr>
        <w:pStyle w:val="3GPPNormalText"/>
        <w:rPr>
          <w:rStyle w:val="normaltextrun"/>
          <w:color w:val="000000"/>
          <w:szCs w:val="22"/>
          <w:shd w:val="clear" w:color="auto" w:fill="FFFFFF"/>
        </w:rPr>
      </w:pPr>
      <w:r w:rsidRPr="00AE3555">
        <w:t xml:space="preserve">The second method </w:t>
      </w:r>
      <w:r w:rsidRPr="00174A6F">
        <w:t>proposed by t</w:t>
      </w:r>
      <w:r w:rsidRPr="00AE3555">
        <w:t xml:space="preserve">he WID [1] as baseline </w:t>
      </w:r>
      <w:r w:rsidR="007A75C6" w:rsidRPr="00AE3555">
        <w:t xml:space="preserve">for power saving </w:t>
      </w:r>
      <w:r w:rsidRPr="00AE3555">
        <w:t>is partial sensing, introduced in Rel-14 LTE V2X for P-UE.</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D74F01" w:rsidRPr="00AE3555">
        <w:rPr>
          <w:rStyle w:val="normaltextrun"/>
          <w:color w:val="000000"/>
          <w:szCs w:val="22"/>
          <w:shd w:val="clear" w:color="auto" w:fill="FFFFFF"/>
        </w:rPr>
        <w:t xml:space="preserve">in line with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A6E21" w:rsidRPr="00AE3555">
        <w:rPr>
          <w:rStyle w:val="normaltextrun"/>
          <w:color w:val="000000"/>
          <w:szCs w:val="22"/>
          <w:shd w:val="clear" w:color="auto" w:fill="FFFFFF"/>
        </w:rPr>
        <w:t>.</w:t>
      </w:r>
    </w:p>
    <w:p w14:paraId="41D53C8D" w14:textId="4A2C7400" w:rsidR="00E3283A" w:rsidRPr="00AE3555" w:rsidRDefault="00E3283A"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is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Different </w:t>
      </w:r>
      <w:r w:rsidR="00174A6F">
        <w:rPr>
          <w:rStyle w:val="normaltextrun"/>
          <w:color w:val="000000"/>
          <w:szCs w:val="22"/>
          <w:shd w:val="clear" w:color="auto" w:fill="FFFFFF"/>
        </w:rPr>
        <w:t>from</w:t>
      </w:r>
      <w:r w:rsidR="00174A6F"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with dominant periodic traffic, </w:t>
      </w:r>
      <w:r w:rsidR="00D27C67" w:rsidRPr="00AE3555">
        <w:rPr>
          <w:rStyle w:val="normaltextrun"/>
          <w:color w:val="000000"/>
          <w:szCs w:val="22"/>
          <w:shd w:val="clear" w:color="auto" w:fill="FFFFFF"/>
        </w:rPr>
        <w:t xml:space="preserve">increasing </w:t>
      </w:r>
      <w:r w:rsidRPr="00AE3555">
        <w:rPr>
          <w:rStyle w:val="normaltextrun"/>
          <w:color w:val="000000"/>
          <w:szCs w:val="22"/>
          <w:shd w:val="clear" w:color="auto" w:fill="FFFFFF"/>
        </w:rPr>
        <w:t xml:space="preserve">aperiodic traffic is </w:t>
      </w:r>
      <w:r w:rsidR="00091C5F" w:rsidRPr="00AE3555">
        <w:rPr>
          <w:rStyle w:val="normaltextrun"/>
          <w:color w:val="000000"/>
          <w:szCs w:val="22"/>
          <w:shd w:val="clear" w:color="auto" w:fill="FFFFFF"/>
        </w:rPr>
        <w:t>expected</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on the NR sidelink, e.g. </w:t>
      </w:r>
      <w:r w:rsidR="00091C5F" w:rsidRPr="00AE3555">
        <w:rPr>
          <w:rStyle w:val="normaltextrun"/>
          <w:color w:val="000000"/>
          <w:szCs w:val="22"/>
          <w:shd w:val="clear" w:color="auto" w:fill="FFFFFF"/>
        </w:rPr>
        <w:t xml:space="preserve">also </w:t>
      </w:r>
      <w:r w:rsidR="00D27C67" w:rsidRPr="00AE3555">
        <w:rPr>
          <w:rStyle w:val="normaltextrun"/>
          <w:color w:val="000000"/>
          <w:szCs w:val="22"/>
          <w:shd w:val="clear" w:color="auto" w:fill="FFFFFF"/>
        </w:rPr>
        <w:t>to support commercial use cases.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BE57CD" w:rsidRPr="00AE3555">
        <w:rPr>
          <w:rStyle w:val="normaltextrun"/>
          <w:color w:val="000000"/>
          <w:szCs w:val="22"/>
          <w:shd w:val="clear" w:color="auto" w:fill="FFFFFF"/>
        </w:rPr>
        <w:t xml:space="preserve">enhanced </w:t>
      </w:r>
      <w:r w:rsidR="00177865" w:rsidRPr="00AE3555">
        <w:rPr>
          <w:rStyle w:val="normaltextrun"/>
          <w:color w:val="000000"/>
          <w:szCs w:val="22"/>
          <w:shd w:val="clear" w:color="auto" w:fill="FFFFFF"/>
        </w:rPr>
        <w:lastRenderedPageBreak/>
        <w:t>allowing</w:t>
      </w:r>
      <w:r w:rsidR="00D27C67" w:rsidRPr="00AE3555">
        <w:rPr>
          <w:rStyle w:val="normaltextrun"/>
          <w:color w:val="000000"/>
          <w:szCs w:val="22"/>
          <w:shd w:val="clear" w:color="auto" w:fill="FFFFFF"/>
        </w:rPr>
        <w:t xml:space="preserve"> shorter sensing periodicities </w:t>
      </w:r>
      <w:r w:rsidR="00177865" w:rsidRPr="00AE3555">
        <w:rPr>
          <w:rStyle w:val="normaltextrun"/>
          <w:color w:val="000000"/>
          <w:szCs w:val="22"/>
          <w:shd w:val="clear" w:color="auto" w:fill="FFFFFF"/>
        </w:rPr>
        <w:t xml:space="preserve">in </w:t>
      </w:r>
      <w:r w:rsidR="005529DA" w:rsidRPr="00AE3555">
        <w:rPr>
          <w:rStyle w:val="normaltextrun"/>
          <w:color w:val="000000"/>
          <w:szCs w:val="22"/>
          <w:shd w:val="clear" w:color="auto" w:fill="FFFFFF"/>
        </w:rPr>
        <w:t>line</w:t>
      </w:r>
      <w:r w:rsidR="00177865" w:rsidRPr="00AE3555">
        <w:rPr>
          <w:rStyle w:val="normaltextrun"/>
          <w:color w:val="000000"/>
          <w:szCs w:val="22"/>
          <w:shd w:val="clear" w:color="auto" w:fill="FFFFFF"/>
        </w:rPr>
        <w:t xml:space="preserve"> with the supported more flexible traffic periodicities </w:t>
      </w:r>
      <w:r w:rsidR="00091C5F" w:rsidRPr="00AE3555">
        <w:rPr>
          <w:rStyle w:val="normaltextrun"/>
          <w:color w:val="000000"/>
          <w:szCs w:val="22"/>
          <w:shd w:val="clear" w:color="auto" w:fill="FFFFFF"/>
        </w:rPr>
        <w:t>defined in</w:t>
      </w:r>
      <w:r w:rsidR="00177865" w:rsidRPr="00AE3555">
        <w:rPr>
          <w:rStyle w:val="normaltextrun"/>
          <w:color w:val="000000"/>
          <w:szCs w:val="22"/>
          <w:shd w:val="clear" w:color="auto" w:fill="FFFFFF"/>
        </w:rPr>
        <w:t xml:space="preserve"> NR V2X.</w:t>
      </w:r>
    </w:p>
    <w:p w14:paraId="342BD8B7" w14:textId="3899CE7B" w:rsidR="00E3283A" w:rsidRPr="00AE3555" w:rsidRDefault="00177865"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Details on partial sensing are expected to be provided by RAN1. Further </w:t>
      </w:r>
      <w:r w:rsidR="00091C5F" w:rsidRPr="00AE3555">
        <w:rPr>
          <w:rStyle w:val="normaltextrun"/>
          <w:color w:val="000000"/>
          <w:szCs w:val="22"/>
          <w:shd w:val="clear" w:color="auto" w:fill="FFFFFF"/>
        </w:rPr>
        <w:t>discussion on partial sensing are provided</w:t>
      </w:r>
      <w:r w:rsidRPr="00AE3555">
        <w:rPr>
          <w:rStyle w:val="normaltextrun"/>
          <w:color w:val="000000"/>
          <w:szCs w:val="22"/>
          <w:shd w:val="clear" w:color="auto" w:fill="FFFFFF"/>
        </w:rPr>
        <w:t xml:space="preserve"> in our accompanying RAN1 contribution [3].</w:t>
      </w:r>
    </w:p>
    <w:p w14:paraId="61A5E37F" w14:textId="2B7DAE8D" w:rsidR="00FD3063" w:rsidRPr="00AE3555" w:rsidRDefault="00FD3063" w:rsidP="00091C5F">
      <w:pPr>
        <w:pStyle w:val="3GPPNormalText"/>
      </w:pPr>
      <w:r w:rsidRPr="00AE3555">
        <w:t>Additionally</w:t>
      </w:r>
      <w:r w:rsidR="00BC3A86" w:rsidRPr="00AE3555">
        <w:t xml:space="preserve">, </w:t>
      </w:r>
      <w:r w:rsidRPr="00AE3555">
        <w:t>DRX is considered to be introduced in Rel-17, which should also be considered in the design of partial sensing for P-UEs.</w:t>
      </w:r>
    </w:p>
    <w:p w14:paraId="1A06960E" w14:textId="49354F7E" w:rsidR="00B37FB5" w:rsidRPr="00AE3555" w:rsidRDefault="00E26223" w:rsidP="00B37FB5">
      <w:pPr>
        <w:pStyle w:val="TDocProposal"/>
        <w:rPr>
          <w:lang w:val="en-US"/>
        </w:rPr>
      </w:pPr>
      <w:bookmarkStart w:id="7" w:name="_Toc53057469"/>
      <w:r w:rsidRPr="00AE3555">
        <w:rPr>
          <w:lang w:val="en-US"/>
        </w:rPr>
        <w:t xml:space="preserve">RAN2 to consider </w:t>
      </w:r>
      <w:r w:rsidR="0029125C" w:rsidRPr="00AE3555">
        <w:rPr>
          <w:lang w:val="en-US"/>
        </w:rPr>
        <w:t>adapting</w:t>
      </w:r>
      <w:r w:rsidRPr="00AE3555">
        <w:rPr>
          <w:lang w:val="en-US"/>
        </w:rPr>
        <w:t xml:space="preserve"> LTE Rel-14 partial sensing related parameters </w:t>
      </w:r>
      <w:r w:rsidR="0029125C" w:rsidRPr="00AE3555">
        <w:rPr>
          <w:lang w:val="en-US"/>
        </w:rPr>
        <w:t xml:space="preserve">in line with Rel-17 NR sidelink operation, e.g. </w:t>
      </w:r>
      <w:r w:rsidR="00BE57CD" w:rsidRPr="00AE3555">
        <w:rPr>
          <w:lang w:val="en-US"/>
        </w:rPr>
        <w:t xml:space="preserve">flexible traffic </w:t>
      </w:r>
      <w:r w:rsidR="00414184" w:rsidRPr="00AE3555">
        <w:rPr>
          <w:lang w:val="en-US"/>
        </w:rPr>
        <w:t>periodicity</w:t>
      </w:r>
      <w:r w:rsidR="00BE57CD" w:rsidRPr="00AE3555">
        <w:rPr>
          <w:lang w:val="en-US"/>
        </w:rPr>
        <w:t xml:space="preserve"> in NR</w:t>
      </w:r>
      <w:r w:rsidR="005529DA" w:rsidRPr="00AE3555">
        <w:rPr>
          <w:lang w:val="en-US"/>
        </w:rPr>
        <w:t>.</w:t>
      </w:r>
      <w:bookmarkEnd w:id="7"/>
    </w:p>
    <w:p w14:paraId="42355529" w14:textId="77777777" w:rsidR="002F24C4" w:rsidRPr="00AE3555" w:rsidRDefault="002F24C4" w:rsidP="002F24C4">
      <w:pPr>
        <w:rPr>
          <w:lang w:val="en-US" w:eastAsia="ja-JP"/>
        </w:rPr>
      </w:pPr>
    </w:p>
    <w:p w14:paraId="01B4E84B" w14:textId="77777777" w:rsidR="00C328E4" w:rsidRPr="00174A6F" w:rsidRDefault="00C328E4" w:rsidP="00B37FB5">
      <w:pPr>
        <w:pStyle w:val="berschrift2"/>
        <w:tabs>
          <w:tab w:val="num" w:pos="540"/>
        </w:tabs>
        <w:ind w:left="540"/>
        <w:rPr>
          <w:lang w:val="en-US"/>
        </w:rPr>
      </w:pPr>
      <w:r w:rsidRPr="00174A6F">
        <w:rPr>
          <w:lang w:val="en-US"/>
        </w:rPr>
        <w:t>Relaying for P-UE</w:t>
      </w:r>
    </w:p>
    <w:p w14:paraId="45D3242E" w14:textId="31B7F989" w:rsidR="0062418E" w:rsidRPr="00AE3555" w:rsidRDefault="0062418E" w:rsidP="00571601">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bad 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the fading effect, the QoS requirement of the sidelink transmission might not be fulfilled. A solution </w:t>
      </w:r>
      <w:r w:rsidR="00E04219" w:rsidRPr="00AE3555">
        <w:t>under</w:t>
      </w:r>
      <w:r w:rsidRPr="00AE3555">
        <w:t xml:space="preserve"> such a condition is to increase the transmission power</w:t>
      </w:r>
      <w:r w:rsidR="00571601" w:rsidRPr="00AE3555">
        <w:t xml:space="preserve">, leading to 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Relay-</w:t>
      </w:r>
      <w:r w:rsidRPr="00AE3555">
        <w:t xml:space="preserve">based communication </w:t>
      </w:r>
      <w:r w:rsidR="00E04219" w:rsidRPr="00AE3555">
        <w:t>could be</w:t>
      </w:r>
      <w:r w:rsidRPr="00AE3555">
        <w:t xml:space="preserve"> a solution to </w:t>
      </w:r>
      <w:r w:rsidR="00E04219" w:rsidRPr="00AE3555">
        <w:t>fulfill</w:t>
      </w:r>
      <w:r w:rsidRPr="00AE3555">
        <w:t xml:space="preserve"> the requirements of a sidelink transmission without increasing the transmission power at a transmitter UE.  </w:t>
      </w:r>
      <w:r w:rsidR="00E04219" w:rsidRPr="00AE3555">
        <w:t>In</w:t>
      </w:r>
      <w:r w:rsidRPr="00AE3555">
        <w:t xml:space="preserve"> case of a relay-based communication, a transmitter UE might reduce its transmission power since the relay UE is selected from </w:t>
      </w:r>
      <w:r w:rsidR="00571601" w:rsidRPr="00AE3555">
        <w:t>a set of candidate relay UEs</w:t>
      </w:r>
      <w:r w:rsidRPr="00AE3555">
        <w:t xml:space="preserve"> </w:t>
      </w:r>
      <w:r w:rsidR="00E04219" w:rsidRPr="00AE3555">
        <w:t xml:space="preserve">located </w:t>
      </w:r>
      <w:r w:rsidRPr="00AE3555">
        <w:t>closer to the transmitter UE than the receiver UE. Additionally, UEs which are at the edge of a cell might reduce their transmission power to save energy</w:t>
      </w:r>
      <w:r w:rsidR="00E04219" w:rsidRPr="00AE3555">
        <w:t>, in case</w:t>
      </w:r>
      <w:r w:rsidRPr="00AE3555">
        <w:t xml:space="preserve"> the uplink transmission is assisted by a relay UE.  </w:t>
      </w:r>
    </w:p>
    <w:p w14:paraId="4E633503" w14:textId="38B8E84B" w:rsidR="00414184" w:rsidRPr="00174A6F" w:rsidRDefault="00414184" w:rsidP="00F140AB">
      <w:pPr>
        <w:pStyle w:val="TDocProposal"/>
        <w:rPr>
          <w:lang w:val="en-US"/>
        </w:rPr>
      </w:pPr>
      <w:r w:rsidRPr="00174A6F">
        <w:rPr>
          <w:lang w:val="en-US"/>
        </w:rPr>
        <w:t>Battery-based UEs might consume a high amount of energy to fulfill the QoS requirements for sidelink or uplink communication.</w:t>
      </w:r>
    </w:p>
    <w:p w14:paraId="152CA5C3" w14:textId="17BFD2AC"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BC3A86" w:rsidRPr="00174A6F">
        <w:rPr>
          <w:lang w:val="en-US"/>
        </w:rPr>
        <w:t>P-</w:t>
      </w:r>
      <w:r w:rsidR="0062418E" w:rsidRPr="00174A6F">
        <w:rPr>
          <w:lang w:val="en-US"/>
        </w:rPr>
        <w:t>UEs.</w:t>
      </w:r>
    </w:p>
    <w:p w14:paraId="3D38584E" w14:textId="77777777" w:rsidR="002F24C4" w:rsidRPr="00174A6F" w:rsidRDefault="002F24C4" w:rsidP="002F24C4">
      <w:pPr>
        <w:rPr>
          <w:lang w:val="en-US" w:eastAsia="ja-JP"/>
        </w:rPr>
      </w:pPr>
    </w:p>
    <w:p w14:paraId="74DF0395" w14:textId="2097A1FB" w:rsidR="00D23B7E" w:rsidRPr="00174A6F" w:rsidRDefault="00D23B7E" w:rsidP="00B37FB5">
      <w:pPr>
        <w:pStyle w:val="berschrift2"/>
        <w:tabs>
          <w:tab w:val="num" w:pos="540"/>
        </w:tabs>
        <w:ind w:left="540"/>
        <w:rPr>
          <w:lang w:val="en-US"/>
        </w:rPr>
      </w:pPr>
      <w:r w:rsidRPr="00174A6F">
        <w:rPr>
          <w:lang w:val="en-US"/>
        </w:rPr>
        <w:t>Energy saving using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1093F9CF" w14:textId="7B0B980A"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Pr="00AE3555">
        <w:t>may</w:t>
      </w:r>
      <w:r w:rsidR="004B6FB6" w:rsidRPr="00AE3555">
        <w:t xml:space="preserve"> </w:t>
      </w:r>
      <w:r w:rsidR="00BE0382" w:rsidRPr="00AE3555">
        <w:t>take it</w:t>
      </w:r>
      <w:r w:rsidR="004B6FB6" w:rsidRPr="00AE3555">
        <w:t xml:space="preserve"> 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one </w:t>
      </w:r>
      <w:r w:rsidRPr="00AE3555">
        <w:t>reason</w:t>
      </w:r>
      <w:r w:rsidR="004B6FB6" w:rsidRPr="00AE3555">
        <w:t xml:space="preserve"> could be </w:t>
      </w:r>
      <w:r w:rsidRPr="00AE3555">
        <w:t>that</w:t>
      </w:r>
      <w:r w:rsidR="004B6FB6" w:rsidRPr="00AE3555">
        <w:t xml:space="preserve"> UE-B is </w:t>
      </w:r>
      <w:r w:rsidR="00E04219" w:rsidRPr="00AE3555">
        <w:t>battery-</w:t>
      </w:r>
      <w:r w:rsidR="00BE0382" w:rsidRPr="00AE3555">
        <w:t>based</w:t>
      </w:r>
      <w:r w:rsidRPr="00AE3555">
        <w:t xml:space="preserve">, and </w:t>
      </w:r>
      <w:r w:rsidR="004B6FB6" w:rsidRPr="00AE3555">
        <w:t xml:space="preserve">configured for partial sensing or random selection. UE-B </w:t>
      </w:r>
      <w:r w:rsidR="00BE0382" w:rsidRPr="00AE3555">
        <w:t>could then</w:t>
      </w:r>
      <w:r w:rsidR="004B6FB6" w:rsidRPr="00AE3555">
        <w:t xml:space="preserve"> 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able </w:t>
      </w:r>
      <w:r w:rsidRPr="00AE3555">
        <w:t xml:space="preserve">to </w:t>
      </w:r>
      <w:r w:rsidR="00BE0382" w:rsidRPr="00AE3555">
        <w:t>reduce its</w:t>
      </w:r>
      <w:r w:rsidR="004B6FB6" w:rsidRPr="00AE3555">
        <w:t xml:space="preserve"> power consumption. </w:t>
      </w:r>
    </w:p>
    <w:p w14:paraId="733191AA" w14:textId="31DCC241" w:rsidR="002F24C4" w:rsidRPr="00174A6F" w:rsidRDefault="00CB0D4B" w:rsidP="0046145F">
      <w:pPr>
        <w:pStyle w:val="TDocProposal"/>
        <w:rPr>
          <w:rFonts w:eastAsiaTheme="minorEastAsia"/>
          <w:lang w:val="en-US"/>
        </w:rPr>
      </w:pPr>
      <w:r w:rsidRPr="00174A6F">
        <w:rPr>
          <w:rFonts w:eastAsiaTheme="minorEastAsia"/>
          <w:lang w:val="en-US"/>
        </w:rPr>
        <w:t>RAN2 to consider inter-UE coordination as a means to reduce power consumption by reducing or avoiding sensing, where a UE receives resources to be used for its own transmission</w:t>
      </w:r>
      <w:r w:rsidR="00BE57CD" w:rsidRPr="00174A6F">
        <w:rPr>
          <w:rFonts w:eastAsiaTheme="minorEastAsia"/>
          <w:lang w:val="en-US"/>
        </w:rPr>
        <w:t xml:space="preserve">, e.g. </w:t>
      </w:r>
      <w:r w:rsidRPr="00174A6F">
        <w:rPr>
          <w:rFonts w:eastAsiaTheme="minorEastAsia"/>
          <w:lang w:val="en-US"/>
        </w:rPr>
        <w:t>via assistance information provided by another UE.</w:t>
      </w:r>
    </w:p>
    <w:p w14:paraId="1C63A2D9" w14:textId="47071CF7" w:rsidR="001825B1" w:rsidRPr="00174A6F" w:rsidRDefault="001825B1" w:rsidP="00692D6E">
      <w:pPr>
        <w:pStyle w:val="berschrift2"/>
        <w:tabs>
          <w:tab w:val="num" w:pos="540"/>
        </w:tabs>
        <w:ind w:left="540"/>
        <w:rPr>
          <w:lang w:val="en-US"/>
        </w:rPr>
      </w:pPr>
      <w:r w:rsidRPr="00174A6F">
        <w:rPr>
          <w:lang w:val="en-US"/>
        </w:rPr>
        <w:t>Location-based Power Saving</w:t>
      </w:r>
    </w:p>
    <w:p w14:paraId="356B18AD" w14:textId="7F579B92"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One way to reduce power consumption could be that t</w:t>
      </w:r>
      <w:r w:rsidRPr="00AE3555">
        <w:t>hese particular UEs actively transmit and receive only when in certain defined locations. For example, pedestrian 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689E8760" w14:textId="530EAF6D" w:rsidR="001825B1" w:rsidRPr="00AE3555" w:rsidRDefault="001825B1" w:rsidP="001825B1">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UE’s activity based on its location. By defining pre-configured locations or regions, these UEs need to wake up and carry out transmissions only when they are within these regions. It is also possible to utilize the DRX feature to wake up more often in these regions, as well as combine it with assisted resource allocation, in order to maximize the power saving capabilities.</w:t>
      </w:r>
    </w:p>
    <w:p w14:paraId="08C7FB94" w14:textId="77777777" w:rsidR="008B13E1" w:rsidRPr="00AE3555" w:rsidRDefault="008B13E1" w:rsidP="001825B1">
      <w:pPr>
        <w:pStyle w:val="3GPPNormalText"/>
      </w:pPr>
    </w:p>
    <w:p w14:paraId="24BC689C" w14:textId="59BC516F" w:rsidR="001825B1" w:rsidRPr="00AE3555" w:rsidRDefault="001825B1" w:rsidP="001825B1">
      <w:pPr>
        <w:pStyle w:val="3GPPNormalText"/>
        <w:jc w:val="center"/>
      </w:pPr>
      <w:r w:rsidRPr="00174A6F">
        <w:rPr>
          <w:noProof/>
          <w:lang w:val="de-DE" w:eastAsia="de-DE"/>
        </w:rPr>
        <mc:AlternateContent>
          <mc:Choice Requires="wps">
            <w:drawing>
              <wp:anchor distT="45720" distB="45720" distL="114300" distR="114300" simplePos="0" relativeHeight="251660288" behindDoc="0" locked="0" layoutInCell="1" allowOverlap="1" wp14:anchorId="7D94232F" wp14:editId="3716CF17">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693D2CF"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4232F"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693D2CF"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01137981" wp14:editId="6328FCAA">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6EBDB7AF"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37981"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6EBDB7AF"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3671E571" wp14:editId="2ADC1ABD">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6B05F060" w14:textId="435986D1"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C95DDA9" w14:textId="77777777" w:rsidR="0046145F" w:rsidRPr="00AE3555" w:rsidRDefault="0046145F" w:rsidP="001825B1">
      <w:pPr>
        <w:pStyle w:val="3GPPNormalText"/>
        <w:jc w:val="center"/>
        <w:rPr>
          <w:i/>
        </w:rPr>
      </w:pPr>
    </w:p>
    <w:p w14:paraId="5DE38C8F" w14:textId="26558370" w:rsidR="001825B1" w:rsidRPr="00174A6F" w:rsidRDefault="001825B1" w:rsidP="00B37FB5">
      <w:pPr>
        <w:pStyle w:val="TDocProposal"/>
        <w:rPr>
          <w:rFonts w:eastAsia="MS Mincho"/>
          <w:lang w:val="en-US"/>
        </w:rPr>
      </w:pPr>
      <w:r w:rsidRPr="00174A6F">
        <w:rPr>
          <w:rFonts w:eastAsia="MS Mincho"/>
          <w:lang w:val="en-US"/>
        </w:rPr>
        <w:t xml:space="preserve">Since </w:t>
      </w:r>
      <w:r w:rsidR="00091C5F" w:rsidRPr="00174A6F">
        <w:rPr>
          <w:rFonts w:eastAsia="MS Mincho"/>
          <w:lang w:val="en-US"/>
        </w:rPr>
        <w:t>P-</w:t>
      </w:r>
      <w:r w:rsidRPr="00174A6F">
        <w:rPr>
          <w:rFonts w:eastAsia="MS Mincho"/>
          <w:lang w:val="en-US"/>
        </w:rPr>
        <w:t xml:space="preserve">UEs are required to be active based on their location, we propose to </w:t>
      </w:r>
      <w:r w:rsidR="005E532D" w:rsidRPr="00174A6F">
        <w:rPr>
          <w:rFonts w:eastAsia="MS Mincho"/>
          <w:lang w:val="en-US"/>
        </w:rPr>
        <w:t xml:space="preserve">evaluate how to </w:t>
      </w:r>
      <w:r w:rsidRPr="00174A6F">
        <w:rPr>
          <w:rFonts w:eastAsia="MS Mincho"/>
          <w:lang w:val="en-US"/>
        </w:rPr>
        <w:t xml:space="preserve">enable these UEs to wake up and carry out transmissions only when they are </w:t>
      </w:r>
      <w:r w:rsidR="005E532D" w:rsidRPr="00174A6F">
        <w:rPr>
          <w:rFonts w:eastAsia="MS Mincho"/>
          <w:lang w:val="en-US"/>
        </w:rPr>
        <w:t xml:space="preserve">in these </w:t>
      </w:r>
      <w:r w:rsidRPr="00174A6F">
        <w:rPr>
          <w:rFonts w:eastAsia="MS Mincho"/>
          <w:lang w:val="en-US"/>
        </w:rPr>
        <w:t>regions.</w:t>
      </w:r>
    </w:p>
    <w:p w14:paraId="68AC8E10" w14:textId="40AF77BD" w:rsidR="004A1916" w:rsidRPr="00AE3555" w:rsidRDefault="004A1916" w:rsidP="001825B1">
      <w:pPr>
        <w:rPr>
          <w:rFonts w:eastAsia="MS Mincho"/>
          <w:b/>
          <w:sz w:val="22"/>
          <w:lang w:val="en-US"/>
        </w:rPr>
      </w:pPr>
    </w:p>
    <w:p w14:paraId="370547F5" w14:textId="77777777" w:rsidR="00AF07F4" w:rsidRPr="00AE3555" w:rsidRDefault="00AF07F4" w:rsidP="00AF07F4">
      <w:pPr>
        <w:pStyle w:val="berschrift1"/>
        <w:rPr>
          <w:lang w:val="en-US"/>
        </w:rPr>
      </w:pPr>
      <w:r w:rsidRPr="00AE3555">
        <w:rPr>
          <w:lang w:val="en-US"/>
        </w:rPr>
        <w:t>Conclusion</w:t>
      </w:r>
    </w:p>
    <w:bookmarkEnd w:id="3"/>
    <w:bookmarkEnd w:id="4"/>
    <w:p w14:paraId="593255A0" w14:textId="6538A3EC" w:rsidR="000F521D" w:rsidRPr="00AE3555" w:rsidRDefault="000F521D" w:rsidP="000F521D">
      <w:pPr>
        <w:pStyle w:val="3GPPNormalText"/>
      </w:pPr>
      <w:r w:rsidRPr="00AE3555">
        <w:t>The following observations have been made in this document:</w:t>
      </w:r>
    </w:p>
    <w:p w14:paraId="08A6569A" w14:textId="0872DFEB" w:rsidR="00E04890" w:rsidRPr="00AE3555" w:rsidRDefault="00E04890" w:rsidP="00E04890">
      <w:pPr>
        <w:rPr>
          <w:b/>
          <w:sz w:val="22"/>
          <w:szCs w:val="20"/>
          <w:lang w:val="en-US" w:eastAsia="ja-JP"/>
        </w:rPr>
      </w:pPr>
      <w:r w:rsidRPr="00AE3555">
        <w:rPr>
          <w:b/>
          <w:sz w:val="22"/>
          <w:szCs w:val="20"/>
          <w:lang w:val="en-US" w:eastAsia="ja-JP"/>
        </w:rPr>
        <w:t>Observation 1:</w:t>
      </w:r>
      <w:r w:rsidRPr="00AE3555">
        <w:rPr>
          <w:b/>
          <w:sz w:val="22"/>
          <w:szCs w:val="20"/>
          <w:lang w:val="en-US" w:eastAsia="ja-JP"/>
        </w:rPr>
        <w:tab/>
        <w:t xml:space="preserve">Random resource selection procedure may cause collisions. </w:t>
      </w:r>
    </w:p>
    <w:p w14:paraId="5DFBFC0F" w14:textId="511703C7" w:rsidR="00E04890" w:rsidRPr="00AE3555" w:rsidRDefault="00E04890" w:rsidP="00E04890">
      <w:pPr>
        <w:rPr>
          <w:b/>
          <w:sz w:val="22"/>
          <w:szCs w:val="20"/>
          <w:lang w:val="en-US" w:eastAsia="ja-JP"/>
        </w:rPr>
      </w:pPr>
    </w:p>
    <w:p w14:paraId="56C0A409" w14:textId="7FF4215D" w:rsidR="00E04890" w:rsidRPr="00AE3555" w:rsidRDefault="00E04890" w:rsidP="00E04890">
      <w:pPr>
        <w:pStyle w:val="3GPPNormalText"/>
      </w:pPr>
      <w:r w:rsidRPr="00AE3555">
        <w:t>The following proposals have been made in this document:</w:t>
      </w:r>
    </w:p>
    <w:p w14:paraId="1B3C46CA" w14:textId="71BFB1AD" w:rsidR="00C3725D" w:rsidRPr="00BD437A" w:rsidRDefault="00C3725D" w:rsidP="00BD437A">
      <w:pPr>
        <w:pStyle w:val="3GPPNormalText"/>
        <w:rPr>
          <w:b/>
        </w:rPr>
      </w:pPr>
      <w:r w:rsidRPr="00BD437A">
        <w:rPr>
          <w:b/>
        </w:rPr>
        <w:t>Proposal 1:</w:t>
      </w:r>
      <w:r w:rsidRPr="00BD437A">
        <w:rPr>
          <w:b/>
        </w:rPr>
        <w:tab/>
        <w:t>NR-V2X should only consider dedicated resource pools for P-UEs using random resource selection.</w:t>
      </w:r>
    </w:p>
    <w:p w14:paraId="668FFA31" w14:textId="621030C2" w:rsidR="00C3725D" w:rsidRPr="00BD437A" w:rsidRDefault="00C3725D" w:rsidP="00BD437A">
      <w:pPr>
        <w:pStyle w:val="3GPPNormalText"/>
        <w:rPr>
          <w:b/>
          <w:szCs w:val="20"/>
          <w:lang w:eastAsia="ja-JP"/>
        </w:rPr>
      </w:pPr>
      <w:r w:rsidRPr="00BD437A">
        <w:rPr>
          <w:b/>
        </w:rPr>
        <w:t>Proposal 2:</w:t>
      </w:r>
      <w:r w:rsidRPr="00BD437A">
        <w:rPr>
          <w:b/>
        </w:rPr>
        <w:tab/>
        <w:t>RAN2 to consider adapting LTE Rel-14 partial sensing related parameters in line with Rel-17 NR sidelink operation, e.g. flexible traffic periodicity in NR.</w:t>
      </w:r>
    </w:p>
    <w:p w14:paraId="471A870D" w14:textId="0F59DD76" w:rsidR="00C3725D" w:rsidRPr="00BD437A" w:rsidRDefault="00C3725D" w:rsidP="00BD437A">
      <w:pPr>
        <w:pStyle w:val="3GPPNormalText"/>
        <w:rPr>
          <w:b/>
        </w:rPr>
      </w:pPr>
      <w:r w:rsidRPr="00BD437A">
        <w:rPr>
          <w:b/>
        </w:rPr>
        <w:t>Proposal 3:</w:t>
      </w:r>
      <w:r w:rsidRPr="00BD437A">
        <w:rPr>
          <w:b/>
        </w:rPr>
        <w:tab/>
        <w:t>Battery-based UEs might consume a high amount of energy to fulfill the QoS requirements for sidelink or uplink communication.</w:t>
      </w:r>
    </w:p>
    <w:p w14:paraId="72999DBF" w14:textId="222B6682" w:rsidR="00C3725D" w:rsidRPr="00BD437A" w:rsidRDefault="00C3725D" w:rsidP="00BD437A">
      <w:pPr>
        <w:pStyle w:val="3GPPNormalText"/>
        <w:rPr>
          <w:b/>
        </w:rPr>
      </w:pPr>
      <w:bookmarkStart w:id="8" w:name="_GoBack"/>
      <w:bookmarkEnd w:id="8"/>
      <w:r w:rsidRPr="00BD437A">
        <w:rPr>
          <w:b/>
        </w:rPr>
        <w:t>Proposal 4:</w:t>
      </w:r>
      <w:r w:rsidRPr="00BD437A">
        <w:rPr>
          <w:b/>
        </w:rPr>
        <w:tab/>
        <w:t>Relay-based communication might be considered as a solution to save energy for P-UEs.</w:t>
      </w:r>
    </w:p>
    <w:p w14:paraId="308DFDFC" w14:textId="76084F82" w:rsidR="00C3725D" w:rsidRPr="00BD437A" w:rsidRDefault="00C3725D" w:rsidP="00BD437A">
      <w:pPr>
        <w:pStyle w:val="3GPPNormalText"/>
        <w:rPr>
          <w:b/>
        </w:rPr>
      </w:pPr>
      <w:r w:rsidRPr="00BD437A">
        <w:rPr>
          <w:b/>
        </w:rPr>
        <w:t>Proposal 5:</w:t>
      </w:r>
      <w:r w:rsidRPr="00BD437A">
        <w:rPr>
          <w:b/>
        </w:rPr>
        <w:tab/>
        <w:t>RAN2 to consider inter-UE coordination as a means to reduce power consumption by reducing or avoiding sensing, where a UE receives resources to be used for its own transmission, e.g. via assistance information provided by another UE.</w:t>
      </w:r>
    </w:p>
    <w:p w14:paraId="7CFA2C3B" w14:textId="77777777" w:rsidR="00C3725D" w:rsidRPr="00BD437A" w:rsidRDefault="00C3725D" w:rsidP="00BD437A">
      <w:pPr>
        <w:pStyle w:val="3GPPNormalText"/>
        <w:rPr>
          <w:b/>
        </w:rPr>
      </w:pPr>
      <w:r w:rsidRPr="00BD437A">
        <w:rPr>
          <w:b/>
        </w:rPr>
        <w:t>Proposal 6:</w:t>
      </w:r>
      <w:r w:rsidRPr="00BD437A">
        <w:rPr>
          <w:b/>
        </w:rPr>
        <w:tab/>
        <w:t>Since P-UEs are required to be active based on their location, we propose to evaluate how to enable these UEs to wake up and carry out transmissions only when they are in these regions.</w:t>
      </w:r>
    </w:p>
    <w:p w14:paraId="3ED684F0" w14:textId="31306907" w:rsidR="000F521D" w:rsidRPr="00BD437A" w:rsidRDefault="000F521D" w:rsidP="00BD437A">
      <w:pPr>
        <w:pStyle w:val="3GPPNormalText"/>
      </w:pPr>
    </w:p>
    <w:p w14:paraId="443F05AB" w14:textId="77777777" w:rsidR="00AF07F4" w:rsidRPr="00174A6F" w:rsidRDefault="00AF07F4" w:rsidP="00AF07F4">
      <w:pPr>
        <w:pStyle w:val="berschrift1"/>
        <w:rPr>
          <w:rFonts w:cs="Arial"/>
          <w:lang w:val="en-US"/>
        </w:rPr>
      </w:pPr>
      <w:r w:rsidRPr="00AE3555">
        <w:rPr>
          <w:lang w:val="en-US"/>
        </w:rPr>
        <w:t>References</w:t>
      </w:r>
    </w:p>
    <w:p w14:paraId="40C94D35" w14:textId="2674E730" w:rsidR="00AF07F4" w:rsidRPr="00AE3555" w:rsidRDefault="003B5412" w:rsidP="003B5412">
      <w:pPr>
        <w:widowControl w:val="0"/>
        <w:numPr>
          <w:ilvl w:val="0"/>
          <w:numId w:val="2"/>
        </w:numPr>
        <w:spacing w:after="120"/>
        <w:jc w:val="both"/>
        <w:rPr>
          <w:iCs/>
          <w:sz w:val="20"/>
          <w:szCs w:val="20"/>
          <w:lang w:val="en-US"/>
        </w:rPr>
      </w:pPr>
      <w:r w:rsidRPr="00AE3555">
        <w:rPr>
          <w:rFonts w:cs="Arial"/>
          <w:sz w:val="20"/>
          <w:szCs w:val="20"/>
          <w:lang w:val="en-US"/>
        </w:rPr>
        <w:t>RP-</w:t>
      </w:r>
      <w:r w:rsidR="004D0932" w:rsidRPr="00AE3555">
        <w:rPr>
          <w:rFonts w:cs="Arial"/>
          <w:sz w:val="20"/>
          <w:szCs w:val="20"/>
          <w:lang w:val="en-US"/>
        </w:rPr>
        <w:t>202846</w:t>
      </w:r>
      <w:r w:rsidR="00AF07F4" w:rsidRPr="00AE3555">
        <w:rPr>
          <w:rFonts w:cs="Arial"/>
          <w:sz w:val="20"/>
          <w:szCs w:val="20"/>
          <w:lang w:val="en-US"/>
        </w:rPr>
        <w:t>, “</w:t>
      </w:r>
      <w:r w:rsidRPr="00AE3555">
        <w:rPr>
          <w:rFonts w:cs="Arial"/>
          <w:sz w:val="20"/>
          <w:szCs w:val="20"/>
          <w:lang w:val="en-US"/>
        </w:rPr>
        <w:t>WID revision: NR sidelink enhancement</w:t>
      </w:r>
      <w:r w:rsidR="00AF07F4" w:rsidRPr="00AE3555">
        <w:rPr>
          <w:rFonts w:cs="Arial"/>
          <w:sz w:val="20"/>
          <w:szCs w:val="20"/>
          <w:lang w:val="en-US"/>
        </w:rPr>
        <w:t xml:space="preserve">”, </w:t>
      </w:r>
      <w:r w:rsidRPr="00AE3555">
        <w:rPr>
          <w:rFonts w:cs="Arial"/>
          <w:sz w:val="20"/>
          <w:szCs w:val="20"/>
          <w:lang w:val="en-US"/>
        </w:rPr>
        <w:t>LG Electronics</w:t>
      </w:r>
      <w:r w:rsidR="00AF07F4" w:rsidRPr="00AE3555">
        <w:rPr>
          <w:rFonts w:cs="Arial"/>
          <w:sz w:val="20"/>
          <w:szCs w:val="20"/>
          <w:lang w:val="en-US"/>
        </w:rPr>
        <w:t>, 3GPP RAN#</w:t>
      </w:r>
      <w:r w:rsidR="004D0932" w:rsidRPr="00AE3555">
        <w:rPr>
          <w:rFonts w:cs="Arial"/>
          <w:sz w:val="20"/>
          <w:szCs w:val="20"/>
          <w:lang w:val="en-US"/>
        </w:rPr>
        <w:t xml:space="preserve">90e, December </w:t>
      </w:r>
      <w:r w:rsidR="00AF07F4" w:rsidRPr="00AE3555">
        <w:rPr>
          <w:rFonts w:cs="Arial"/>
          <w:sz w:val="20"/>
          <w:szCs w:val="20"/>
          <w:lang w:val="en-US"/>
        </w:rPr>
        <w:t>20</w:t>
      </w:r>
      <w:r w:rsidRPr="00AE3555">
        <w:rPr>
          <w:rFonts w:cs="Arial"/>
          <w:sz w:val="20"/>
          <w:szCs w:val="20"/>
          <w:lang w:val="en-US"/>
        </w:rPr>
        <w:t>20</w:t>
      </w:r>
      <w:r w:rsidR="00AF07F4" w:rsidRPr="00AE3555">
        <w:rPr>
          <w:rFonts w:cs="Arial"/>
          <w:sz w:val="20"/>
          <w:szCs w:val="20"/>
          <w:lang w:val="en-US"/>
        </w:rPr>
        <w:t>.</w:t>
      </w:r>
    </w:p>
    <w:p w14:paraId="55F9481D" w14:textId="0944A585" w:rsidR="000F521D" w:rsidRPr="00AE3555" w:rsidRDefault="000F521D">
      <w:pPr>
        <w:widowControl w:val="0"/>
        <w:numPr>
          <w:ilvl w:val="0"/>
          <w:numId w:val="2"/>
        </w:numPr>
        <w:spacing w:after="120"/>
        <w:jc w:val="both"/>
        <w:rPr>
          <w:iCs/>
          <w:sz w:val="20"/>
          <w:szCs w:val="20"/>
          <w:lang w:val="en-US"/>
        </w:rPr>
      </w:pPr>
      <w:r w:rsidRPr="00AE3555">
        <w:rPr>
          <w:iCs/>
          <w:sz w:val="20"/>
          <w:szCs w:val="20"/>
          <w:lang w:val="en-US"/>
        </w:rPr>
        <w:t>TR 38.885 v16.0.0, “Study on NR Vehicle-to-Everything (V2X) (Release 16)”, June 2020.</w:t>
      </w:r>
    </w:p>
    <w:bookmarkEnd w:id="2"/>
    <w:p w14:paraId="27FEF57C" w14:textId="51633E92" w:rsidR="00C3725D" w:rsidRPr="00AE3555" w:rsidRDefault="00384351" w:rsidP="00C3725D">
      <w:pPr>
        <w:widowControl w:val="0"/>
        <w:numPr>
          <w:ilvl w:val="0"/>
          <w:numId w:val="2"/>
        </w:numPr>
        <w:autoSpaceDN w:val="0"/>
        <w:spacing w:after="120"/>
        <w:jc w:val="both"/>
        <w:rPr>
          <w:iCs/>
          <w:sz w:val="20"/>
          <w:szCs w:val="20"/>
          <w:lang w:val="en-US"/>
        </w:rPr>
      </w:pPr>
      <w:r w:rsidRPr="00AE3555">
        <w:rPr>
          <w:iCs/>
          <w:sz w:val="20"/>
          <w:szCs w:val="20"/>
          <w:lang w:val="en-US"/>
        </w:rPr>
        <w:t>R1-</w:t>
      </w:r>
      <w:r w:rsidR="00C3725D" w:rsidRPr="00AE3555">
        <w:rPr>
          <w:iCs/>
          <w:sz w:val="20"/>
          <w:szCs w:val="20"/>
          <w:lang w:val="en-US"/>
        </w:rPr>
        <w:t>2100701</w:t>
      </w:r>
      <w:r w:rsidRPr="00AE3555">
        <w:rPr>
          <w:iCs/>
          <w:sz w:val="20"/>
          <w:szCs w:val="20"/>
          <w:lang w:val="en-US"/>
        </w:rPr>
        <w:t xml:space="preserve">, “NR Sidelink resource allocation for UE </w:t>
      </w:r>
      <w:r w:rsidR="00C3725D" w:rsidRPr="00AE3555">
        <w:rPr>
          <w:iCs/>
          <w:sz w:val="20"/>
          <w:szCs w:val="20"/>
          <w:lang w:val="en-US"/>
        </w:rPr>
        <w:t>P</w:t>
      </w:r>
      <w:r w:rsidRPr="00AE3555">
        <w:rPr>
          <w:iCs/>
          <w:sz w:val="20"/>
          <w:szCs w:val="20"/>
          <w:lang w:val="en-US"/>
        </w:rPr>
        <w:t xml:space="preserve">ower </w:t>
      </w:r>
      <w:r w:rsidR="00C3725D" w:rsidRPr="00AE3555">
        <w:rPr>
          <w:iCs/>
          <w:sz w:val="20"/>
          <w:szCs w:val="20"/>
          <w:lang w:val="en-US"/>
        </w:rPr>
        <w:t>S</w:t>
      </w:r>
      <w:r w:rsidRPr="00AE3555">
        <w:rPr>
          <w:iCs/>
          <w:sz w:val="20"/>
          <w:szCs w:val="20"/>
          <w:lang w:val="en-US"/>
        </w:rPr>
        <w:t xml:space="preserve">aving”, Fraunhofer </w:t>
      </w:r>
      <w:r w:rsidR="00C3725D" w:rsidRPr="00AE3555">
        <w:rPr>
          <w:iCs/>
          <w:sz w:val="20"/>
          <w:szCs w:val="20"/>
          <w:lang w:val="en-US"/>
        </w:rPr>
        <w:t>HHI</w:t>
      </w:r>
      <w:r w:rsidRPr="00AE3555">
        <w:rPr>
          <w:iCs/>
          <w:sz w:val="20"/>
          <w:szCs w:val="20"/>
          <w:lang w:val="en-US"/>
        </w:rPr>
        <w:t xml:space="preserve">, Fraunhofer </w:t>
      </w:r>
      <w:r w:rsidR="00C3725D" w:rsidRPr="00AE3555">
        <w:rPr>
          <w:iCs/>
          <w:sz w:val="20"/>
          <w:szCs w:val="20"/>
          <w:lang w:val="en-US"/>
        </w:rPr>
        <w:t>IIS</w:t>
      </w:r>
      <w:r w:rsidRPr="00AE3555">
        <w:rPr>
          <w:iCs/>
          <w:sz w:val="20"/>
          <w:szCs w:val="20"/>
          <w:lang w:val="en-US"/>
        </w:rPr>
        <w:t>, RAN1#10</w:t>
      </w:r>
      <w:r w:rsidR="00C3725D" w:rsidRPr="00AE3555">
        <w:rPr>
          <w:iCs/>
          <w:sz w:val="20"/>
          <w:szCs w:val="20"/>
          <w:lang w:val="en-US"/>
        </w:rPr>
        <w:t>4</w:t>
      </w:r>
      <w:r w:rsidRPr="00AE3555">
        <w:rPr>
          <w:iCs/>
          <w:sz w:val="20"/>
          <w:szCs w:val="20"/>
          <w:lang w:val="en-US"/>
        </w:rPr>
        <w:t xml:space="preserve">e, </w:t>
      </w:r>
      <w:r w:rsidR="00C3725D" w:rsidRPr="00AE3555">
        <w:rPr>
          <w:iCs/>
          <w:sz w:val="20"/>
          <w:szCs w:val="20"/>
          <w:lang w:val="en-US"/>
        </w:rPr>
        <w:t>January/February</w:t>
      </w:r>
      <w:r w:rsidRPr="00AE3555">
        <w:rPr>
          <w:iCs/>
          <w:sz w:val="20"/>
          <w:szCs w:val="20"/>
          <w:lang w:val="en-US"/>
        </w:rPr>
        <w:t xml:space="preserve"> 202</w:t>
      </w:r>
      <w:r w:rsidR="00C3725D" w:rsidRPr="00AE3555">
        <w:rPr>
          <w:iCs/>
          <w:sz w:val="20"/>
          <w:szCs w:val="20"/>
          <w:lang w:val="en-US"/>
        </w:rPr>
        <w:t>1</w:t>
      </w:r>
      <w:r w:rsidRPr="00AE3555">
        <w:rPr>
          <w:iCs/>
          <w:sz w:val="20"/>
          <w:szCs w:val="20"/>
          <w:lang w:val="en-US"/>
        </w:rPr>
        <w:t>.</w:t>
      </w:r>
    </w:p>
    <w:sectPr w:rsidR="00C3725D" w:rsidRPr="00AE3555"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BAC" w16cex:dateUtc="2021-01-1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37D58E" w16cid:durableId="23A97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7686" w14:textId="77777777" w:rsidR="007E0ABB" w:rsidRDefault="007E0ABB">
      <w:r>
        <w:separator/>
      </w:r>
    </w:p>
  </w:endnote>
  <w:endnote w:type="continuationSeparator" w:id="0">
    <w:p w14:paraId="4EA6C51D" w14:textId="77777777" w:rsidR="007E0ABB" w:rsidRDefault="007E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8FEDB7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D43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D437A">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05CB" w14:textId="77777777" w:rsidR="007E0ABB" w:rsidRDefault="007E0ABB">
      <w:r>
        <w:separator/>
      </w:r>
    </w:p>
  </w:footnote>
  <w:footnote w:type="continuationSeparator" w:id="0">
    <w:p w14:paraId="6182652D" w14:textId="77777777" w:rsidR="007E0ABB" w:rsidRDefault="007E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B4E"/>
    <w:multiLevelType w:val="hybridMultilevel"/>
    <w:tmpl w:val="3CAE2BE8"/>
    <w:lvl w:ilvl="0" w:tplc="CFAA2AD6">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3"/>
  </w:num>
  <w:num w:numId="8">
    <w:abstractNumId w:val="17"/>
  </w:num>
  <w:num w:numId="9">
    <w:abstractNumId w:val="9"/>
  </w:num>
  <w:num w:numId="10">
    <w:abstractNumId w:val="6"/>
  </w:num>
  <w:num w:numId="11">
    <w:abstractNumId w:val="29"/>
  </w:num>
  <w:num w:numId="12">
    <w:abstractNumId w:val="33"/>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21"/>
  </w:num>
  <w:num w:numId="17">
    <w:abstractNumId w:val="20"/>
  </w:num>
  <w:num w:numId="18">
    <w:abstractNumId w:val="11"/>
  </w:num>
  <w:num w:numId="19">
    <w:abstractNumId w:val="36"/>
  </w:num>
  <w:num w:numId="20">
    <w:abstractNumId w:val="2"/>
  </w:num>
  <w:num w:numId="21">
    <w:abstractNumId w:val="26"/>
  </w:num>
  <w:num w:numId="22">
    <w:abstractNumId w:val="28"/>
  </w:num>
  <w:num w:numId="23">
    <w:abstractNumId w:val="32"/>
  </w:num>
  <w:num w:numId="24">
    <w:abstractNumId w:val="18"/>
  </w:num>
  <w:num w:numId="25">
    <w:abstractNumId w:val="1"/>
  </w:num>
  <w:num w:numId="26">
    <w:abstractNumId w:val="1"/>
  </w:num>
  <w:num w:numId="27">
    <w:abstractNumId w:val="8"/>
  </w:num>
  <w:num w:numId="28">
    <w:abstractNumId w:val="7"/>
  </w:num>
  <w:num w:numId="29">
    <w:abstractNumId w:val="25"/>
  </w:num>
  <w:num w:numId="30">
    <w:abstractNumId w:val="38"/>
  </w:num>
  <w:num w:numId="31">
    <w:abstractNumId w:val="1"/>
  </w:num>
  <w:num w:numId="32">
    <w:abstractNumId w:val="1"/>
  </w:num>
  <w:num w:numId="33">
    <w:abstractNumId w:val="37"/>
  </w:num>
  <w:num w:numId="34">
    <w:abstractNumId w:val="4"/>
  </w:num>
  <w:num w:numId="35">
    <w:abstractNumId w:val="27"/>
  </w:num>
  <w:num w:numId="36">
    <w:abstractNumId w:val="3"/>
  </w:num>
  <w:num w:numId="37">
    <w:abstractNumId w:val="15"/>
  </w:num>
  <w:num w:numId="38">
    <w:abstractNumId w:val="19"/>
  </w:num>
  <w:num w:numId="39">
    <w:abstractNumId w:val="16"/>
  </w:num>
  <w:num w:numId="40">
    <w:abstractNumId w:val="22"/>
  </w:num>
  <w:num w:numId="41">
    <w:abstractNumId w:val="1"/>
  </w:num>
  <w:num w:numId="42">
    <w:abstractNumId w:val="24"/>
  </w:num>
  <w:num w:numId="43">
    <w:abstractNumId w:val="10"/>
  </w:num>
  <w:num w:numId="44">
    <w:abstractNumId w:val="5"/>
  </w:num>
  <w:num w:numId="45">
    <w:abstractNumId w:val="35"/>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3"/>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kwqgUA86oLlC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55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7CD"/>
    <w:rsid w:val="00BE5813"/>
    <w:rsid w:val="00BE5FB5"/>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F8F"/>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D9"/>
    <w:rsid w:val="00DB2C5C"/>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83A"/>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0AB"/>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36C"/>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E04890"/>
    <w:pPr>
      <w:numPr>
        <w:numId w:val="30"/>
      </w:numPr>
      <w:overflowPunct w:val="0"/>
      <w:autoSpaceDE w:val="0"/>
      <w:autoSpaceDN w:val="0"/>
      <w:adjustRightInd w:val="0"/>
      <w:spacing w:after="180"/>
      <w:ind w:left="0" w:firstLine="0"/>
      <w:textAlignment w:val="baseline"/>
    </w:pPr>
    <w:rPr>
      <w:b/>
      <w:szCs w:val="20"/>
      <w:lang w:val="en-GB" w:eastAsia="ja-JP"/>
    </w:rPr>
  </w:style>
  <w:style w:type="character" w:customStyle="1" w:styleId="TDocProposalZchn">
    <w:name w:val="TDoc Proposal Zchn"/>
    <w:link w:val="TDocProposal"/>
    <w:rsid w:val="00E04890"/>
    <w:rPr>
      <w:rFonts w:ascii="Times New Roman" w:eastAsia="Times New Roman" w:hAnsi="Times New Roman"/>
      <w:b/>
      <w:sz w:val="24"/>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ind w:left="0" w:firstLine="0"/>
    </w:pPr>
    <w:rPr>
      <w:sz w:val="22"/>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purl.org/dc/terms/"/>
    <ds:schemaRef ds:uri="http://schemas.microsoft.com/office/2006/metadata/properties"/>
    <ds:schemaRef ds:uri="http://schemas.microsoft.com/office/2006/documentManagement/types"/>
    <ds:schemaRef ds:uri="81f21dd9-5de3-44a3-9c4e-ab308fbc6c41"/>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7D1D6B6B-8529-4B25-B71F-94B0E332D046}">
  <ds:schemaRefs>
    <ds:schemaRef ds:uri="http://schemas.openxmlformats.org/officeDocument/2006/bibliography"/>
  </ds:schemaRefs>
</ds:datastoreItem>
</file>

<file path=customXml/itemProps6.xml><?xml version="1.0" encoding="utf-8"?>
<ds:datastoreItem xmlns:ds="http://schemas.openxmlformats.org/officeDocument/2006/customXml" ds:itemID="{B3453DB1-FAB0-4728-9E89-393EFF4C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1774</Words>
  <Characters>9642</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11394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2</cp:revision>
  <cp:lastPrinted>2020-10-22T15:24:00Z</cp:lastPrinted>
  <dcterms:created xsi:type="dcterms:W3CDTF">2021-01-14T15:16:00Z</dcterms:created>
  <dcterms:modified xsi:type="dcterms:W3CDTF">2021-01-14T15:16:00Z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