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B1E574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BF33E0" w:rsidRPr="00F460B0">
        <w:rPr>
          <w:bCs/>
          <w:noProof w:val="0"/>
          <w:sz w:val="24"/>
          <w:szCs w:val="24"/>
        </w:rPr>
        <w:t>2</w:t>
      </w:r>
      <w:r w:rsidR="00BF33E0">
        <w:rPr>
          <w:bCs/>
          <w:noProof w:val="0"/>
          <w:sz w:val="24"/>
          <w:szCs w:val="24"/>
        </w:rPr>
        <w:t>100509</w:t>
      </w:r>
    </w:p>
    <w:p w14:paraId="2E02E5F5" w14:textId="5DEE5CAA" w:rsidR="00A209D6" w:rsidRPr="00B266B0" w:rsidRDefault="009928A9" w:rsidP="7C6968C9">
      <w:pPr>
        <w:pStyle w:val="Header"/>
        <w:tabs>
          <w:tab w:val="right" w:pos="9639"/>
        </w:tabs>
        <w:rPr>
          <w:rFonts w:eastAsia="SimSun"/>
          <w:noProof w:val="0"/>
          <w:sz w:val="24"/>
          <w:szCs w:val="24"/>
          <w:lang w:eastAsia="zh-CN"/>
        </w:rPr>
      </w:pPr>
      <w:r w:rsidRPr="7C6968C9">
        <w:rPr>
          <w:rFonts w:eastAsia="SimSun"/>
          <w:sz w:val="24"/>
          <w:szCs w:val="24"/>
          <w:lang w:eastAsia="zh-CN"/>
        </w:rPr>
        <w:t>Elbonia</w:t>
      </w:r>
      <w:r w:rsidR="006574C0" w:rsidRPr="7C6968C9">
        <w:rPr>
          <w:rFonts w:eastAsia="SimSun"/>
          <w:sz w:val="24"/>
          <w:szCs w:val="24"/>
          <w:lang w:eastAsia="zh-CN"/>
        </w:rPr>
        <w:t xml:space="preserve">, </w:t>
      </w:r>
      <w:r w:rsidR="000F034D" w:rsidRPr="7C6968C9">
        <w:rPr>
          <w:rFonts w:eastAsia="SimSun"/>
          <w:sz w:val="24"/>
          <w:szCs w:val="24"/>
          <w:lang w:eastAsia="zh-CN"/>
        </w:rPr>
        <w:t>2</w:t>
      </w:r>
      <w:r w:rsidR="00036205" w:rsidRPr="7C6968C9">
        <w:rPr>
          <w:rFonts w:eastAsia="SimSun"/>
          <w:sz w:val="24"/>
          <w:szCs w:val="24"/>
          <w:lang w:eastAsia="zh-CN"/>
        </w:rPr>
        <w:t>5</w:t>
      </w:r>
      <w:r w:rsidR="00885B22" w:rsidRPr="7C6968C9">
        <w:rPr>
          <w:rFonts w:eastAsia="SimSun"/>
          <w:sz w:val="24"/>
          <w:szCs w:val="24"/>
          <w:lang w:eastAsia="zh-CN"/>
        </w:rPr>
        <w:t>th of</w:t>
      </w:r>
      <w:r w:rsidR="00036205" w:rsidRPr="7C6968C9">
        <w:rPr>
          <w:rFonts w:eastAsia="SimSun"/>
          <w:sz w:val="24"/>
          <w:szCs w:val="24"/>
          <w:lang w:eastAsia="zh-CN"/>
        </w:rPr>
        <w:t xml:space="preserve"> January</w:t>
      </w:r>
      <w:r w:rsidR="000F034D" w:rsidRPr="7C6968C9">
        <w:rPr>
          <w:rFonts w:eastAsia="SimSun"/>
          <w:sz w:val="24"/>
          <w:szCs w:val="24"/>
          <w:lang w:eastAsia="zh-CN"/>
        </w:rPr>
        <w:t xml:space="preserve"> – </w:t>
      </w:r>
      <w:r w:rsidR="00036205" w:rsidRPr="7C6968C9">
        <w:rPr>
          <w:rFonts w:eastAsia="SimSun"/>
          <w:sz w:val="24"/>
          <w:szCs w:val="24"/>
          <w:lang w:eastAsia="zh-CN"/>
        </w:rPr>
        <w:t>5</w:t>
      </w:r>
      <w:r w:rsidR="00885B22" w:rsidRPr="7C6968C9">
        <w:rPr>
          <w:rFonts w:eastAsia="SimSun"/>
          <w:sz w:val="24"/>
          <w:szCs w:val="24"/>
          <w:vertAlign w:val="superscript"/>
          <w:lang w:eastAsia="zh-CN"/>
        </w:rPr>
        <w:t>th</w:t>
      </w:r>
      <w:r w:rsidR="00885B22" w:rsidRPr="7C6968C9">
        <w:rPr>
          <w:rFonts w:eastAsia="SimSun"/>
          <w:sz w:val="24"/>
          <w:szCs w:val="24"/>
          <w:lang w:eastAsia="zh-CN"/>
        </w:rPr>
        <w:t xml:space="preserve"> of</w:t>
      </w:r>
      <w:r w:rsidR="00036205" w:rsidRPr="7C6968C9">
        <w:rPr>
          <w:rFonts w:eastAsia="SimSun"/>
          <w:sz w:val="24"/>
          <w:szCs w:val="24"/>
          <w:lang w:eastAsia="zh-CN"/>
        </w:rPr>
        <w:t xml:space="preserve"> February</w:t>
      </w:r>
      <w:r w:rsidR="000F034D" w:rsidRPr="7C6968C9">
        <w:rPr>
          <w:rFonts w:eastAsia="SimSun"/>
          <w:sz w:val="24"/>
          <w:szCs w:val="24"/>
          <w:lang w:eastAsia="zh-CN"/>
        </w:rPr>
        <w:t xml:space="preserve"> 202</w:t>
      </w:r>
      <w:r w:rsidR="00036205" w:rsidRPr="7C6968C9">
        <w:rPr>
          <w:rFonts w:eastAsia="SimSun"/>
          <w:sz w:val="24"/>
          <w:szCs w:val="24"/>
          <w:lang w:eastAsia="zh-CN"/>
        </w:rPr>
        <w:t>1</w:t>
      </w:r>
      <w:r w:rsidR="0079021D" w:rsidRPr="7C6968C9">
        <w:rPr>
          <w:rFonts w:eastAsia="SimSun"/>
          <w:sz w:val="24"/>
          <w:szCs w:val="24"/>
          <w:lang w:eastAsia="zh-CN"/>
        </w:rPr>
        <w:t xml:space="preserve">                                                    </w:t>
      </w:r>
    </w:p>
    <w:p w14:paraId="403CB9C0" w14:textId="77777777" w:rsidR="00A209D6" w:rsidRPr="00B266B0" w:rsidRDefault="00A209D6" w:rsidP="00A209D6">
      <w:pPr>
        <w:pStyle w:val="Header"/>
        <w:rPr>
          <w:bCs/>
          <w:noProof w:val="0"/>
          <w:sz w:val="24"/>
        </w:rPr>
      </w:pPr>
    </w:p>
    <w:p w14:paraId="74AEDB1B" w14:textId="107EA13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305A">
        <w:rPr>
          <w:rFonts w:cs="Arial"/>
          <w:b/>
          <w:bCs/>
          <w:sz w:val="24"/>
          <w:lang w:eastAsia="ja-JP"/>
        </w:rPr>
        <w:t>8.3.3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F4E2F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1A54">
        <w:rPr>
          <w:rFonts w:ascii="Arial" w:hAnsi="Arial" w:cs="Arial"/>
          <w:b/>
          <w:bCs/>
          <w:sz w:val="24"/>
        </w:rPr>
        <w:t>On Additional scenarios for switching notification</w:t>
      </w:r>
    </w:p>
    <w:p w14:paraId="1F147C23" w14:textId="293FD2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05A"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503B0BC2" w14:textId="58DDCBC2" w:rsidR="003247CB" w:rsidRDefault="003247CB" w:rsidP="003247CB">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043F04B8" w14:textId="77777777" w:rsidR="003247CB" w:rsidRDefault="003247CB" w:rsidP="003247CB">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247CB" w14:paraId="030F88A3" w14:textId="77777777" w:rsidTr="00751B9C">
        <w:tc>
          <w:tcPr>
            <w:tcW w:w="9628" w:type="dxa"/>
          </w:tcPr>
          <w:p w14:paraId="00A4C843" w14:textId="77777777" w:rsidR="003247CB" w:rsidRPr="00B61A24" w:rsidRDefault="003247CB" w:rsidP="003247CB">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14:paraId="4CA35568"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can be NR. Network B can either be LTE or NR.</w:t>
            </w:r>
          </w:p>
          <w:p w14:paraId="311050EC"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59FD4061" w14:textId="77777777" w:rsidR="003247CB" w:rsidRPr="00B61A24" w:rsidRDefault="003247CB" w:rsidP="003247CB">
            <w:pPr>
              <w:numPr>
                <w:ilvl w:val="0"/>
                <w:numId w:val="24"/>
              </w:numPr>
              <w:overflowPunct w:val="0"/>
              <w:autoSpaceDE w:val="0"/>
              <w:autoSpaceDN w:val="0"/>
              <w:adjustRightInd w:val="0"/>
              <w:textAlignment w:val="baseline"/>
              <w:rPr>
                <w:bCs/>
                <w:highlight w:val="yellow"/>
                <w:lang w:val="en-US"/>
              </w:rPr>
            </w:pPr>
            <w:r w:rsidRPr="00B61A24">
              <w:rPr>
                <w:bCs/>
                <w:highlight w:val="yellow"/>
                <w:lang w:val="en-US"/>
              </w:rPr>
              <w:t>Specify mechanism for UE to notify Network A of its switch from Network A (for MUSIM purpose) [RAN2]:</w:t>
            </w:r>
          </w:p>
          <w:p w14:paraId="639BB07D"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66CE90C9"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1D956602" w14:textId="77777777" w:rsidR="003247CB" w:rsidRPr="00B61A24" w:rsidRDefault="003247CB" w:rsidP="003247CB">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oLTE/VoNR [RAN2]</w:t>
            </w:r>
          </w:p>
          <w:p w14:paraId="07771F4A"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7FF81513" w14:textId="77777777" w:rsidR="003247CB" w:rsidRPr="00B61A24" w:rsidRDefault="003247CB" w:rsidP="003247CB">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6B4D66C5" w14:textId="77777777" w:rsidR="003247CB" w:rsidRPr="00B61A24" w:rsidRDefault="003247CB" w:rsidP="00751B9C">
            <w:pPr>
              <w:rPr>
                <w:bCs/>
                <w:lang w:val="en-US"/>
              </w:rPr>
            </w:pPr>
            <w:r w:rsidRPr="00B61A24">
              <w:rPr>
                <w:bCs/>
                <w:lang w:val="en-US"/>
              </w:rPr>
              <w:t xml:space="preserve">UE SIMs may belong to same or different operators. </w:t>
            </w:r>
          </w:p>
          <w:p w14:paraId="136C90ED" w14:textId="77777777" w:rsidR="003247CB" w:rsidRPr="00B61A24" w:rsidRDefault="003247CB" w:rsidP="00751B9C">
            <w:pPr>
              <w:rPr>
                <w:bCs/>
                <w:lang w:val="en-US"/>
              </w:rPr>
            </w:pPr>
            <w:r w:rsidRPr="00B61A24">
              <w:rPr>
                <w:bCs/>
                <w:lang w:val="en-US"/>
              </w:rPr>
              <w:t xml:space="preserve">USIM can be a physical SIM or eSIM. </w:t>
            </w:r>
          </w:p>
          <w:p w14:paraId="4700833A" w14:textId="77777777" w:rsidR="003247CB" w:rsidRPr="00B61A24" w:rsidRDefault="003247CB" w:rsidP="00751B9C">
            <w:pPr>
              <w:rPr>
                <w:bCs/>
                <w:lang w:val="en-US"/>
              </w:rPr>
            </w:pPr>
            <w:r w:rsidRPr="00B61A24">
              <w:rPr>
                <w:bCs/>
                <w:lang w:val="en-US"/>
              </w:rPr>
              <w:t xml:space="preserve">Coordination with relevant WGs, such as SA2, should be considered where relevant. </w:t>
            </w:r>
          </w:p>
          <w:p w14:paraId="79B72B92" w14:textId="77777777" w:rsidR="003247CB" w:rsidRDefault="003247CB" w:rsidP="00751B9C">
            <w:r w:rsidRPr="00B61A24">
              <w:rPr>
                <w:bCs/>
                <w:lang w:val="en-US"/>
              </w:rPr>
              <w:t>Specification change should focus on NR side for objective 1.</w:t>
            </w:r>
          </w:p>
        </w:tc>
      </w:tr>
    </w:tbl>
    <w:p w14:paraId="05F98DCA" w14:textId="77777777" w:rsidR="003247CB" w:rsidRDefault="003247CB" w:rsidP="003247CB">
      <w:pPr>
        <w:spacing w:after="160" w:line="259" w:lineRule="auto"/>
        <w:jc w:val="both"/>
      </w:pPr>
    </w:p>
    <w:p w14:paraId="51C1372E" w14:textId="58D97EE0" w:rsidR="003247CB" w:rsidRDefault="003247CB" w:rsidP="003247CB">
      <w:pPr>
        <w:spacing w:after="160" w:line="259" w:lineRule="auto"/>
        <w:jc w:val="both"/>
      </w:pPr>
      <w:r>
        <w:t xml:space="preserve">In this discussion paper we further discuss on further scenarios related to the objective 2 and potential solutions relevant for the same. </w:t>
      </w:r>
    </w:p>
    <w:p w14:paraId="2991DFEB" w14:textId="7C6EC467" w:rsidR="00846011" w:rsidRDefault="00846011" w:rsidP="00581213">
      <w:pPr>
        <w:jc w:val="both"/>
      </w:pPr>
    </w:p>
    <w:p w14:paraId="2BBFF540" w14:textId="375B92B5" w:rsidR="00A209D6" w:rsidRPr="006E13D1" w:rsidRDefault="00A209D6" w:rsidP="00A209D6">
      <w:pPr>
        <w:pStyle w:val="Heading1"/>
      </w:pPr>
      <w:r w:rsidRPr="006E13D1">
        <w:lastRenderedPageBreak/>
        <w:t>2</w:t>
      </w:r>
      <w:r w:rsidRPr="006E13D1">
        <w:tab/>
      </w:r>
      <w:r w:rsidR="00BB2426">
        <w:t>Discussion</w:t>
      </w:r>
    </w:p>
    <w:p w14:paraId="289C8C3E" w14:textId="44F3BC36" w:rsidR="007E6386" w:rsidRPr="0056321A" w:rsidRDefault="001A4D23" w:rsidP="001A4D23">
      <w:pPr>
        <w:pStyle w:val="Heading2"/>
        <w:rPr>
          <w:lang w:val="en-US"/>
        </w:rPr>
      </w:pPr>
      <w:r>
        <w:rPr>
          <w:lang w:val="en-US"/>
        </w:rPr>
        <w:t xml:space="preserve">2.1 RRC Signalling procedure for </w:t>
      </w:r>
      <w:r w:rsidR="007E6386" w:rsidRPr="0056321A">
        <w:rPr>
          <w:lang w:val="en-US"/>
        </w:rPr>
        <w:t>Busy Indication</w:t>
      </w:r>
      <w:r w:rsidR="007E6386">
        <w:rPr>
          <w:lang w:val="en-US"/>
        </w:rPr>
        <w:t xml:space="preserve"> </w:t>
      </w:r>
    </w:p>
    <w:p w14:paraId="5B717EF4" w14:textId="76D5EBBB" w:rsidR="00B2125E" w:rsidRDefault="00B2125E" w:rsidP="007E6386">
      <w:pPr>
        <w:rPr>
          <w:lang w:val="en-US"/>
        </w:rPr>
      </w:pPr>
      <w:r>
        <w:rPr>
          <w:lang w:val="en-US"/>
        </w:rPr>
        <w:t xml:space="preserve">When MUSIM UE is in idle-connected </w:t>
      </w:r>
      <w:r w:rsidR="008F209E">
        <w:rPr>
          <w:lang w:val="en-US"/>
        </w:rPr>
        <w:t>state</w:t>
      </w:r>
      <w:r>
        <w:rPr>
          <w:lang w:val="en-US"/>
        </w:rPr>
        <w:t xml:space="preserve"> at NTWK-</w:t>
      </w:r>
      <w:r w:rsidR="00912649">
        <w:rPr>
          <w:lang w:val="en-US"/>
        </w:rPr>
        <w:t>B</w:t>
      </w:r>
      <w:r>
        <w:rPr>
          <w:lang w:val="en-US"/>
        </w:rPr>
        <w:t>-NTWK-</w:t>
      </w:r>
      <w:r w:rsidR="00912649">
        <w:rPr>
          <w:lang w:val="en-US"/>
        </w:rPr>
        <w:t>A</w:t>
      </w:r>
      <w:r>
        <w:rPr>
          <w:lang w:val="en-US"/>
        </w:rPr>
        <w:t>, to enable the UE to decide on whether to respond to paging message in NTWK-B, it is proposed to include paging cause value of 1-2 bit field in the RRC Paging message</w:t>
      </w:r>
      <w:r w:rsidR="008F209E">
        <w:rPr>
          <w:lang w:val="en-US"/>
        </w:rPr>
        <w:t xml:space="preserve"> as per conclusion in SA2 for the key issue associated with MT service indication</w:t>
      </w:r>
      <w:r>
        <w:rPr>
          <w:lang w:val="en-US"/>
        </w:rPr>
        <w:t xml:space="preserve">.  </w:t>
      </w:r>
      <w:r w:rsidR="008F209E">
        <w:rPr>
          <w:lang w:val="en-US"/>
        </w:rPr>
        <w:t>The purpose of this cause value is that t</w:t>
      </w:r>
      <w:r>
        <w:rPr>
          <w:lang w:val="en-US"/>
        </w:rPr>
        <w:t xml:space="preserve">he UE may decide to either respond to the paging message with RRC connection setup and service request procedure or send BUSY indication based on the cause value.  </w:t>
      </w:r>
      <w:r w:rsidR="008F209E">
        <w:rPr>
          <w:lang w:val="en-US"/>
        </w:rPr>
        <w:t>How the signalling procedure is defined for sending BUSY indication with minimum impact at operation at NTWK-A is for further discussion in RAN2.</w:t>
      </w:r>
    </w:p>
    <w:p w14:paraId="1328589A" w14:textId="616949CC" w:rsidR="00F00704" w:rsidRDefault="00F00704" w:rsidP="007E6386">
      <w:pPr>
        <w:rPr>
          <w:lang w:val="en-US"/>
        </w:rPr>
      </w:pPr>
      <w:r>
        <w:rPr>
          <w:lang w:val="en-US"/>
        </w:rPr>
        <w:t>Following are the RAN2-112-e Agreements regarding BUSY Indication.</w:t>
      </w:r>
    </w:p>
    <w:p w14:paraId="1D1A2167" w14:textId="77777777" w:rsidR="00F00704" w:rsidRPr="008562A2" w:rsidRDefault="00F00704" w:rsidP="00F0070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Agreements</w:t>
      </w:r>
    </w:p>
    <w:p w14:paraId="0E8038B3" w14:textId="77777777" w:rsidR="00F00704" w:rsidRPr="008562A2" w:rsidRDefault="00F00704" w:rsidP="00F0070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8562A2">
        <w:t>Indicate to SA2 that the table 1 is a baseline on the discussion the expected time (in ms) required for UE to send a (NAS) busy indication to Network B.</w:t>
      </w:r>
    </w:p>
    <w:p w14:paraId="680BDB0E" w14:textId="77777777" w:rsidR="00F00704" w:rsidRPr="008562A2" w:rsidRDefault="00F00704" w:rsidP="00F00704">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8562A2">
        <w:t xml:space="preserve">From RAN2 point of view, it is feasible that the busy indication is sent as an RRC message with security for RRC_INACTIVE. FFS how this works. </w:t>
      </w:r>
    </w:p>
    <w:p w14:paraId="1F41099A" w14:textId="29DF927C" w:rsidR="00F00704" w:rsidRDefault="00F00704" w:rsidP="007E6386">
      <w:pPr>
        <w:rPr>
          <w:lang w:val="en-US"/>
        </w:rPr>
      </w:pPr>
    </w:p>
    <w:p w14:paraId="620DB459" w14:textId="6F265EFA" w:rsidR="00F00704" w:rsidRDefault="00F00704" w:rsidP="00F00704">
      <w:pPr>
        <w:rPr>
          <w:lang w:val="en-US"/>
        </w:rPr>
      </w:pPr>
      <w:r>
        <w:rPr>
          <w:lang w:val="en-US"/>
        </w:rPr>
        <w:t>When the UE send</w:t>
      </w:r>
      <w:r w:rsidR="003247CB">
        <w:rPr>
          <w:lang w:val="en-US"/>
        </w:rPr>
        <w:t>s</w:t>
      </w:r>
      <w:r>
        <w:rPr>
          <w:lang w:val="en-US"/>
        </w:rPr>
        <w:t xml:space="preserve"> BUSY indication to NTWK-B, the UE will maintain the RRC CONNECTED state in NTWK-A. Hence</w:t>
      </w:r>
      <w:r w:rsidR="003247CB">
        <w:rPr>
          <w:lang w:val="en-US"/>
        </w:rPr>
        <w:t>,</w:t>
      </w:r>
      <w:r>
        <w:rPr>
          <w:lang w:val="en-US"/>
        </w:rPr>
        <w:t xml:space="preserve"> the </w:t>
      </w:r>
      <w:r w:rsidR="00B56DA1">
        <w:rPr>
          <w:lang w:val="en-US"/>
        </w:rPr>
        <w:t>signaling</w:t>
      </w:r>
      <w:r>
        <w:rPr>
          <w:lang w:val="en-US"/>
        </w:rPr>
        <w:t xml:space="preserve"> procedure introduced for sending BUSY indication to NTWK-B needs to be short procedure to minimize the interruption. As the UE only need</w:t>
      </w:r>
      <w:r w:rsidR="003247CB">
        <w:rPr>
          <w:lang w:val="en-US"/>
        </w:rPr>
        <w:t>s</w:t>
      </w:r>
      <w:r>
        <w:rPr>
          <w:lang w:val="en-US"/>
        </w:rPr>
        <w:t xml:space="preserve"> to indicate BUSY indication without waiting for further network response, this BUSY indication can be sent without establishing or resuming the RRC connection in NTWK-B. This connection-less procedure also reduces the impact of additional delay in returning back to NTWK-A.</w:t>
      </w:r>
    </w:p>
    <w:p w14:paraId="01037631" w14:textId="4AF0B36F" w:rsidR="00F00704" w:rsidRPr="00F00704" w:rsidRDefault="4E6E95C3" w:rsidP="007E6386">
      <w:pPr>
        <w:rPr>
          <w:b/>
          <w:bCs/>
          <w:lang w:val="en-US"/>
        </w:rPr>
      </w:pPr>
      <w:r w:rsidRPr="35F396E6">
        <w:rPr>
          <w:b/>
          <w:bCs/>
          <w:lang w:val="en-US"/>
        </w:rPr>
        <w:t xml:space="preserve">Proposal 1: RAN2 to discuss and consider </w:t>
      </w:r>
      <w:r w:rsidR="00B56DA1" w:rsidRPr="35F396E6">
        <w:rPr>
          <w:b/>
          <w:bCs/>
          <w:lang w:val="en-US"/>
        </w:rPr>
        <w:t>signaling</w:t>
      </w:r>
      <w:r w:rsidRPr="35F396E6">
        <w:rPr>
          <w:b/>
          <w:bCs/>
          <w:lang w:val="en-US"/>
        </w:rPr>
        <w:t xml:space="preserve"> procedure for sending secured BUSY indication without establishing or resuming RRC Connection.</w:t>
      </w:r>
    </w:p>
    <w:p w14:paraId="105664D3" w14:textId="421E0718" w:rsidR="00F00704" w:rsidRDefault="00F00704" w:rsidP="007E6386">
      <w:pPr>
        <w:rPr>
          <w:lang w:val="en-US"/>
        </w:rPr>
      </w:pPr>
      <w:r w:rsidRPr="0F9EE283">
        <w:rPr>
          <w:lang w:val="en-US"/>
        </w:rPr>
        <w:t>For the scenario relevant for BUSY indication, the UE may be either in RRC-IDLE state or RRC-INACTIVE state in NTWK-B while receiving the paging message. In case if the UE is in RRC-INACTIVE state, the RRCResumeRequest  message which already contain</w:t>
      </w:r>
      <w:r w:rsidR="003247CB" w:rsidRPr="0F9EE283">
        <w:rPr>
          <w:lang w:val="en-US"/>
        </w:rPr>
        <w:t>s</w:t>
      </w:r>
      <w:r w:rsidRPr="0F9EE283">
        <w:rPr>
          <w:lang w:val="en-US"/>
        </w:rPr>
        <w:t xml:space="preserve"> additional integrity protection information can be used to send BUSY indication as additional cause value in the RRCResumeRequest message. But sending BUSY indication as cause value </w:t>
      </w:r>
      <w:r w:rsidR="008F209E" w:rsidRPr="0F9EE283">
        <w:rPr>
          <w:lang w:val="en-US"/>
        </w:rPr>
        <w:t>in RRC message</w:t>
      </w:r>
      <w:r w:rsidRPr="0F9EE283">
        <w:rPr>
          <w:lang w:val="en-US"/>
        </w:rPr>
        <w:t xml:space="preserve"> which is sent in clear text may have some security issues as it is possible for fake UE to replace the establishment cause value by reusing the short-MAC value of other UE. In this case additional enhancements would be required to ensure the security of the RRC message carrying the BUSY indication.</w:t>
      </w:r>
    </w:p>
    <w:p w14:paraId="6C494558" w14:textId="1D01258B" w:rsidR="00F00704" w:rsidRPr="00F00704" w:rsidRDefault="00F00704" w:rsidP="007E6386">
      <w:pPr>
        <w:rPr>
          <w:b/>
          <w:bCs/>
          <w:lang w:val="en-US"/>
        </w:rPr>
      </w:pPr>
      <w:r w:rsidRPr="00F00704">
        <w:rPr>
          <w:b/>
          <w:bCs/>
          <w:lang w:val="en-US"/>
        </w:rPr>
        <w:t>Observation 1 : It is feasible to support sending BUSY indication for RRC-INACTIVE without establishing RRC connection.</w:t>
      </w:r>
    </w:p>
    <w:p w14:paraId="5009F633" w14:textId="74F29BC3" w:rsidR="00F00704" w:rsidRDefault="00F00704" w:rsidP="007E6386">
      <w:pPr>
        <w:rPr>
          <w:b/>
          <w:bCs/>
          <w:lang w:val="en-US"/>
        </w:rPr>
      </w:pPr>
      <w:r w:rsidRPr="00F00704">
        <w:rPr>
          <w:b/>
          <w:bCs/>
          <w:lang w:val="en-US"/>
        </w:rPr>
        <w:t>Observation 2: There may be security issues sending BUSY indication using RRCResumeRequest message.</w:t>
      </w:r>
    </w:p>
    <w:p w14:paraId="1A4E6BA6" w14:textId="577B9587" w:rsidR="00F00704" w:rsidRDefault="00F00704" w:rsidP="007E6386">
      <w:pPr>
        <w:rPr>
          <w:b/>
          <w:bCs/>
          <w:lang w:val="en-US"/>
        </w:rPr>
      </w:pPr>
      <w:r>
        <w:rPr>
          <w:b/>
          <w:bCs/>
          <w:lang w:val="en-US"/>
        </w:rPr>
        <w:t>Proposal 2: RAN2 to send LS to SA3 to ask the security issues associated with sending BUSY indication in RRCResumeRequest</w:t>
      </w:r>
      <w:r w:rsidR="00140E9C">
        <w:rPr>
          <w:b/>
          <w:bCs/>
          <w:lang w:val="en-US"/>
        </w:rPr>
        <w:t xml:space="preserve"> for RRC-INACTIVE.</w:t>
      </w:r>
    </w:p>
    <w:p w14:paraId="53BECE84" w14:textId="6A5CD171" w:rsidR="00F00704" w:rsidRDefault="00F00704" w:rsidP="007E6386">
      <w:pPr>
        <w:rPr>
          <w:lang w:val="en-US"/>
        </w:rPr>
      </w:pPr>
      <w:r>
        <w:rPr>
          <w:lang w:val="en-US"/>
        </w:rPr>
        <w:t>In most of the cases for the scenarios for BUSY indication, the UE will be in RRC-IDLE state in NTWK-A. In this case, in order to support reporting of NAS level BUSY indication over Msg3 without establishing RRC connection, feasibility of sending short NAS BUSY indication which can fit within Msg3 should be analysed in RAN2 and SA3.</w:t>
      </w:r>
    </w:p>
    <w:p w14:paraId="05DBC5DA" w14:textId="6F4A8E77" w:rsidR="00F00704" w:rsidRDefault="00140E9C" w:rsidP="007E6386">
      <w:pPr>
        <w:rPr>
          <w:lang w:val="en-US"/>
        </w:rPr>
      </w:pPr>
      <w:r>
        <w:rPr>
          <w:lang w:val="en-US"/>
        </w:rPr>
        <w:t>From RAN2 perspective, it is possible to introduce new message type in UL-CCCH1-Message for sending NAS level BUSY indication as new message type. In this case the secured NAS payload size should be limited within 64 bits. Following is the reference from TS38.331 for UL-CCCH1-message contents.</w:t>
      </w:r>
    </w:p>
    <w:tbl>
      <w:tblPr>
        <w:tblStyle w:val="TableGrid"/>
        <w:tblW w:w="0" w:type="auto"/>
        <w:tblLook w:val="04A0" w:firstRow="1" w:lastRow="0" w:firstColumn="1" w:lastColumn="0" w:noHBand="0" w:noVBand="1"/>
      </w:tblPr>
      <w:tblGrid>
        <w:gridCol w:w="9631"/>
      </w:tblGrid>
      <w:tr w:rsidR="00140E9C" w14:paraId="4CFCB92C" w14:textId="77777777" w:rsidTr="00140E9C">
        <w:tc>
          <w:tcPr>
            <w:tcW w:w="9631" w:type="dxa"/>
          </w:tcPr>
          <w:p w14:paraId="1658B164" w14:textId="77777777" w:rsidR="00140E9C" w:rsidRPr="00F537EB" w:rsidRDefault="00140E9C" w:rsidP="00140E9C">
            <w:pPr>
              <w:pStyle w:val="Heading4"/>
              <w:rPr>
                <w:i/>
                <w:iCs/>
              </w:rPr>
            </w:pPr>
            <w:r w:rsidRPr="00F537EB">
              <w:rPr>
                <w:i/>
                <w:iCs/>
              </w:rPr>
              <w:t>UL-CCCH1-Message</w:t>
            </w:r>
          </w:p>
          <w:p w14:paraId="639A0C16" w14:textId="77777777" w:rsidR="00140E9C" w:rsidRPr="00F537EB" w:rsidRDefault="00140E9C" w:rsidP="00140E9C">
            <w:r w:rsidRPr="00F537EB">
              <w:t xml:space="preserve">The </w:t>
            </w:r>
            <w:r w:rsidRPr="00F537EB">
              <w:rPr>
                <w:i/>
                <w:iCs/>
              </w:rPr>
              <w:t>UL-CCCH1-Message</w:t>
            </w:r>
            <w:r w:rsidRPr="00F537EB">
              <w:t xml:space="preserve"> class is the set of 64-bits RRC messages that may be sent from the UE to the Network on the uplink CCCH1 logical channel.</w:t>
            </w:r>
          </w:p>
          <w:p w14:paraId="27CEA221" w14:textId="77777777" w:rsidR="00140E9C" w:rsidRPr="00F537EB" w:rsidRDefault="00140E9C" w:rsidP="00140E9C">
            <w:pPr>
              <w:pStyle w:val="PL"/>
            </w:pPr>
            <w:r w:rsidRPr="00F537EB">
              <w:t>-- ASN1START</w:t>
            </w:r>
          </w:p>
          <w:p w14:paraId="3D2E8250" w14:textId="77777777" w:rsidR="00140E9C" w:rsidRPr="00F537EB" w:rsidRDefault="00140E9C" w:rsidP="00140E9C">
            <w:pPr>
              <w:pStyle w:val="PL"/>
            </w:pPr>
            <w:r w:rsidRPr="00F537EB">
              <w:t>-- TAG-UL-CCCH1-MESSAGE-START</w:t>
            </w:r>
          </w:p>
          <w:p w14:paraId="3C4A04FD" w14:textId="77777777" w:rsidR="00140E9C" w:rsidRPr="00F537EB" w:rsidRDefault="00140E9C" w:rsidP="00140E9C">
            <w:pPr>
              <w:pStyle w:val="PL"/>
            </w:pPr>
          </w:p>
          <w:p w14:paraId="7EAE3426" w14:textId="77777777" w:rsidR="00140E9C" w:rsidRPr="00F537EB" w:rsidRDefault="00140E9C" w:rsidP="00140E9C">
            <w:pPr>
              <w:pStyle w:val="PL"/>
            </w:pPr>
          </w:p>
          <w:p w14:paraId="7C1398A0" w14:textId="77777777" w:rsidR="00140E9C" w:rsidRPr="00F537EB" w:rsidRDefault="00140E9C" w:rsidP="00140E9C">
            <w:pPr>
              <w:pStyle w:val="PL"/>
            </w:pPr>
            <w:r w:rsidRPr="00F537EB">
              <w:t>UL-CCCH1-Message ::=            SEQUENCE {</w:t>
            </w:r>
          </w:p>
          <w:p w14:paraId="16D33806" w14:textId="77777777" w:rsidR="00140E9C" w:rsidRPr="00F537EB" w:rsidRDefault="00140E9C" w:rsidP="00140E9C">
            <w:pPr>
              <w:pStyle w:val="PL"/>
            </w:pPr>
            <w:r w:rsidRPr="00F537EB">
              <w:t xml:space="preserve">    message                         UL-CCCH1-MessageType</w:t>
            </w:r>
          </w:p>
          <w:p w14:paraId="4019086F" w14:textId="77777777" w:rsidR="00140E9C" w:rsidRPr="00F537EB" w:rsidRDefault="00140E9C" w:rsidP="00140E9C">
            <w:pPr>
              <w:pStyle w:val="PL"/>
            </w:pPr>
            <w:r w:rsidRPr="00F537EB">
              <w:t>}</w:t>
            </w:r>
          </w:p>
          <w:p w14:paraId="1B656464" w14:textId="77777777" w:rsidR="00140E9C" w:rsidRPr="00F537EB" w:rsidRDefault="00140E9C" w:rsidP="00140E9C">
            <w:pPr>
              <w:pStyle w:val="PL"/>
            </w:pPr>
          </w:p>
          <w:p w14:paraId="1BC9108B" w14:textId="77777777" w:rsidR="00140E9C" w:rsidRPr="00F537EB" w:rsidRDefault="00140E9C" w:rsidP="00140E9C">
            <w:pPr>
              <w:pStyle w:val="PL"/>
            </w:pPr>
            <w:r w:rsidRPr="00F537EB">
              <w:t>UL-CCCH1-MessageType ::=        CHOICE {</w:t>
            </w:r>
          </w:p>
          <w:p w14:paraId="0B8C7187" w14:textId="77777777" w:rsidR="00140E9C" w:rsidRPr="00F537EB" w:rsidRDefault="00140E9C" w:rsidP="00140E9C">
            <w:pPr>
              <w:pStyle w:val="PL"/>
            </w:pPr>
            <w:r w:rsidRPr="00F537EB">
              <w:t xml:space="preserve">    c1                              CHOICE {</w:t>
            </w:r>
          </w:p>
          <w:p w14:paraId="25EBF108" w14:textId="77777777" w:rsidR="00140E9C" w:rsidRPr="00F537EB" w:rsidRDefault="00140E9C" w:rsidP="00140E9C">
            <w:pPr>
              <w:pStyle w:val="PL"/>
            </w:pPr>
            <w:r w:rsidRPr="00F537EB">
              <w:t xml:space="preserve">        rrcResumeRequest1               RRCResumeRequest1,</w:t>
            </w:r>
          </w:p>
          <w:p w14:paraId="678A8117" w14:textId="77777777" w:rsidR="00140E9C" w:rsidRPr="00140E9C" w:rsidRDefault="00140E9C" w:rsidP="00140E9C">
            <w:pPr>
              <w:pStyle w:val="PL"/>
              <w:rPr>
                <w:highlight w:val="yellow"/>
              </w:rPr>
            </w:pPr>
            <w:r w:rsidRPr="00F537EB">
              <w:t xml:space="preserve">        </w:t>
            </w:r>
            <w:r w:rsidRPr="00140E9C">
              <w:rPr>
                <w:highlight w:val="yellow"/>
              </w:rPr>
              <w:t>spare3 NULL,</w:t>
            </w:r>
          </w:p>
          <w:p w14:paraId="4787509B" w14:textId="77777777" w:rsidR="00140E9C" w:rsidRPr="00140E9C" w:rsidRDefault="00140E9C" w:rsidP="00140E9C">
            <w:pPr>
              <w:pStyle w:val="PL"/>
              <w:rPr>
                <w:highlight w:val="yellow"/>
              </w:rPr>
            </w:pPr>
            <w:r w:rsidRPr="00140E9C">
              <w:rPr>
                <w:highlight w:val="yellow"/>
              </w:rPr>
              <w:t xml:space="preserve">        spare2 NULL,</w:t>
            </w:r>
          </w:p>
          <w:p w14:paraId="2D2C30D0" w14:textId="77777777" w:rsidR="00140E9C" w:rsidRPr="00F537EB" w:rsidRDefault="00140E9C" w:rsidP="00140E9C">
            <w:pPr>
              <w:pStyle w:val="PL"/>
            </w:pPr>
            <w:r w:rsidRPr="00140E9C">
              <w:rPr>
                <w:highlight w:val="yellow"/>
              </w:rPr>
              <w:t xml:space="preserve">        spare1 NULL</w:t>
            </w:r>
          </w:p>
          <w:p w14:paraId="135961A0" w14:textId="77777777" w:rsidR="00140E9C" w:rsidRPr="00F537EB" w:rsidRDefault="00140E9C" w:rsidP="00140E9C">
            <w:pPr>
              <w:pStyle w:val="PL"/>
            </w:pPr>
          </w:p>
          <w:p w14:paraId="6702E43B" w14:textId="77777777" w:rsidR="00140E9C" w:rsidRPr="00F537EB" w:rsidRDefault="00140E9C" w:rsidP="00140E9C">
            <w:pPr>
              <w:pStyle w:val="PL"/>
            </w:pPr>
            <w:r w:rsidRPr="00F537EB">
              <w:t xml:space="preserve">    },</w:t>
            </w:r>
          </w:p>
          <w:p w14:paraId="74FA929B" w14:textId="77777777" w:rsidR="00140E9C" w:rsidRPr="00F537EB" w:rsidRDefault="00140E9C" w:rsidP="00140E9C">
            <w:pPr>
              <w:pStyle w:val="PL"/>
            </w:pPr>
            <w:r w:rsidRPr="00F537EB">
              <w:t xml:space="preserve">    messageClassExtension SEQUENCE {}</w:t>
            </w:r>
          </w:p>
          <w:p w14:paraId="4BD74915" w14:textId="77777777" w:rsidR="00140E9C" w:rsidRPr="00F537EB" w:rsidRDefault="00140E9C" w:rsidP="00140E9C">
            <w:pPr>
              <w:pStyle w:val="PL"/>
            </w:pPr>
            <w:r w:rsidRPr="00F537EB">
              <w:t>}</w:t>
            </w:r>
          </w:p>
          <w:p w14:paraId="1D1B7F60" w14:textId="77777777" w:rsidR="00140E9C" w:rsidRPr="00F537EB" w:rsidRDefault="00140E9C" w:rsidP="00140E9C">
            <w:pPr>
              <w:pStyle w:val="PL"/>
            </w:pPr>
          </w:p>
          <w:p w14:paraId="42F24A0F" w14:textId="77777777" w:rsidR="00140E9C" w:rsidRPr="00F537EB" w:rsidRDefault="00140E9C" w:rsidP="00140E9C">
            <w:pPr>
              <w:pStyle w:val="PL"/>
            </w:pPr>
            <w:r w:rsidRPr="00F537EB">
              <w:t>-- TAG-UL-CCCH1-MESSAGE-STOP</w:t>
            </w:r>
          </w:p>
          <w:p w14:paraId="64100687" w14:textId="77777777" w:rsidR="00140E9C" w:rsidRPr="00F537EB" w:rsidRDefault="00140E9C" w:rsidP="00140E9C">
            <w:pPr>
              <w:pStyle w:val="PL"/>
            </w:pPr>
            <w:r w:rsidRPr="00F537EB">
              <w:t>-- ASN1STOP</w:t>
            </w:r>
          </w:p>
          <w:p w14:paraId="0E0766BA" w14:textId="77777777" w:rsidR="00140E9C" w:rsidRDefault="00140E9C" w:rsidP="007E6386">
            <w:pPr>
              <w:rPr>
                <w:lang w:val="en-US"/>
              </w:rPr>
            </w:pPr>
          </w:p>
        </w:tc>
      </w:tr>
    </w:tbl>
    <w:p w14:paraId="67B9FD4A" w14:textId="77777777" w:rsidR="00140E9C" w:rsidRDefault="00140E9C" w:rsidP="007E6386">
      <w:pPr>
        <w:rPr>
          <w:lang w:val="en-US"/>
        </w:rPr>
      </w:pPr>
    </w:p>
    <w:p w14:paraId="5F30B252" w14:textId="6B2DBBF9" w:rsidR="00140E9C" w:rsidRPr="00140E9C" w:rsidRDefault="00140E9C" w:rsidP="007E6386">
      <w:pPr>
        <w:rPr>
          <w:b/>
          <w:bCs/>
          <w:lang w:val="en-US"/>
        </w:rPr>
      </w:pPr>
      <w:r w:rsidRPr="00140E9C">
        <w:rPr>
          <w:b/>
          <w:bCs/>
          <w:lang w:val="en-US"/>
        </w:rPr>
        <w:t>Observation 3: It is feasible to send NAS-BUSY indication in Msg3 provided the message size is limited within 64 bits for UE in RRC-IDLE state.</w:t>
      </w:r>
    </w:p>
    <w:p w14:paraId="7FB467B3" w14:textId="6C9D5A6D" w:rsidR="00140E9C" w:rsidRDefault="00140E9C" w:rsidP="00140E9C">
      <w:pPr>
        <w:rPr>
          <w:b/>
          <w:bCs/>
          <w:lang w:val="en-US"/>
        </w:rPr>
      </w:pPr>
      <w:r>
        <w:rPr>
          <w:b/>
          <w:bCs/>
          <w:lang w:val="en-US"/>
        </w:rPr>
        <w:t>Proposal 3: RAN2 to send LS to SA2/SA3 about feasibility of supporting short NAS-BUSY indication which can be sent in Msg3.</w:t>
      </w:r>
    </w:p>
    <w:p w14:paraId="24F8E1DB" w14:textId="7B570F83" w:rsidR="00B2125E" w:rsidRDefault="00140E9C" w:rsidP="007E6386">
      <w:pPr>
        <w:rPr>
          <w:lang w:val="en-US"/>
        </w:rPr>
      </w:pPr>
      <w:r>
        <w:rPr>
          <w:lang w:val="en-US"/>
        </w:rPr>
        <w:t xml:space="preserve">With Rel-17 also intend to support SDT transmission without connection establishment, it should be possible to send NAS-BUSY-Indication in Msg3 using the SDT </w:t>
      </w:r>
      <w:r w:rsidR="00B56DA1">
        <w:rPr>
          <w:lang w:val="en-US"/>
        </w:rPr>
        <w:t>signaling</w:t>
      </w:r>
      <w:r>
        <w:rPr>
          <w:lang w:val="en-US"/>
        </w:rPr>
        <w:t xml:space="preserve"> procedure where the Msg3 size is determined based on SDT configuration.</w:t>
      </w:r>
    </w:p>
    <w:p w14:paraId="6A09FB67" w14:textId="25F21315" w:rsidR="00140E9C" w:rsidRPr="00594A6E" w:rsidRDefault="00140E9C" w:rsidP="007E6386">
      <w:pPr>
        <w:rPr>
          <w:b/>
          <w:bCs/>
          <w:lang w:val="en-US"/>
        </w:rPr>
      </w:pPr>
      <w:r w:rsidRPr="00594A6E">
        <w:rPr>
          <w:b/>
          <w:bCs/>
          <w:lang w:val="en-US"/>
        </w:rPr>
        <w:t xml:space="preserve">Proposal 4: Rel-17 SDT </w:t>
      </w:r>
      <w:r w:rsidR="00B56DA1" w:rsidRPr="00594A6E">
        <w:rPr>
          <w:b/>
          <w:bCs/>
          <w:lang w:val="en-US"/>
        </w:rPr>
        <w:t>signaling</w:t>
      </w:r>
      <w:r w:rsidRPr="00594A6E">
        <w:rPr>
          <w:b/>
          <w:bCs/>
          <w:lang w:val="en-US"/>
        </w:rPr>
        <w:t xml:space="preserve"> procedure should consider supporting transmission of short NAS level BUSY indication message </w:t>
      </w:r>
      <w:r w:rsidR="00594A6E" w:rsidRPr="00594A6E">
        <w:rPr>
          <w:b/>
          <w:bCs/>
          <w:lang w:val="en-US"/>
        </w:rPr>
        <w:t>as part of SDT payload.</w:t>
      </w:r>
    </w:p>
    <w:p w14:paraId="1318A5B2" w14:textId="662B974E" w:rsidR="007E6386" w:rsidRDefault="001A4D23" w:rsidP="001A4D23">
      <w:pPr>
        <w:pStyle w:val="Heading2"/>
        <w:rPr>
          <w:lang w:val="en-US"/>
        </w:rPr>
      </w:pPr>
      <w:r>
        <w:rPr>
          <w:lang w:val="en-US"/>
        </w:rPr>
        <w:t xml:space="preserve">2.2 </w:t>
      </w:r>
      <w:r w:rsidR="007E6386">
        <w:rPr>
          <w:lang w:val="en-US"/>
        </w:rPr>
        <w:t xml:space="preserve">Switching Notification for Dual Connectivity Scenario </w:t>
      </w:r>
    </w:p>
    <w:p w14:paraId="339959D5" w14:textId="77777777" w:rsidR="007E6386" w:rsidRPr="00A55B29" w:rsidRDefault="007E6386" w:rsidP="007E6386">
      <w:pPr>
        <w:rPr>
          <w:lang w:val="en-US"/>
        </w:rPr>
      </w:pPr>
      <w:r w:rsidRPr="00A55B29">
        <w:rPr>
          <w:lang w:val="en-US"/>
        </w:rPr>
        <w:t>MR Dual connectivity including NR-NR DC and EN-DC are important deployment options for NR. Hence the idle-connected mode scenario and associated problems related to switching is also applicable for dual connectivity at NTWK-A (connected mode network).  The UE capable of dual connectivity is expected to have Dual TX/RX as minimum requirement. When the UE attempts to establish RRC connection in the idle mode network which may be NR or LTE network, the dual connectivity at the NTWK-A may need to be downgraded to single connectivity.  RRC signaling procedures associated with dual connectivity may require changes to handle this switching indication without leaving the network completely.  Hence, we propose the objective 2 associated with switching notification also should be supported for dual connectivity architecture.</w:t>
      </w:r>
    </w:p>
    <w:p w14:paraId="1D1814C0" w14:textId="3027C884" w:rsidR="007E6386" w:rsidRPr="00A55B29" w:rsidRDefault="007E6386" w:rsidP="007E6386">
      <w:pPr>
        <w:rPr>
          <w:b/>
          <w:bCs/>
          <w:lang w:val="en-US"/>
        </w:rPr>
      </w:pPr>
      <w:r w:rsidRPr="00312409">
        <w:rPr>
          <w:b/>
          <w:bCs/>
          <w:lang w:val="en-US"/>
        </w:rPr>
        <w:t xml:space="preserve">Proposal </w:t>
      </w:r>
      <w:r w:rsidR="00A32098">
        <w:rPr>
          <w:b/>
          <w:bCs/>
          <w:lang w:val="en-US"/>
        </w:rPr>
        <w:t>5</w:t>
      </w:r>
      <w:r w:rsidRPr="00312409">
        <w:rPr>
          <w:b/>
          <w:bCs/>
          <w:lang w:val="en-US"/>
        </w:rPr>
        <w:t xml:space="preserve">: Switching notification at connected mode network with dual connectivity without fully leaving the network should be supported. </w:t>
      </w:r>
    </w:p>
    <w:p w14:paraId="3FE0D175" w14:textId="77777777" w:rsidR="007E6386" w:rsidRPr="00A55B29" w:rsidRDefault="007E6386" w:rsidP="007E6386">
      <w:pPr>
        <w:rPr>
          <w:lang w:val="en-US"/>
        </w:rPr>
      </w:pPr>
      <w:r w:rsidRPr="00A55B29">
        <w:rPr>
          <w:lang w:val="en-US"/>
        </w:rPr>
        <w:t>For switching notification to NTWK-A in dual connectivity, depending on the frequency/band of operation in other network, UE may indicate preference to leave either MCG or SCG. In case if the UE does not indicate any preference for leaving specific cell group, network may decide to suspend SCG or MCG depending on the resource situation and interruption requirements of associated bearers.</w:t>
      </w:r>
    </w:p>
    <w:p w14:paraId="2ED048D3" w14:textId="32967084" w:rsidR="007E6386" w:rsidRPr="00312409" w:rsidRDefault="007E6386" w:rsidP="007E6386">
      <w:pPr>
        <w:rPr>
          <w:u w:val="single"/>
          <w:lang w:val="en-US"/>
        </w:rPr>
      </w:pPr>
      <w:r w:rsidRPr="00A55B29">
        <w:rPr>
          <w:b/>
          <w:bCs/>
          <w:lang w:val="en-US"/>
        </w:rPr>
        <w:t xml:space="preserve">Proposal </w:t>
      </w:r>
      <w:r w:rsidR="00A32098">
        <w:rPr>
          <w:b/>
          <w:bCs/>
          <w:lang w:val="en-US"/>
        </w:rPr>
        <w:t>6</w:t>
      </w:r>
      <w:r w:rsidRPr="00A55B29">
        <w:rPr>
          <w:b/>
          <w:bCs/>
          <w:lang w:val="en-US"/>
        </w:rPr>
        <w:t xml:space="preserve">: </w:t>
      </w:r>
      <w:r w:rsidR="00C64B9E">
        <w:rPr>
          <w:b/>
          <w:bCs/>
          <w:lang w:val="en-US"/>
        </w:rPr>
        <w:t xml:space="preserve">In </w:t>
      </w:r>
      <w:r w:rsidRPr="00A55B29">
        <w:rPr>
          <w:b/>
          <w:bCs/>
          <w:lang w:val="en-US"/>
        </w:rPr>
        <w:t xml:space="preserve">Switching Notification </w:t>
      </w:r>
      <w:r w:rsidR="00C64B9E">
        <w:rPr>
          <w:b/>
          <w:bCs/>
          <w:lang w:val="en-US"/>
        </w:rPr>
        <w:t>in</w:t>
      </w:r>
      <w:r w:rsidR="00C64B9E" w:rsidRPr="00A55B29">
        <w:rPr>
          <w:b/>
          <w:bCs/>
          <w:lang w:val="en-US"/>
        </w:rPr>
        <w:t xml:space="preserve"> </w:t>
      </w:r>
      <w:r w:rsidRPr="00A55B29">
        <w:rPr>
          <w:b/>
          <w:bCs/>
          <w:lang w:val="en-US"/>
        </w:rPr>
        <w:t>dual connectivity scenario the signaling procedure should support configuration of single connectivity with control to release any of the cell group</w:t>
      </w:r>
      <w:r w:rsidR="00C64B9E">
        <w:rPr>
          <w:b/>
          <w:bCs/>
          <w:lang w:val="en-US"/>
        </w:rPr>
        <w:t>s</w:t>
      </w:r>
      <w:r w:rsidRPr="00A55B29">
        <w:rPr>
          <w:b/>
          <w:bCs/>
          <w:lang w:val="en-US"/>
        </w:rPr>
        <w:t>.  FFS the factors deciding the cell group to be released.</w:t>
      </w:r>
    </w:p>
    <w:p w14:paraId="3EA84C70" w14:textId="2D5FC4D5" w:rsidR="007E6386" w:rsidRDefault="001A4D23" w:rsidP="001A4D23">
      <w:pPr>
        <w:pStyle w:val="Heading2"/>
      </w:pPr>
      <w:r>
        <w:t xml:space="preserve">2.3 </w:t>
      </w:r>
      <w:r w:rsidR="007E6386" w:rsidRPr="007E6386">
        <w:t>Switching Notification for UE capable of Dual RX and Dual TX</w:t>
      </w:r>
    </w:p>
    <w:p w14:paraId="6A35D633" w14:textId="77777777" w:rsidR="00E86AE7" w:rsidRPr="00E86AE7" w:rsidRDefault="00E86AE7" w:rsidP="00E86AE7">
      <w:pPr>
        <w:spacing w:after="0"/>
      </w:pPr>
      <w:r w:rsidRPr="00E86AE7">
        <w:t xml:space="preserve">Different UE types may have different challenges in terms of supporting simultaneous services in two (or more) USIMs in idle/connected and/or connected/connected mode. Allowing the UE to dynamically update some UE capabilities toward each NW is an approach which increases possibility to support both USIM simultaneously, but with acceptable UE capabilities. </w:t>
      </w:r>
    </w:p>
    <w:p w14:paraId="2E6B23B4" w14:textId="4EB967B8" w:rsidR="00E86AE7" w:rsidRDefault="00E86AE7" w:rsidP="00A66AD1">
      <w:pPr>
        <w:pStyle w:val="Caption"/>
        <w:keepNext/>
        <w:jc w:val="center"/>
      </w:pPr>
      <w:r>
        <w:t xml:space="preserve">Table </w:t>
      </w:r>
      <w:r w:rsidR="00BD0582">
        <w:fldChar w:fldCharType="begin"/>
      </w:r>
      <w:r w:rsidR="00BD0582">
        <w:instrText xml:space="preserve"> SEQ Table \* ARABIC </w:instrText>
      </w:r>
      <w:r w:rsidR="00BD0582">
        <w:fldChar w:fldCharType="separate"/>
      </w:r>
      <w:r>
        <w:rPr>
          <w:noProof/>
        </w:rPr>
        <w:t>1</w:t>
      </w:r>
      <w:r w:rsidR="00BD0582">
        <w:rPr>
          <w:noProof/>
        </w:rPr>
        <w:fldChar w:fldCharType="end"/>
      </w:r>
      <w:r>
        <w:t>: USIM state combinations</w:t>
      </w:r>
    </w:p>
    <w:tbl>
      <w:tblPr>
        <w:tblW w:w="6525" w:type="dxa"/>
        <w:jc w:val="center"/>
        <w:tblCellSpacing w:w="15" w:type="dxa"/>
        <w:tblCellMar>
          <w:top w:w="15" w:type="dxa"/>
          <w:left w:w="15" w:type="dxa"/>
          <w:bottom w:w="15" w:type="dxa"/>
          <w:right w:w="15" w:type="dxa"/>
        </w:tblCellMar>
        <w:tblLook w:val="04A0" w:firstRow="1" w:lastRow="0" w:firstColumn="1" w:lastColumn="0" w:noHBand="0" w:noVBand="1"/>
      </w:tblPr>
      <w:tblGrid>
        <w:gridCol w:w="2266"/>
        <w:gridCol w:w="4259"/>
      </w:tblGrid>
      <w:tr w:rsidR="00E86AE7" w:rsidRPr="00E86AE7" w14:paraId="4A413109" w14:textId="77777777" w:rsidTr="00A66AD1">
        <w:trPr>
          <w:tblCellSpacing w:w="15" w:type="dxa"/>
          <w:jc w:val="center"/>
        </w:trPr>
        <w:tc>
          <w:tcPr>
            <w:tcW w:w="2221" w:type="dxa"/>
            <w:vAlign w:val="center"/>
            <w:hideMark/>
          </w:tcPr>
          <w:p w14:paraId="2E6754CB" w14:textId="77777777" w:rsidR="00E86AE7" w:rsidRPr="00A66AD1" w:rsidRDefault="00E86AE7" w:rsidP="00E86AE7">
            <w:pPr>
              <w:spacing w:after="0"/>
              <w:rPr>
                <w:lang w:val="en-US"/>
              </w:rPr>
            </w:pPr>
            <w:r w:rsidRPr="00A66AD1">
              <w:rPr>
                <w:b/>
                <w:bCs/>
                <w:lang w:val="en-US"/>
              </w:rPr>
              <w:t>UE architecture</w:t>
            </w:r>
            <w:r w:rsidRPr="00A66AD1">
              <w:rPr>
                <w:lang w:val="en-US"/>
              </w:rPr>
              <w:t xml:space="preserve"> </w:t>
            </w:r>
          </w:p>
        </w:tc>
        <w:tc>
          <w:tcPr>
            <w:tcW w:w="4214" w:type="dxa"/>
            <w:vAlign w:val="center"/>
            <w:hideMark/>
          </w:tcPr>
          <w:p w14:paraId="4D2CC9A9" w14:textId="77777777" w:rsidR="00E86AE7" w:rsidRPr="00A66AD1" w:rsidRDefault="00E86AE7" w:rsidP="00E86AE7">
            <w:pPr>
              <w:spacing w:after="0"/>
              <w:rPr>
                <w:lang w:val="en-US"/>
              </w:rPr>
            </w:pPr>
            <w:r w:rsidRPr="00A66AD1">
              <w:rPr>
                <w:b/>
                <w:bCs/>
                <w:lang w:val="en-US"/>
              </w:rPr>
              <w:t>MUSIM USIM state combinations</w:t>
            </w:r>
            <w:r w:rsidRPr="00A66AD1">
              <w:rPr>
                <w:lang w:val="en-US"/>
              </w:rPr>
              <w:t xml:space="preserve"> </w:t>
            </w:r>
          </w:p>
        </w:tc>
      </w:tr>
      <w:tr w:rsidR="00E86AE7" w:rsidRPr="00E86AE7" w14:paraId="3B611387" w14:textId="77777777" w:rsidTr="00A66AD1">
        <w:trPr>
          <w:tblCellSpacing w:w="15" w:type="dxa"/>
          <w:jc w:val="center"/>
        </w:trPr>
        <w:tc>
          <w:tcPr>
            <w:tcW w:w="2221" w:type="dxa"/>
            <w:vAlign w:val="center"/>
            <w:hideMark/>
          </w:tcPr>
          <w:p w14:paraId="4202FB8A" w14:textId="77777777" w:rsidR="00E86AE7" w:rsidRPr="00A66AD1" w:rsidRDefault="00E86AE7" w:rsidP="00E86AE7">
            <w:pPr>
              <w:spacing w:after="0"/>
              <w:rPr>
                <w:lang w:val="en-US"/>
              </w:rPr>
            </w:pPr>
            <w:r w:rsidRPr="00A66AD1">
              <w:rPr>
                <w:lang w:val="en-US"/>
              </w:rPr>
              <w:t xml:space="preserve">Single-Rx/Single-Tx </w:t>
            </w:r>
          </w:p>
        </w:tc>
        <w:tc>
          <w:tcPr>
            <w:tcW w:w="4214" w:type="dxa"/>
            <w:vAlign w:val="center"/>
            <w:hideMark/>
          </w:tcPr>
          <w:p w14:paraId="0778ABBD" w14:textId="77777777" w:rsidR="00E86AE7" w:rsidRPr="00A66AD1" w:rsidRDefault="00E86AE7" w:rsidP="00E86AE7">
            <w:pPr>
              <w:spacing w:after="0"/>
              <w:rPr>
                <w:lang w:val="en-US"/>
              </w:rPr>
            </w:pPr>
            <w:r w:rsidRPr="00A66AD1">
              <w:rPr>
                <w:lang w:val="en-US"/>
              </w:rPr>
              <w:t xml:space="preserve">Idle/Connected, </w:t>
            </w:r>
          </w:p>
        </w:tc>
      </w:tr>
      <w:tr w:rsidR="00E86AE7" w:rsidRPr="00E86AE7" w14:paraId="1CE1ADA3" w14:textId="77777777" w:rsidTr="00A66AD1">
        <w:trPr>
          <w:tblCellSpacing w:w="15" w:type="dxa"/>
          <w:jc w:val="center"/>
        </w:trPr>
        <w:tc>
          <w:tcPr>
            <w:tcW w:w="2221" w:type="dxa"/>
            <w:vAlign w:val="center"/>
            <w:hideMark/>
          </w:tcPr>
          <w:p w14:paraId="1636FFC8" w14:textId="77777777" w:rsidR="00E86AE7" w:rsidRPr="00A66AD1" w:rsidRDefault="00E86AE7" w:rsidP="00E86AE7">
            <w:pPr>
              <w:spacing w:after="0"/>
              <w:rPr>
                <w:lang w:val="en-US"/>
              </w:rPr>
            </w:pPr>
            <w:r w:rsidRPr="00A66AD1">
              <w:rPr>
                <w:lang w:val="en-US"/>
              </w:rPr>
              <w:t xml:space="preserve">Dual-Rx/Single-Tx </w:t>
            </w:r>
          </w:p>
        </w:tc>
        <w:tc>
          <w:tcPr>
            <w:tcW w:w="4214" w:type="dxa"/>
            <w:vAlign w:val="center"/>
            <w:hideMark/>
          </w:tcPr>
          <w:p w14:paraId="56FF580C" w14:textId="77777777" w:rsidR="00E86AE7" w:rsidRPr="00A66AD1" w:rsidRDefault="00E86AE7" w:rsidP="00E86AE7">
            <w:pPr>
              <w:spacing w:after="0"/>
              <w:rPr>
                <w:lang w:val="en-US"/>
              </w:rPr>
            </w:pPr>
            <w:r w:rsidRPr="00A66AD1">
              <w:rPr>
                <w:lang w:val="en-US"/>
              </w:rPr>
              <w:t xml:space="preserve">Idle/Connected, Connected/Connected </w:t>
            </w:r>
          </w:p>
        </w:tc>
      </w:tr>
      <w:tr w:rsidR="00E86AE7" w:rsidRPr="00E86AE7" w14:paraId="199EB45E" w14:textId="77777777" w:rsidTr="00A66AD1">
        <w:trPr>
          <w:tblCellSpacing w:w="15" w:type="dxa"/>
          <w:jc w:val="center"/>
        </w:trPr>
        <w:tc>
          <w:tcPr>
            <w:tcW w:w="2221" w:type="dxa"/>
            <w:vAlign w:val="center"/>
            <w:hideMark/>
          </w:tcPr>
          <w:p w14:paraId="18CF0190" w14:textId="77777777" w:rsidR="00E86AE7" w:rsidRPr="00A66AD1" w:rsidRDefault="00E86AE7" w:rsidP="00E86AE7">
            <w:pPr>
              <w:spacing w:after="0"/>
              <w:rPr>
                <w:lang w:val="en-US"/>
              </w:rPr>
            </w:pPr>
            <w:r w:rsidRPr="00A66AD1">
              <w:rPr>
                <w:lang w:val="en-US"/>
              </w:rPr>
              <w:t xml:space="preserve">Dual-Rx/Dual-Tx </w:t>
            </w:r>
          </w:p>
        </w:tc>
        <w:tc>
          <w:tcPr>
            <w:tcW w:w="4214" w:type="dxa"/>
            <w:vAlign w:val="center"/>
            <w:hideMark/>
          </w:tcPr>
          <w:p w14:paraId="587B9F64" w14:textId="77777777" w:rsidR="00E86AE7" w:rsidRPr="00A66AD1" w:rsidRDefault="00E86AE7" w:rsidP="00E86AE7">
            <w:pPr>
              <w:spacing w:after="0"/>
              <w:rPr>
                <w:lang w:val="en-US"/>
              </w:rPr>
            </w:pPr>
            <w:r w:rsidRPr="00A66AD1">
              <w:rPr>
                <w:lang w:val="en-US"/>
              </w:rPr>
              <w:t xml:space="preserve">Idle/Connected, Connected/Connected </w:t>
            </w:r>
          </w:p>
        </w:tc>
      </w:tr>
    </w:tbl>
    <w:p w14:paraId="4D19F095" w14:textId="77777777" w:rsidR="00A66AD1" w:rsidRDefault="00A66AD1" w:rsidP="0F9EE283"/>
    <w:p w14:paraId="6690CE62" w14:textId="7572B86C" w:rsidR="00A66AD1" w:rsidRDefault="00A66AD1" w:rsidP="0F9EE283">
      <w:r w:rsidRPr="000C005B">
        <w:t>USIM device</w:t>
      </w:r>
      <w:r>
        <w:t>s</w:t>
      </w:r>
      <w:r w:rsidRPr="000C005B">
        <w:t xml:space="preserve"> compliant to carrier aggregation, Dual Connectivity, and/or diversity/MIMO requirements has already several RX and TX chains. Hence, devices with more hardware to support increased throughput and enhanced antennas can be used in MUSIM without increase in HW to keep the device cost and size low. When such device is in use with its full capability in one USIM and needs to support idle/inactive services in another device it may need to release some hardware for its activity. Furthermore, in any dual RX UE types, the UE may need to downgrade its capability in terms of supported band</w:t>
      </w:r>
      <w:r>
        <w:t>/bandwidth</w:t>
      </w:r>
      <w:r w:rsidRPr="000C005B">
        <w:t xml:space="preserve"> combination when one band is occupied by one USIM will limit a set of band</w:t>
      </w:r>
      <w:r>
        <w:t>/bandwidth</w:t>
      </w:r>
      <w:r w:rsidRPr="000C005B">
        <w:t xml:space="preserve"> combinations on the other USIM. This is applied to idle/connected as well as connected/connected scenarios. This will then result in UEs reduced capability in terms of no. of supported </w:t>
      </w:r>
      <w:r>
        <w:t>bands/bandwidth</w:t>
      </w:r>
      <w:r w:rsidRPr="000C005B">
        <w:t xml:space="preserve"> combinations.</w:t>
      </w:r>
    </w:p>
    <w:p w14:paraId="2E17B5D8" w14:textId="0385CB6C" w:rsidR="00A66AD1" w:rsidRPr="000C005B" w:rsidRDefault="00A66AD1" w:rsidP="00A66AD1">
      <w:pPr>
        <w:jc w:val="both"/>
        <w:rPr>
          <w:b/>
          <w:bCs/>
        </w:rPr>
      </w:pPr>
      <w:r w:rsidRPr="000C005B">
        <w:rPr>
          <w:b/>
          <w:bCs/>
        </w:rPr>
        <w:t xml:space="preserve">Proposal </w:t>
      </w:r>
      <w:r>
        <w:rPr>
          <w:b/>
          <w:bCs/>
        </w:rPr>
        <w:t>7</w:t>
      </w:r>
      <w:r w:rsidRPr="000C005B">
        <w:rPr>
          <w:b/>
          <w:bCs/>
        </w:rPr>
        <w:t xml:space="preserve">: </w:t>
      </w:r>
      <w:r>
        <w:rPr>
          <w:b/>
          <w:bCs/>
        </w:rPr>
        <w:t>C</w:t>
      </w:r>
      <w:r w:rsidRPr="000C005B">
        <w:rPr>
          <w:b/>
          <w:bCs/>
        </w:rPr>
        <w:t>onsider dynamic capability update to network regarding UEs supported bands and/or band</w:t>
      </w:r>
      <w:r>
        <w:rPr>
          <w:b/>
          <w:bCs/>
        </w:rPr>
        <w:t>/bandwidth</w:t>
      </w:r>
      <w:r w:rsidRPr="000C005B">
        <w:rPr>
          <w:b/>
          <w:bCs/>
        </w:rPr>
        <w:t xml:space="preserve"> combinations.</w:t>
      </w:r>
    </w:p>
    <w:p w14:paraId="7834FB57" w14:textId="53411DA3" w:rsidR="00A66AD1" w:rsidRDefault="00A66AD1" w:rsidP="00A66AD1">
      <w:r>
        <w:t>UEs capable of dual Rx may find easier to perform idle mode operations as the gap requirements for idle mode paging monitoring and serving cell measurements of the idle mode SIM are not as stringent compared to single Rx UEs where the coordination needs to be tighter. For instance, when the connected mode SIM is configured for single connectivity features the other receiver may be completely free and any operation performed for the idle mode SIM using that receiver may be completely transparent to the connected mode network. As an example, downlink monitoring of idle</w:t>
      </w:r>
      <w:r w:rsidR="00BF33E0">
        <w:t xml:space="preserve"> mode may require configuration of gaps for single RX scenario where the complete receive chain needs to be dedicated for operation towards one network</w:t>
      </w:r>
      <w:r>
        <w:t>, but this may no longer be needed for a dual Rx UE. For dual connectivity features, some coordination between connected mode and UE may be helpful to identify the receiver chain that can be used for idle mode monitoring.</w:t>
      </w:r>
    </w:p>
    <w:p w14:paraId="299015EE" w14:textId="709D39FB" w:rsidR="00A66AD1" w:rsidRDefault="00081F45" w:rsidP="00A66AD1">
      <w:r>
        <w:rPr>
          <w:u w:val="single"/>
        </w:rPr>
        <w:t>Furthermore</w:t>
      </w:r>
      <w:r w:rsidR="00A66AD1" w:rsidRPr="35F396E6">
        <w:rPr>
          <w:u w:val="single"/>
        </w:rPr>
        <w:t xml:space="preserve">, </w:t>
      </w:r>
      <w:r w:rsidR="00A66AD1">
        <w:t xml:space="preserve">UEs </w:t>
      </w:r>
      <w:r w:rsidR="000E6B70">
        <w:t xml:space="preserve">further </w:t>
      </w:r>
      <w:r w:rsidR="00A66AD1">
        <w:t>capable of dual Tx may find easier to inform busy indication in a more efficient manner than single Tx UEs on similar lines as argued for dual Rx UEs. For example, this may ease the UE leave and return without leaving connected mode.</w:t>
      </w:r>
    </w:p>
    <w:p w14:paraId="08D80911" w14:textId="1616091A" w:rsidR="00AD2100" w:rsidRDefault="5697828C" w:rsidP="35F396E6">
      <w:pPr>
        <w:jc w:val="both"/>
        <w:rPr>
          <w:b/>
          <w:bCs/>
          <w:lang w:val="en-US"/>
        </w:rPr>
      </w:pPr>
      <w:r w:rsidRPr="35F396E6">
        <w:rPr>
          <w:b/>
          <w:bCs/>
          <w:lang w:val="en-US"/>
        </w:rPr>
        <w:t xml:space="preserve">Observation 4: For UEs capable of dual Rx </w:t>
      </w:r>
      <w:r w:rsidR="128F50FF" w:rsidRPr="35F396E6">
        <w:rPr>
          <w:b/>
          <w:bCs/>
          <w:lang w:val="en-US"/>
        </w:rPr>
        <w:t>operation,</w:t>
      </w:r>
      <w:r w:rsidRPr="35F396E6">
        <w:rPr>
          <w:b/>
          <w:bCs/>
          <w:lang w:val="en-US"/>
        </w:rPr>
        <w:t xml:space="preserve"> reporting pattern of availability and configuration of gaps for switching scenarios may be further optimized to account for the additional freedom available in the form of </w:t>
      </w:r>
      <w:r w:rsidR="360B1213" w:rsidRPr="35F396E6">
        <w:rPr>
          <w:b/>
          <w:bCs/>
          <w:lang w:val="en-US"/>
        </w:rPr>
        <w:t>receiver</w:t>
      </w:r>
      <w:r w:rsidRPr="35F396E6">
        <w:rPr>
          <w:b/>
          <w:bCs/>
          <w:lang w:val="en-US"/>
        </w:rPr>
        <w:t xml:space="preserve"> resources.</w:t>
      </w:r>
    </w:p>
    <w:p w14:paraId="6AD96E5A" w14:textId="77777777" w:rsidR="00A66AD1" w:rsidRDefault="00A66AD1" w:rsidP="00A66AD1">
      <w:pPr>
        <w:jc w:val="both"/>
        <w:rPr>
          <w:b/>
          <w:bCs/>
          <w:lang w:val="en-US"/>
        </w:rPr>
      </w:pPr>
      <w:r w:rsidRPr="35F396E6">
        <w:rPr>
          <w:b/>
          <w:bCs/>
          <w:lang w:val="en-US"/>
        </w:rPr>
        <w:t>Observation 5: For UEs capable of dual Tx operation, leave and return without leaving connected mode may be further optimized to account for the additional freedom available in the form of transmitter resources.</w:t>
      </w:r>
    </w:p>
    <w:p w14:paraId="0EFEC53D" w14:textId="6667F991" w:rsidR="00E4705A" w:rsidRDefault="00E4705A" w:rsidP="00E4705A">
      <w:pPr>
        <w:jc w:val="both"/>
        <w:rPr>
          <w:b/>
          <w:bCs/>
          <w:lang w:val="en-US"/>
        </w:rPr>
      </w:pPr>
      <w:r w:rsidRPr="001A4D23">
        <w:rPr>
          <w:b/>
          <w:bCs/>
          <w:lang w:val="en-US"/>
        </w:rPr>
        <w:t xml:space="preserve">Proposal </w:t>
      </w:r>
      <w:r w:rsidR="00A66AD1">
        <w:rPr>
          <w:b/>
          <w:bCs/>
          <w:lang w:val="en-US"/>
        </w:rPr>
        <w:t>8</w:t>
      </w:r>
      <w:r w:rsidRPr="001A4D23">
        <w:rPr>
          <w:b/>
          <w:bCs/>
          <w:lang w:val="en-US"/>
        </w:rPr>
        <w:t>: The basic solutions defined for Single RX should be considered as baseline solution for Dual RX/Dual TX devices capable UE also.</w:t>
      </w:r>
    </w:p>
    <w:p w14:paraId="2BC37D3E" w14:textId="75A12AC3" w:rsidR="00AD2100" w:rsidRDefault="00AD2100" w:rsidP="001E4162">
      <w:pPr>
        <w:jc w:val="both"/>
        <w:rPr>
          <w:b/>
          <w:bCs/>
        </w:rPr>
      </w:pPr>
      <w:r w:rsidRPr="00AD2100">
        <w:rPr>
          <w:b/>
          <w:bCs/>
          <w:lang w:val="en-US"/>
        </w:rPr>
        <w:t xml:space="preserve">Proposal </w:t>
      </w:r>
      <w:r w:rsidR="00E86AE7">
        <w:rPr>
          <w:b/>
          <w:bCs/>
          <w:lang w:val="en-US"/>
        </w:rPr>
        <w:t>9</w:t>
      </w:r>
      <w:r w:rsidRPr="00AD2100">
        <w:rPr>
          <w:b/>
          <w:bCs/>
          <w:lang w:val="en-US"/>
        </w:rPr>
        <w:t xml:space="preserve">: RAN2 to </w:t>
      </w:r>
      <w:r w:rsidRPr="00AD2100">
        <w:rPr>
          <w:b/>
          <w:bCs/>
        </w:rPr>
        <w:t>discuss</w:t>
      </w:r>
      <w:r w:rsidRPr="00830AA2">
        <w:rPr>
          <w:b/>
          <w:bCs/>
        </w:rPr>
        <w:t xml:space="preserve"> </w:t>
      </w:r>
      <w:r w:rsidR="001A4D23">
        <w:rPr>
          <w:b/>
          <w:bCs/>
        </w:rPr>
        <w:t xml:space="preserve">the applicability of basic solution and further </w:t>
      </w:r>
      <w:r w:rsidR="001900CC">
        <w:rPr>
          <w:b/>
          <w:bCs/>
        </w:rPr>
        <w:t>optimiz</w:t>
      </w:r>
      <w:r w:rsidR="001A4D23">
        <w:rPr>
          <w:b/>
          <w:bCs/>
        </w:rPr>
        <w:t xml:space="preserve">ation for Dual </w:t>
      </w:r>
      <w:r w:rsidR="003F12F9">
        <w:rPr>
          <w:b/>
          <w:bCs/>
          <w:lang w:val="en-US"/>
        </w:rPr>
        <w:t>Rx/Tx capable UEs</w:t>
      </w:r>
      <w:r w:rsidR="001900CC">
        <w:rPr>
          <w:b/>
          <w:bCs/>
        </w:rPr>
        <w:t>.</w:t>
      </w:r>
    </w:p>
    <w:p w14:paraId="42F25FFE" w14:textId="67597581" w:rsidR="00B56DA1" w:rsidRDefault="00B56DA1" w:rsidP="001E4162">
      <w:pPr>
        <w:jc w:val="both"/>
        <w:rPr>
          <w:b/>
          <w:bCs/>
        </w:rPr>
      </w:pPr>
    </w:p>
    <w:p w14:paraId="6DFDB4B8" w14:textId="390AF566" w:rsidR="00B56DA1" w:rsidRDefault="00B56DA1" w:rsidP="001E4162">
      <w:pPr>
        <w:jc w:val="both"/>
        <w:rPr>
          <w:b/>
          <w:bCs/>
        </w:rPr>
      </w:pPr>
    </w:p>
    <w:p w14:paraId="74751BF3" w14:textId="4BBE2792" w:rsidR="00B56DA1" w:rsidRDefault="00B56DA1" w:rsidP="001E4162">
      <w:pPr>
        <w:jc w:val="both"/>
        <w:rPr>
          <w:b/>
          <w:bCs/>
        </w:rPr>
      </w:pPr>
    </w:p>
    <w:p w14:paraId="5900F443" w14:textId="14A7A195" w:rsidR="00B56DA1" w:rsidRDefault="00B56DA1" w:rsidP="001E4162">
      <w:pPr>
        <w:jc w:val="both"/>
        <w:rPr>
          <w:b/>
          <w:bCs/>
        </w:rPr>
      </w:pPr>
    </w:p>
    <w:p w14:paraId="7DEE928A" w14:textId="77777777" w:rsidR="00B56DA1" w:rsidRDefault="00B56DA1" w:rsidP="001E4162">
      <w:pPr>
        <w:jc w:val="both"/>
        <w:rPr>
          <w:b/>
          <w:bCs/>
        </w:rPr>
      </w:pPr>
    </w:p>
    <w:p w14:paraId="5FF2457F" w14:textId="77777777" w:rsidR="00A209D6" w:rsidRPr="006E13D1" w:rsidRDefault="006D2815" w:rsidP="00A209D6">
      <w:pPr>
        <w:pStyle w:val="Heading1"/>
      </w:pPr>
      <w:r>
        <w:t>3</w:t>
      </w:r>
      <w:r w:rsidR="00A209D6" w:rsidRPr="006E13D1">
        <w:tab/>
      </w:r>
      <w:r w:rsidR="008C3057">
        <w:t>Conclusion</w:t>
      </w:r>
    </w:p>
    <w:p w14:paraId="315CB4DE" w14:textId="6E6BBD76" w:rsidR="00B06B16" w:rsidRDefault="00BB2426" w:rsidP="00A209D6">
      <w:r>
        <w:t>The following proposals and observations were made in this paper:</w:t>
      </w:r>
    </w:p>
    <w:p w14:paraId="365045CA" w14:textId="15702EC6" w:rsidR="00B56DA1" w:rsidRPr="00B56DA1" w:rsidRDefault="00B56DA1" w:rsidP="00A209D6">
      <w:pPr>
        <w:rPr>
          <w:b/>
          <w:bCs/>
          <w:u w:val="single"/>
        </w:rPr>
      </w:pPr>
      <w:r w:rsidRPr="00B56DA1">
        <w:rPr>
          <w:b/>
          <w:bCs/>
          <w:u w:val="single"/>
        </w:rPr>
        <w:t>For BUSY INDICATION scenario</w:t>
      </w:r>
    </w:p>
    <w:p w14:paraId="18A23058" w14:textId="77777777" w:rsidR="00B56DA1" w:rsidRPr="00F00704" w:rsidRDefault="00B56DA1" w:rsidP="00B56DA1">
      <w:pPr>
        <w:rPr>
          <w:b/>
          <w:bCs/>
          <w:lang w:val="en-US"/>
        </w:rPr>
      </w:pPr>
      <w:r w:rsidRPr="35F396E6">
        <w:rPr>
          <w:b/>
          <w:bCs/>
          <w:lang w:val="en-US"/>
        </w:rPr>
        <w:t>Proposal 1: RAN2 to discuss and consider signaling procedure for sending secured BUSY indication without establishing or resuming RRC Connection.</w:t>
      </w:r>
    </w:p>
    <w:p w14:paraId="735086D1" w14:textId="77777777" w:rsidR="00B56DA1" w:rsidRPr="00F00704" w:rsidRDefault="00B56DA1" w:rsidP="00B56DA1">
      <w:pPr>
        <w:rPr>
          <w:b/>
          <w:bCs/>
          <w:lang w:val="en-US"/>
        </w:rPr>
      </w:pPr>
      <w:r w:rsidRPr="00F00704">
        <w:rPr>
          <w:b/>
          <w:bCs/>
          <w:lang w:val="en-US"/>
        </w:rPr>
        <w:t>Observation 1 : It is feasible to support sending BUSY indication for RRC-INACTIVE without establishing RRC connection.</w:t>
      </w:r>
    </w:p>
    <w:p w14:paraId="7350E84C" w14:textId="77777777" w:rsidR="00B56DA1" w:rsidRDefault="00B56DA1" w:rsidP="00B56DA1">
      <w:pPr>
        <w:rPr>
          <w:b/>
          <w:bCs/>
          <w:lang w:val="en-US"/>
        </w:rPr>
      </w:pPr>
      <w:r w:rsidRPr="00F00704">
        <w:rPr>
          <w:b/>
          <w:bCs/>
          <w:lang w:val="en-US"/>
        </w:rPr>
        <w:t>Observation 2: There may be security issues sending BUSY indication using RRCResumeRequest message.</w:t>
      </w:r>
    </w:p>
    <w:p w14:paraId="01ECACDD" w14:textId="77777777" w:rsidR="00B56DA1" w:rsidRDefault="00B56DA1" w:rsidP="00B56DA1">
      <w:pPr>
        <w:rPr>
          <w:b/>
          <w:bCs/>
          <w:lang w:val="en-US"/>
        </w:rPr>
      </w:pPr>
      <w:r>
        <w:rPr>
          <w:b/>
          <w:bCs/>
          <w:lang w:val="en-US"/>
        </w:rPr>
        <w:t>Proposal 2: RAN2 to send LS to SA3 to ask the security issues associated with sending BUSY indication in RRCResumeRequest for RRC-INACTIVE.</w:t>
      </w:r>
    </w:p>
    <w:p w14:paraId="3EE9FA78" w14:textId="77777777" w:rsidR="00B56DA1" w:rsidRPr="00140E9C" w:rsidRDefault="00B56DA1" w:rsidP="00B56DA1">
      <w:pPr>
        <w:rPr>
          <w:b/>
          <w:bCs/>
          <w:lang w:val="en-US"/>
        </w:rPr>
      </w:pPr>
      <w:r w:rsidRPr="00140E9C">
        <w:rPr>
          <w:b/>
          <w:bCs/>
          <w:lang w:val="en-US"/>
        </w:rPr>
        <w:t>Observation 3: It is feasible to send NAS-BUSY indication in Msg3 provided the message size is limited within 64 bits for UE in RRC-IDLE state.</w:t>
      </w:r>
    </w:p>
    <w:p w14:paraId="313AB30C" w14:textId="77777777" w:rsidR="00B56DA1" w:rsidRDefault="00B56DA1" w:rsidP="00B56DA1">
      <w:pPr>
        <w:rPr>
          <w:b/>
          <w:bCs/>
          <w:lang w:val="en-US"/>
        </w:rPr>
      </w:pPr>
      <w:r>
        <w:rPr>
          <w:b/>
          <w:bCs/>
          <w:lang w:val="en-US"/>
        </w:rPr>
        <w:t>Proposal 3: RAN2 to send LS to SA2/SA3 about feasibility of supporting short NAS-BUSY indication which can be sent in Msg3.</w:t>
      </w:r>
    </w:p>
    <w:p w14:paraId="18D2EA1B" w14:textId="77777777" w:rsidR="00B56DA1" w:rsidRPr="00594A6E" w:rsidRDefault="00B56DA1" w:rsidP="00B56DA1">
      <w:pPr>
        <w:rPr>
          <w:b/>
          <w:bCs/>
          <w:lang w:val="en-US"/>
        </w:rPr>
      </w:pPr>
      <w:r w:rsidRPr="00594A6E">
        <w:rPr>
          <w:b/>
          <w:bCs/>
          <w:lang w:val="en-US"/>
        </w:rPr>
        <w:t>Proposal 4: Rel-17 SDT signaling procedure should consider supporting transmission of short NAS level BUSY indication message as part of SDT payload.</w:t>
      </w:r>
    </w:p>
    <w:p w14:paraId="3F11EC85" w14:textId="456F3182" w:rsidR="00B56DA1" w:rsidRPr="00B56DA1" w:rsidRDefault="00B56DA1" w:rsidP="00B56DA1">
      <w:pPr>
        <w:rPr>
          <w:b/>
          <w:bCs/>
          <w:u w:val="single"/>
        </w:rPr>
      </w:pPr>
      <w:r w:rsidRPr="00B56DA1">
        <w:rPr>
          <w:b/>
          <w:bCs/>
          <w:u w:val="single"/>
        </w:rPr>
        <w:t xml:space="preserve">For </w:t>
      </w:r>
      <w:r>
        <w:rPr>
          <w:b/>
          <w:bCs/>
          <w:u w:val="single"/>
        </w:rPr>
        <w:t>Dual Connectivity</w:t>
      </w:r>
      <w:r w:rsidRPr="00B56DA1">
        <w:rPr>
          <w:b/>
          <w:bCs/>
          <w:u w:val="single"/>
        </w:rPr>
        <w:t xml:space="preserve"> scenario</w:t>
      </w:r>
    </w:p>
    <w:p w14:paraId="6E8D44D6" w14:textId="77777777" w:rsidR="00B56DA1" w:rsidRPr="00A55B29" w:rsidRDefault="00B56DA1" w:rsidP="00B56DA1">
      <w:pPr>
        <w:rPr>
          <w:b/>
          <w:bCs/>
          <w:lang w:val="en-US"/>
        </w:rPr>
      </w:pPr>
      <w:r w:rsidRPr="00312409">
        <w:rPr>
          <w:b/>
          <w:bCs/>
          <w:lang w:val="en-US"/>
        </w:rPr>
        <w:t xml:space="preserve">Proposal </w:t>
      </w:r>
      <w:r>
        <w:rPr>
          <w:b/>
          <w:bCs/>
          <w:lang w:val="en-US"/>
        </w:rPr>
        <w:t>5</w:t>
      </w:r>
      <w:r w:rsidRPr="00312409">
        <w:rPr>
          <w:b/>
          <w:bCs/>
          <w:lang w:val="en-US"/>
        </w:rPr>
        <w:t xml:space="preserve">: Switching notification at connected mode network with dual connectivity without fully leaving the network should be supported. </w:t>
      </w:r>
    </w:p>
    <w:p w14:paraId="7A973BBC" w14:textId="77777777" w:rsidR="00B56DA1" w:rsidRPr="00312409" w:rsidRDefault="00B56DA1" w:rsidP="00B56DA1">
      <w:pPr>
        <w:rPr>
          <w:u w:val="single"/>
          <w:lang w:val="en-US"/>
        </w:rPr>
      </w:pPr>
      <w:r w:rsidRPr="00A55B29">
        <w:rPr>
          <w:b/>
          <w:bCs/>
          <w:lang w:val="en-US"/>
        </w:rPr>
        <w:t xml:space="preserve">Proposal </w:t>
      </w:r>
      <w:r>
        <w:rPr>
          <w:b/>
          <w:bCs/>
          <w:lang w:val="en-US"/>
        </w:rPr>
        <w:t>6</w:t>
      </w:r>
      <w:r w:rsidRPr="00A55B29">
        <w:rPr>
          <w:b/>
          <w:bCs/>
          <w:lang w:val="en-US"/>
        </w:rPr>
        <w:t xml:space="preserve">: </w:t>
      </w:r>
      <w:r>
        <w:rPr>
          <w:b/>
          <w:bCs/>
          <w:lang w:val="en-US"/>
        </w:rPr>
        <w:t xml:space="preserve">In </w:t>
      </w:r>
      <w:r w:rsidRPr="00A55B29">
        <w:rPr>
          <w:b/>
          <w:bCs/>
          <w:lang w:val="en-US"/>
        </w:rPr>
        <w:t xml:space="preserve">Switching Notification </w:t>
      </w:r>
      <w:r>
        <w:rPr>
          <w:b/>
          <w:bCs/>
          <w:lang w:val="en-US"/>
        </w:rPr>
        <w:t>in</w:t>
      </w:r>
      <w:r w:rsidRPr="00A55B29">
        <w:rPr>
          <w:b/>
          <w:bCs/>
          <w:lang w:val="en-US"/>
        </w:rPr>
        <w:t xml:space="preserve"> dual connectivity scenario the signaling procedure should support configuration of single connectivity with control to release any of the cell group</w:t>
      </w:r>
      <w:r>
        <w:rPr>
          <w:b/>
          <w:bCs/>
          <w:lang w:val="en-US"/>
        </w:rPr>
        <w:t>s</w:t>
      </w:r>
      <w:r w:rsidRPr="00A55B29">
        <w:rPr>
          <w:b/>
          <w:bCs/>
          <w:lang w:val="en-US"/>
        </w:rPr>
        <w:t>.  FFS the factors deciding the cell group to be released.</w:t>
      </w:r>
    </w:p>
    <w:p w14:paraId="63CF093C" w14:textId="2268E4D8" w:rsidR="00B56DA1" w:rsidRPr="00B56DA1" w:rsidRDefault="00B56DA1" w:rsidP="00A209D6">
      <w:pPr>
        <w:rPr>
          <w:b/>
          <w:bCs/>
          <w:u w:val="single"/>
        </w:rPr>
      </w:pPr>
      <w:r w:rsidRPr="00B56DA1">
        <w:rPr>
          <w:b/>
          <w:bCs/>
          <w:u w:val="single"/>
        </w:rPr>
        <w:t>Switching scenarios for Dual RX/Dual TX Capability</w:t>
      </w:r>
    </w:p>
    <w:p w14:paraId="3F90DAE0" w14:textId="77777777" w:rsidR="00B56DA1" w:rsidRPr="000C005B" w:rsidRDefault="00B56DA1" w:rsidP="00B56DA1">
      <w:pPr>
        <w:jc w:val="both"/>
        <w:rPr>
          <w:b/>
          <w:bCs/>
        </w:rPr>
      </w:pPr>
      <w:r w:rsidRPr="000C005B">
        <w:rPr>
          <w:b/>
          <w:bCs/>
        </w:rPr>
        <w:t xml:space="preserve">Proposal </w:t>
      </w:r>
      <w:r>
        <w:rPr>
          <w:b/>
          <w:bCs/>
        </w:rPr>
        <w:t>7</w:t>
      </w:r>
      <w:r w:rsidRPr="000C005B">
        <w:rPr>
          <w:b/>
          <w:bCs/>
        </w:rPr>
        <w:t xml:space="preserve">: </w:t>
      </w:r>
      <w:r>
        <w:rPr>
          <w:b/>
          <w:bCs/>
        </w:rPr>
        <w:t>C</w:t>
      </w:r>
      <w:r w:rsidRPr="000C005B">
        <w:rPr>
          <w:b/>
          <w:bCs/>
        </w:rPr>
        <w:t>onsider dynamic capability update to network regarding UEs supported bands and/or band</w:t>
      </w:r>
      <w:r>
        <w:rPr>
          <w:b/>
          <w:bCs/>
        </w:rPr>
        <w:t>/bandwidth</w:t>
      </w:r>
      <w:r w:rsidRPr="000C005B">
        <w:rPr>
          <w:b/>
          <w:bCs/>
        </w:rPr>
        <w:t xml:space="preserve"> combinations.</w:t>
      </w:r>
    </w:p>
    <w:p w14:paraId="4EE4D116" w14:textId="1DA8D903" w:rsidR="00B56DA1" w:rsidRDefault="00B56DA1" w:rsidP="00B56DA1">
      <w:pPr>
        <w:jc w:val="both"/>
        <w:rPr>
          <w:b/>
          <w:bCs/>
          <w:lang w:val="en-US"/>
        </w:rPr>
      </w:pPr>
      <w:r w:rsidRPr="35F396E6">
        <w:rPr>
          <w:b/>
          <w:bCs/>
          <w:lang w:val="en-US"/>
        </w:rPr>
        <w:t xml:space="preserve">Observation 4: For UEs capable of dual Rx operation, reporting pattern of availability and configuration of gaps for switching scenarios </w:t>
      </w:r>
      <w:r>
        <w:rPr>
          <w:b/>
          <w:bCs/>
          <w:lang w:val="en-US"/>
        </w:rPr>
        <w:t>can</w:t>
      </w:r>
      <w:bookmarkStart w:id="0" w:name="_GoBack"/>
      <w:bookmarkEnd w:id="0"/>
      <w:r w:rsidRPr="35F396E6">
        <w:rPr>
          <w:b/>
          <w:bCs/>
          <w:lang w:val="en-US"/>
        </w:rPr>
        <w:t xml:space="preserve"> be further optimized to account for the additional freedom available in the form of receiver resources.</w:t>
      </w:r>
    </w:p>
    <w:p w14:paraId="3B360844" w14:textId="77777777" w:rsidR="00B56DA1" w:rsidRDefault="00B56DA1" w:rsidP="00B56DA1">
      <w:pPr>
        <w:jc w:val="both"/>
        <w:rPr>
          <w:b/>
          <w:bCs/>
          <w:lang w:val="en-US"/>
        </w:rPr>
      </w:pPr>
      <w:r w:rsidRPr="35F396E6">
        <w:rPr>
          <w:b/>
          <w:bCs/>
          <w:lang w:val="en-US"/>
        </w:rPr>
        <w:t>Observation 5: For UEs capable of dual Tx operation, leave and return without leaving connected mode may be further optimized to account for the additional freedom available in the form of transmitter resources.</w:t>
      </w:r>
    </w:p>
    <w:p w14:paraId="22E7F94A" w14:textId="77777777" w:rsidR="00B56DA1" w:rsidRDefault="00B56DA1" w:rsidP="00B56DA1">
      <w:pPr>
        <w:jc w:val="both"/>
        <w:rPr>
          <w:b/>
          <w:bCs/>
          <w:lang w:val="en-US"/>
        </w:rPr>
      </w:pPr>
      <w:r w:rsidRPr="001A4D23">
        <w:rPr>
          <w:b/>
          <w:bCs/>
          <w:lang w:val="en-US"/>
        </w:rPr>
        <w:t xml:space="preserve">Proposal </w:t>
      </w:r>
      <w:r>
        <w:rPr>
          <w:b/>
          <w:bCs/>
          <w:lang w:val="en-US"/>
        </w:rPr>
        <w:t>8</w:t>
      </w:r>
      <w:r w:rsidRPr="001A4D23">
        <w:rPr>
          <w:b/>
          <w:bCs/>
          <w:lang w:val="en-US"/>
        </w:rPr>
        <w:t>: The basic solutions defined for Single RX should be considered as baseline solution for Dual RX/Dual TX devices capable UE also.</w:t>
      </w:r>
    </w:p>
    <w:p w14:paraId="38534488" w14:textId="77777777" w:rsidR="00B56DA1" w:rsidRDefault="00B56DA1" w:rsidP="00B56DA1">
      <w:pPr>
        <w:jc w:val="both"/>
        <w:rPr>
          <w:b/>
          <w:bCs/>
        </w:rPr>
      </w:pPr>
      <w:r w:rsidRPr="00AD2100">
        <w:rPr>
          <w:b/>
          <w:bCs/>
          <w:lang w:val="en-US"/>
        </w:rPr>
        <w:t xml:space="preserve">Proposal </w:t>
      </w:r>
      <w:r>
        <w:rPr>
          <w:b/>
          <w:bCs/>
          <w:lang w:val="en-US"/>
        </w:rPr>
        <w:t>9</w:t>
      </w:r>
      <w:r w:rsidRPr="00AD2100">
        <w:rPr>
          <w:b/>
          <w:bCs/>
          <w:lang w:val="en-US"/>
        </w:rPr>
        <w:t xml:space="preserve">: RAN2 to </w:t>
      </w:r>
      <w:r w:rsidRPr="00AD2100">
        <w:rPr>
          <w:b/>
          <w:bCs/>
        </w:rPr>
        <w:t>discuss</w:t>
      </w:r>
      <w:r w:rsidRPr="00830AA2">
        <w:rPr>
          <w:b/>
          <w:bCs/>
        </w:rPr>
        <w:t xml:space="preserve"> </w:t>
      </w:r>
      <w:r>
        <w:rPr>
          <w:b/>
          <w:bCs/>
        </w:rPr>
        <w:t xml:space="preserve">the applicability of basic solution and further optimization for Dual </w:t>
      </w:r>
      <w:r>
        <w:rPr>
          <w:b/>
          <w:bCs/>
          <w:lang w:val="en-US"/>
        </w:rPr>
        <w:t>Rx/Tx capable UEs</w:t>
      </w:r>
      <w:r>
        <w:rPr>
          <w:b/>
          <w:bCs/>
        </w:rPr>
        <w:t>.</w:t>
      </w:r>
    </w:p>
    <w:p w14:paraId="6D3936B7" w14:textId="77777777" w:rsidR="0098305A" w:rsidRDefault="0098305A" w:rsidP="0098305A">
      <w:pPr>
        <w:pStyle w:val="Heading1"/>
      </w:pPr>
      <w:r>
        <w:t>Annexure: RAN2 Agreements for Objective 2</w:t>
      </w:r>
    </w:p>
    <w:p w14:paraId="46F4FB66" w14:textId="77777777" w:rsidR="0098305A" w:rsidRPr="00D321B4" w:rsidRDefault="0098305A" w:rsidP="0098305A">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D321B4">
        <w:rPr>
          <w:b w:val="0"/>
          <w:bCs/>
        </w:rPr>
        <w:t>Agreements</w:t>
      </w:r>
    </w:p>
    <w:p w14:paraId="3F5D47B4" w14:textId="77777777" w:rsidR="0098305A" w:rsidRPr="00D321B4" w:rsidRDefault="0098305A" w:rsidP="0098305A">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Indicate to SA2 that the table 1 is a baseline on the discussion the expected time (in ms) required for UE to send a (NAS) busy indication to Network B.</w:t>
      </w:r>
    </w:p>
    <w:p w14:paraId="7894A173" w14:textId="77777777" w:rsidR="0098305A" w:rsidRPr="00D321B4" w:rsidRDefault="0098305A" w:rsidP="0098305A">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 xml:space="preserve">From RAN2 point of view, it is feasible that the busy indication is sent as an RRC message with security for RRC_INACTIVE. FFS how this works. </w:t>
      </w:r>
    </w:p>
    <w:p w14:paraId="7902A98B" w14:textId="77777777" w:rsidR="0098305A" w:rsidRPr="00D321B4" w:rsidRDefault="0098305A" w:rsidP="0098305A">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RAN2 will continue to discuss RRC-based switching/leaving and returning procedure in 5GS/NR when UE is in RRC_CONNECTED. There may be different mechanisms (short/long, leaving/returning, etc.).</w:t>
      </w:r>
    </w:p>
    <w:p w14:paraId="762F2192" w14:textId="77777777" w:rsidR="0098305A" w:rsidRPr="00D321B4" w:rsidRDefault="0098305A" w:rsidP="0098305A">
      <w:pPr>
        <w:rPr>
          <w:bCs/>
          <w:u w:val="single"/>
        </w:rPr>
      </w:pPr>
    </w:p>
    <w:p w14:paraId="0927C36C" w14:textId="77777777" w:rsidR="0098305A" w:rsidRPr="00D321B4" w:rsidRDefault="0098305A" w:rsidP="0098305A">
      <w:pPr>
        <w:pStyle w:val="Doc-text2"/>
        <w:pBdr>
          <w:top w:val="single" w:sz="4" w:space="1" w:color="auto"/>
          <w:left w:val="single" w:sz="4" w:space="4" w:color="auto"/>
          <w:bottom w:val="single" w:sz="4" w:space="1" w:color="auto"/>
          <w:right w:val="single" w:sz="4" w:space="4" w:color="auto"/>
        </w:pBdr>
        <w:rPr>
          <w:bCs/>
        </w:rPr>
      </w:pPr>
      <w:r w:rsidRPr="00D321B4">
        <w:rPr>
          <w:bCs/>
        </w:rPr>
        <w:t xml:space="preserve">1a: The sub-Case 3-1 is supported in WI, i.e., the switching/leaving and returning procedure in 5GS/NR when UE is in RRC_CONNECTED  includes the case where Dual-RX/Single-TX UE is in RRC_CONNECTED state in NW A while performing only reception in NW B (i.e., in RRC_idle State and RRC inactive state). </w:t>
      </w:r>
    </w:p>
    <w:p w14:paraId="5580B091" w14:textId="77777777" w:rsidR="0098305A" w:rsidRPr="00D321B4" w:rsidRDefault="0098305A" w:rsidP="0098305A">
      <w:pPr>
        <w:pStyle w:val="Doc-text2"/>
        <w:pBdr>
          <w:top w:val="single" w:sz="4" w:space="1" w:color="auto"/>
          <w:left w:val="single" w:sz="4" w:space="4" w:color="auto"/>
          <w:bottom w:val="single" w:sz="4" w:space="1" w:color="auto"/>
          <w:right w:val="single" w:sz="4" w:space="4" w:color="auto"/>
        </w:pBdr>
        <w:rPr>
          <w:bCs/>
        </w:rPr>
      </w:pPr>
      <w:r w:rsidRPr="00D321B4">
        <w:rPr>
          <w:bCs/>
        </w:rPr>
        <w:t xml:space="preserve">1b: For Sub-Case 3-1, whether the Rx capability coordination between UE and NW is needed can be decided after the RRC-based switching/leaving and returning procedure is defined. </w:t>
      </w:r>
    </w:p>
    <w:p w14:paraId="45029C91" w14:textId="77777777" w:rsidR="0098305A" w:rsidRPr="00D321B4" w:rsidRDefault="0098305A" w:rsidP="0098305A">
      <w:pPr>
        <w:pStyle w:val="Doc-text2"/>
        <w:pBdr>
          <w:top w:val="single" w:sz="4" w:space="1" w:color="auto"/>
          <w:left w:val="single" w:sz="4" w:space="4" w:color="auto"/>
          <w:bottom w:val="single" w:sz="4" w:space="1" w:color="auto"/>
          <w:right w:val="single" w:sz="4" w:space="4" w:color="auto"/>
        </w:pBdr>
        <w:rPr>
          <w:bCs/>
        </w:rPr>
      </w:pPr>
      <w:r w:rsidRPr="00D321B4">
        <w:rPr>
          <w:bCs/>
        </w:rPr>
        <w:t>2: The Sub-Case 3-2, i.e. Dual-RX/Single-TX UE stays in RRC_CONNECTED mode in NW A while performing reception and transmission in NW B(in RRC_ CONNECTED or during RRC setup/resume period ), is not considered in the WI from RAN2 viewpoint. Scheduling gap is not excluded.</w:t>
      </w:r>
    </w:p>
    <w:p w14:paraId="103D441D" w14:textId="77777777" w:rsidR="0098305A" w:rsidRPr="00D321B4" w:rsidRDefault="0098305A" w:rsidP="0098305A">
      <w:pPr>
        <w:pStyle w:val="Doc-text2"/>
        <w:pBdr>
          <w:top w:val="single" w:sz="4" w:space="1" w:color="auto"/>
          <w:left w:val="single" w:sz="4" w:space="4" w:color="auto"/>
          <w:bottom w:val="single" w:sz="4" w:space="1" w:color="auto"/>
          <w:right w:val="single" w:sz="4" w:space="4" w:color="auto"/>
        </w:pBdr>
        <w:rPr>
          <w:bCs/>
        </w:rPr>
      </w:pPr>
    </w:p>
    <w:p w14:paraId="196AD36C" w14:textId="77777777" w:rsidR="0098305A" w:rsidRPr="00D321B4" w:rsidRDefault="0098305A" w:rsidP="0098305A">
      <w:pPr>
        <w:pStyle w:val="Doc-text2"/>
        <w:pBdr>
          <w:top w:val="single" w:sz="4" w:space="1" w:color="auto"/>
          <w:left w:val="single" w:sz="4" w:space="4" w:color="auto"/>
          <w:bottom w:val="single" w:sz="4" w:space="1" w:color="auto"/>
          <w:right w:val="single" w:sz="4" w:space="4" w:color="auto"/>
        </w:pBdr>
        <w:rPr>
          <w:bCs/>
        </w:rPr>
      </w:pPr>
      <w:r w:rsidRPr="00D321B4">
        <w:rPr>
          <w:bCs/>
        </w:rPr>
        <w:t xml:space="preserve">4: </w:t>
      </w:r>
      <w:r w:rsidRPr="00D321B4">
        <w:rPr>
          <w:bCs/>
        </w:rPr>
        <w:tab/>
        <w:t>FFS: The Sub-Case 4-1, i.e. Dual-RX/Dual-TX UE stays in RRC_CONNECTED mode in NW A while performing both reception and transmission in NW B without changing into RRC_CONNECTED state in NW B, is not considered in the WI from RAN2 viewpoint.</w:t>
      </w:r>
    </w:p>
    <w:p w14:paraId="323D8344" w14:textId="77777777" w:rsidR="0098305A" w:rsidRPr="00D321B4" w:rsidRDefault="0098305A" w:rsidP="0098305A">
      <w:pPr>
        <w:pStyle w:val="Doc-text2"/>
        <w:pBdr>
          <w:top w:val="single" w:sz="4" w:space="1" w:color="auto"/>
          <w:left w:val="single" w:sz="4" w:space="4" w:color="auto"/>
          <w:bottom w:val="single" w:sz="4" w:space="1" w:color="auto"/>
          <w:right w:val="single" w:sz="4" w:space="4" w:color="auto"/>
        </w:pBdr>
        <w:rPr>
          <w:bCs/>
        </w:rPr>
      </w:pPr>
      <w:r w:rsidRPr="00D321B4">
        <w:rPr>
          <w:bCs/>
        </w:rPr>
        <w:t xml:space="preserve">5: </w:t>
      </w:r>
      <w:r w:rsidRPr="00D321B4">
        <w:rPr>
          <w:bCs/>
        </w:rPr>
        <w:tab/>
        <w:t>FFS: The Sub-Case 4-2, i.e. Dual-RX/Dual-TX UE stays in RRC_CONNECTED state in NW A while performing both reception and transmission in RRC_ CONNECTED in NW B, is not considered in the WI from RAN2 viewpoint.</w:t>
      </w:r>
    </w:p>
    <w:p w14:paraId="7CE1A7E8" w14:textId="77777777" w:rsidR="0098305A" w:rsidRPr="00D321B4" w:rsidRDefault="0098305A" w:rsidP="0098305A">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 xml:space="preserve">FFS if/how to ensure UE doesn't disconnect from RRC_CONNECTED during busy indication </w:t>
      </w:r>
    </w:p>
    <w:p w14:paraId="77F3782C" w14:textId="77777777" w:rsidR="0098305A" w:rsidRPr="00D321B4" w:rsidRDefault="0098305A" w:rsidP="0098305A">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b w:val="0"/>
          <w:bCs/>
        </w:rPr>
      </w:pPr>
      <w:r w:rsidRPr="00D321B4">
        <w:rPr>
          <w:b w:val="0"/>
          <w:bCs/>
        </w:rPr>
        <w:t>Capability change is not precluded by proposals.</w:t>
      </w:r>
    </w:p>
    <w:p w14:paraId="52562ACB" w14:textId="77777777" w:rsidR="0098305A" w:rsidRPr="00D321B4" w:rsidRDefault="0098305A" w:rsidP="0098305A"/>
    <w:p w14:paraId="4EB47C7F" w14:textId="77777777" w:rsidR="00E76D0C" w:rsidRPr="00036205" w:rsidRDefault="00391C50" w:rsidP="00036205">
      <w:pPr>
        <w:pStyle w:val="Heading1"/>
      </w:pPr>
      <w:r>
        <w:t>References</w:t>
      </w:r>
      <w:bookmarkStart w:id="1" w:name="_Ref54172283"/>
      <w:bookmarkStart w:id="2" w:name="_Ref45185613"/>
      <w:bookmarkStart w:id="3" w:name="_Ref45103500"/>
      <w:r w:rsidR="001A6BE8" w:rsidRPr="00036205">
        <w:rPr>
          <w:rFonts w:ascii="Times New Roman" w:hAnsi="Times New Roman"/>
          <w:iCs/>
          <w:sz w:val="20"/>
        </w:rPr>
        <w:t xml:space="preserve">                                                </w:t>
      </w:r>
    </w:p>
    <w:bookmarkEnd w:id="1"/>
    <w:bookmarkEnd w:id="2"/>
    <w:bookmarkEnd w:id="3"/>
    <w:p w14:paraId="7D18EA4D" w14:textId="77777777" w:rsidR="0098305A" w:rsidRDefault="0098305A" w:rsidP="0098305A">
      <w:pPr>
        <w:pStyle w:val="ListParagraph"/>
        <w:numPr>
          <w:ilvl w:val="0"/>
          <w:numId w:val="25"/>
        </w:numPr>
        <w:rPr>
          <w:rFonts w:ascii="Times New Roman" w:hAnsi="Times New Roman"/>
        </w:rPr>
      </w:pPr>
      <w:r w:rsidRPr="00CF400E">
        <w:rPr>
          <w:rFonts w:ascii="Times New Roman" w:hAnsi="Times New Roman"/>
        </w:rPr>
        <w:t>RP-193263 – WID For Support of Multi-SIM devices -Rel-17.</w:t>
      </w:r>
    </w:p>
    <w:p w14:paraId="3FE187D4" w14:textId="77777777" w:rsidR="0098305A" w:rsidRPr="00CF400E" w:rsidRDefault="0098305A" w:rsidP="0098305A">
      <w:pPr>
        <w:pStyle w:val="ListParagraph"/>
        <w:rPr>
          <w:rFonts w:ascii="Times New Roman" w:hAnsi="Times New Roman"/>
        </w:rPr>
      </w:pPr>
    </w:p>
    <w:p w14:paraId="4A24B398" w14:textId="77777777" w:rsidR="0098305A" w:rsidRPr="00CF400E" w:rsidRDefault="0098305A" w:rsidP="0098305A">
      <w:pPr>
        <w:pStyle w:val="ListParagraph"/>
        <w:numPr>
          <w:ilvl w:val="0"/>
          <w:numId w:val="26"/>
        </w:numPr>
      </w:pPr>
      <w:r w:rsidRPr="00CF400E">
        <w:t>TR 23.761 – Study on system enablers for devices having multiple Universal Subscriber Identity Modules (USIM)</w:t>
      </w:r>
    </w:p>
    <w:p w14:paraId="7D0AB76A" w14:textId="77777777" w:rsidR="0098305A" w:rsidRDefault="0098305A" w:rsidP="0098305A">
      <w:pPr>
        <w:pStyle w:val="ListParagraph"/>
        <w:numPr>
          <w:ilvl w:val="0"/>
          <w:numId w:val="26"/>
        </w:numPr>
        <w:rPr>
          <w:rFonts w:ascii="Times New Roman" w:hAnsi="Times New Roman"/>
        </w:rPr>
      </w:pPr>
      <w:r w:rsidRPr="00CF400E">
        <w:rPr>
          <w:rFonts w:ascii="Times New Roman" w:hAnsi="Times New Roman"/>
        </w:rPr>
        <w:t xml:space="preserve">RAN2-112e-Meeting-Report </w:t>
      </w:r>
    </w:p>
    <w:p w14:paraId="1F2B5E9D" w14:textId="77777777" w:rsidR="0098305A" w:rsidRPr="00CF400E" w:rsidRDefault="0098305A" w:rsidP="0098305A">
      <w:pPr>
        <w:pStyle w:val="ListParagraph"/>
        <w:numPr>
          <w:ilvl w:val="0"/>
          <w:numId w:val="26"/>
        </w:numPr>
        <w:rPr>
          <w:rFonts w:ascii="Times New Roman" w:hAnsi="Times New Roman"/>
        </w:rPr>
      </w:pPr>
      <w:r>
        <w:rPr>
          <w:rFonts w:ascii="Times New Roman" w:hAnsi="Times New Roman"/>
        </w:rPr>
        <w:t>R2-210XXX – Additional Switching scenarios for MUSIM operation -RAN2-113-e , Nokia , Nokia Shanghai Bells.</w:t>
      </w:r>
    </w:p>
    <w:p w14:paraId="1BAA6C6C" w14:textId="689405F0" w:rsidR="000526BE" w:rsidRPr="00F1484D" w:rsidRDefault="000526BE" w:rsidP="000526BE">
      <w:pPr>
        <w:pStyle w:val="TH"/>
      </w:pPr>
    </w:p>
    <w:sectPr w:rsidR="000526BE" w:rsidRPr="00F1484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7DF1E49" w16cex:dateUtc="2021-01-12T13:03:23.618Z"/>
  <w16cex:commentExtensible w16cex:durableId="069C2F95" w16cex:dateUtc="2021-01-12T13:21:20.61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A57E2" w14:textId="77777777" w:rsidR="00BD0582" w:rsidRDefault="00BD0582">
      <w:r>
        <w:separator/>
      </w:r>
    </w:p>
  </w:endnote>
  <w:endnote w:type="continuationSeparator" w:id="0">
    <w:p w14:paraId="5FA37C1F" w14:textId="77777777" w:rsidR="00BD0582" w:rsidRDefault="00BD0582">
      <w:r>
        <w:continuationSeparator/>
      </w:r>
    </w:p>
  </w:endnote>
  <w:endnote w:type="continuationNotice" w:id="1">
    <w:p w14:paraId="5BE29FEE" w14:textId="77777777" w:rsidR="00BD0582" w:rsidRDefault="00BD0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B0623" w14:textId="77777777" w:rsidR="00BD0582" w:rsidRDefault="00BD0582">
      <w:r>
        <w:separator/>
      </w:r>
    </w:p>
  </w:footnote>
  <w:footnote w:type="continuationSeparator" w:id="0">
    <w:p w14:paraId="040C4904" w14:textId="77777777" w:rsidR="00BD0582" w:rsidRDefault="00BD0582">
      <w:r>
        <w:continuationSeparator/>
      </w:r>
    </w:p>
  </w:footnote>
  <w:footnote w:type="continuationNotice" w:id="1">
    <w:p w14:paraId="1EFCC774" w14:textId="77777777" w:rsidR="00BD0582" w:rsidRDefault="00BD0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65F5E"/>
    <w:multiLevelType w:val="multilevel"/>
    <w:tmpl w:val="E4FC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6"/>
  </w:num>
  <w:num w:numId="7">
    <w:abstractNumId w:val="17"/>
  </w:num>
  <w:num w:numId="8">
    <w:abstractNumId w:val="5"/>
  </w:num>
  <w:num w:numId="9">
    <w:abstractNumId w:val="7"/>
  </w:num>
  <w:num w:numId="10">
    <w:abstractNumId w:val="20"/>
  </w:num>
  <w:num w:numId="11">
    <w:abstractNumId w:val="6"/>
  </w:num>
  <w:num w:numId="12">
    <w:abstractNumId w:val="22"/>
  </w:num>
  <w:num w:numId="13">
    <w:abstractNumId w:val="21"/>
  </w:num>
  <w:num w:numId="14">
    <w:abstractNumId w:val="23"/>
  </w:num>
  <w:num w:numId="15">
    <w:abstractNumId w:val="2"/>
  </w:num>
  <w:num w:numId="16">
    <w:abstractNumId w:val="10"/>
  </w:num>
  <w:num w:numId="17">
    <w:abstractNumId w:val="15"/>
  </w:num>
  <w:num w:numId="18">
    <w:abstractNumId w:val="8"/>
  </w:num>
  <w:num w:numId="19">
    <w:abstractNumId w:val="18"/>
  </w:num>
  <w:num w:numId="20">
    <w:abstractNumId w:val="25"/>
  </w:num>
  <w:num w:numId="21">
    <w:abstractNumId w:val="11"/>
  </w:num>
  <w:num w:numId="22">
    <w:abstractNumId w:val="4"/>
  </w:num>
  <w:num w:numId="23">
    <w:abstractNumId w:val="24"/>
  </w:num>
  <w:num w:numId="24">
    <w:abstractNumId w:val="14"/>
  </w:num>
  <w:num w:numId="25">
    <w:abstractNumId w:val="19"/>
  </w:num>
  <w:num w:numId="26">
    <w:abstractNumId w:val="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1F45"/>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EE"/>
    <w:rsid w:val="000C005B"/>
    <w:rsid w:val="000C0316"/>
    <w:rsid w:val="000C2E0D"/>
    <w:rsid w:val="000C522B"/>
    <w:rsid w:val="000C6B29"/>
    <w:rsid w:val="000D085B"/>
    <w:rsid w:val="000D451E"/>
    <w:rsid w:val="000D58AB"/>
    <w:rsid w:val="000D6AB1"/>
    <w:rsid w:val="000E351F"/>
    <w:rsid w:val="000E4120"/>
    <w:rsid w:val="000E5A69"/>
    <w:rsid w:val="000E6B70"/>
    <w:rsid w:val="000F034D"/>
    <w:rsid w:val="000F27DA"/>
    <w:rsid w:val="000F2CA0"/>
    <w:rsid w:val="000F5DA0"/>
    <w:rsid w:val="001070F5"/>
    <w:rsid w:val="00112F1A"/>
    <w:rsid w:val="0011325D"/>
    <w:rsid w:val="00115CE1"/>
    <w:rsid w:val="001213F4"/>
    <w:rsid w:val="00122115"/>
    <w:rsid w:val="00124397"/>
    <w:rsid w:val="00133171"/>
    <w:rsid w:val="001344BC"/>
    <w:rsid w:val="00140E9C"/>
    <w:rsid w:val="0014251D"/>
    <w:rsid w:val="00142BCD"/>
    <w:rsid w:val="00145075"/>
    <w:rsid w:val="001631EE"/>
    <w:rsid w:val="00172657"/>
    <w:rsid w:val="001741A0"/>
    <w:rsid w:val="0017447B"/>
    <w:rsid w:val="00175FA0"/>
    <w:rsid w:val="00181595"/>
    <w:rsid w:val="001900CC"/>
    <w:rsid w:val="00192473"/>
    <w:rsid w:val="00194CD0"/>
    <w:rsid w:val="001A4D23"/>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4162"/>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4B21"/>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696A"/>
    <w:rsid w:val="002E7D42"/>
    <w:rsid w:val="002F0D22"/>
    <w:rsid w:val="00302783"/>
    <w:rsid w:val="00303151"/>
    <w:rsid w:val="00304342"/>
    <w:rsid w:val="0030550A"/>
    <w:rsid w:val="00311B17"/>
    <w:rsid w:val="00312462"/>
    <w:rsid w:val="00312758"/>
    <w:rsid w:val="003172DC"/>
    <w:rsid w:val="003247CB"/>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2F9"/>
    <w:rsid w:val="003F19B5"/>
    <w:rsid w:val="003F25DF"/>
    <w:rsid w:val="003F4E28"/>
    <w:rsid w:val="003F5F30"/>
    <w:rsid w:val="003F7514"/>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73F2D"/>
    <w:rsid w:val="00477455"/>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213"/>
    <w:rsid w:val="00581D26"/>
    <w:rsid w:val="00585878"/>
    <w:rsid w:val="00587686"/>
    <w:rsid w:val="0059046D"/>
    <w:rsid w:val="00591B10"/>
    <w:rsid w:val="005939CF"/>
    <w:rsid w:val="00594A6E"/>
    <w:rsid w:val="005A1304"/>
    <w:rsid w:val="005A2C50"/>
    <w:rsid w:val="005A49C6"/>
    <w:rsid w:val="005B4B3F"/>
    <w:rsid w:val="005B754F"/>
    <w:rsid w:val="005C778B"/>
    <w:rsid w:val="005C7B5C"/>
    <w:rsid w:val="005D15EB"/>
    <w:rsid w:val="005D25AA"/>
    <w:rsid w:val="005D2C72"/>
    <w:rsid w:val="005E3B77"/>
    <w:rsid w:val="005E7849"/>
    <w:rsid w:val="005F1668"/>
    <w:rsid w:val="005F21B4"/>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1B9C"/>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D256D"/>
    <w:rsid w:val="007D2BCC"/>
    <w:rsid w:val="007D76DC"/>
    <w:rsid w:val="007E4EF8"/>
    <w:rsid w:val="007E6386"/>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209E"/>
    <w:rsid w:val="008F396F"/>
    <w:rsid w:val="008F3DCD"/>
    <w:rsid w:val="008F7C1D"/>
    <w:rsid w:val="009022F7"/>
    <w:rsid w:val="0090271F"/>
    <w:rsid w:val="00902B60"/>
    <w:rsid w:val="00902DB9"/>
    <w:rsid w:val="0090466A"/>
    <w:rsid w:val="00912649"/>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305A"/>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3940"/>
    <w:rsid w:val="00A1702C"/>
    <w:rsid w:val="00A204CA"/>
    <w:rsid w:val="00A209D6"/>
    <w:rsid w:val="00A25EC5"/>
    <w:rsid w:val="00A32098"/>
    <w:rsid w:val="00A37F40"/>
    <w:rsid w:val="00A42CC1"/>
    <w:rsid w:val="00A472E7"/>
    <w:rsid w:val="00A479D9"/>
    <w:rsid w:val="00A528DD"/>
    <w:rsid w:val="00A52BE0"/>
    <w:rsid w:val="00A53100"/>
    <w:rsid w:val="00A53724"/>
    <w:rsid w:val="00A54B2B"/>
    <w:rsid w:val="00A56B05"/>
    <w:rsid w:val="00A6015C"/>
    <w:rsid w:val="00A61979"/>
    <w:rsid w:val="00A66AD1"/>
    <w:rsid w:val="00A74DAC"/>
    <w:rsid w:val="00A754E2"/>
    <w:rsid w:val="00A76C34"/>
    <w:rsid w:val="00A82346"/>
    <w:rsid w:val="00A853FA"/>
    <w:rsid w:val="00A8665F"/>
    <w:rsid w:val="00A92852"/>
    <w:rsid w:val="00A94BC1"/>
    <w:rsid w:val="00A95B25"/>
    <w:rsid w:val="00A9671C"/>
    <w:rsid w:val="00A96737"/>
    <w:rsid w:val="00AA1553"/>
    <w:rsid w:val="00AA25C1"/>
    <w:rsid w:val="00AA5CB1"/>
    <w:rsid w:val="00AB139E"/>
    <w:rsid w:val="00AB3622"/>
    <w:rsid w:val="00AB3A29"/>
    <w:rsid w:val="00AB7FEB"/>
    <w:rsid w:val="00AC2AFF"/>
    <w:rsid w:val="00AD2100"/>
    <w:rsid w:val="00AD655D"/>
    <w:rsid w:val="00AE1D96"/>
    <w:rsid w:val="00AF4156"/>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125E"/>
    <w:rsid w:val="00B24A39"/>
    <w:rsid w:val="00B27303"/>
    <w:rsid w:val="00B3077B"/>
    <w:rsid w:val="00B34167"/>
    <w:rsid w:val="00B40D2E"/>
    <w:rsid w:val="00B415F0"/>
    <w:rsid w:val="00B47FD1"/>
    <w:rsid w:val="00B516BB"/>
    <w:rsid w:val="00B51A54"/>
    <w:rsid w:val="00B52904"/>
    <w:rsid w:val="00B52949"/>
    <w:rsid w:val="00B546B8"/>
    <w:rsid w:val="00B54A0E"/>
    <w:rsid w:val="00B56DA1"/>
    <w:rsid w:val="00B639A6"/>
    <w:rsid w:val="00B64EB0"/>
    <w:rsid w:val="00B700EA"/>
    <w:rsid w:val="00B7347E"/>
    <w:rsid w:val="00B76AB8"/>
    <w:rsid w:val="00B83027"/>
    <w:rsid w:val="00B84DB2"/>
    <w:rsid w:val="00B84E2A"/>
    <w:rsid w:val="00B914C0"/>
    <w:rsid w:val="00B93D0B"/>
    <w:rsid w:val="00BA0C32"/>
    <w:rsid w:val="00BB2426"/>
    <w:rsid w:val="00BB3867"/>
    <w:rsid w:val="00BC05B5"/>
    <w:rsid w:val="00BC3555"/>
    <w:rsid w:val="00BC5632"/>
    <w:rsid w:val="00BD0582"/>
    <w:rsid w:val="00BE55DF"/>
    <w:rsid w:val="00BE66C1"/>
    <w:rsid w:val="00BE761C"/>
    <w:rsid w:val="00BF33E0"/>
    <w:rsid w:val="00BF6DC1"/>
    <w:rsid w:val="00C012CE"/>
    <w:rsid w:val="00C04FF3"/>
    <w:rsid w:val="00C0567A"/>
    <w:rsid w:val="00C07D4E"/>
    <w:rsid w:val="00C12818"/>
    <w:rsid w:val="00C12B51"/>
    <w:rsid w:val="00C219B3"/>
    <w:rsid w:val="00C24650"/>
    <w:rsid w:val="00C25465"/>
    <w:rsid w:val="00C30E2F"/>
    <w:rsid w:val="00C33079"/>
    <w:rsid w:val="00C44D05"/>
    <w:rsid w:val="00C50397"/>
    <w:rsid w:val="00C53EBC"/>
    <w:rsid w:val="00C54B57"/>
    <w:rsid w:val="00C5545F"/>
    <w:rsid w:val="00C613D8"/>
    <w:rsid w:val="00C62EC7"/>
    <w:rsid w:val="00C64B9E"/>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2F93"/>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10B1"/>
    <w:rsid w:val="00DE25D2"/>
    <w:rsid w:val="00DE4C4A"/>
    <w:rsid w:val="00E2202C"/>
    <w:rsid w:val="00E222B0"/>
    <w:rsid w:val="00E250D7"/>
    <w:rsid w:val="00E2540F"/>
    <w:rsid w:val="00E2781E"/>
    <w:rsid w:val="00E30813"/>
    <w:rsid w:val="00E35CF7"/>
    <w:rsid w:val="00E36D74"/>
    <w:rsid w:val="00E41B62"/>
    <w:rsid w:val="00E46B3C"/>
    <w:rsid w:val="00E46C08"/>
    <w:rsid w:val="00E46C9F"/>
    <w:rsid w:val="00E4705A"/>
    <w:rsid w:val="00E471CF"/>
    <w:rsid w:val="00E47C29"/>
    <w:rsid w:val="00E51F6E"/>
    <w:rsid w:val="00E53607"/>
    <w:rsid w:val="00E548A1"/>
    <w:rsid w:val="00E62835"/>
    <w:rsid w:val="00E658D5"/>
    <w:rsid w:val="00E658E6"/>
    <w:rsid w:val="00E6612C"/>
    <w:rsid w:val="00E72778"/>
    <w:rsid w:val="00E74820"/>
    <w:rsid w:val="00E7597D"/>
    <w:rsid w:val="00E76D0C"/>
    <w:rsid w:val="00E77645"/>
    <w:rsid w:val="00E83060"/>
    <w:rsid w:val="00E833E3"/>
    <w:rsid w:val="00E83697"/>
    <w:rsid w:val="00E85E5F"/>
    <w:rsid w:val="00E86AE7"/>
    <w:rsid w:val="00E902BF"/>
    <w:rsid w:val="00E90E3A"/>
    <w:rsid w:val="00E922CC"/>
    <w:rsid w:val="00EA156F"/>
    <w:rsid w:val="00EA4AF9"/>
    <w:rsid w:val="00EA66C9"/>
    <w:rsid w:val="00EB3DE4"/>
    <w:rsid w:val="00EC4680"/>
    <w:rsid w:val="00EC4A25"/>
    <w:rsid w:val="00EC4F39"/>
    <w:rsid w:val="00EC7B2F"/>
    <w:rsid w:val="00ED7586"/>
    <w:rsid w:val="00EE0FA1"/>
    <w:rsid w:val="00EE67B0"/>
    <w:rsid w:val="00EF57B1"/>
    <w:rsid w:val="00EF7121"/>
    <w:rsid w:val="00F00704"/>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44E0"/>
    <w:rsid w:val="00F85482"/>
    <w:rsid w:val="00F941DF"/>
    <w:rsid w:val="00F973DE"/>
    <w:rsid w:val="00FA1266"/>
    <w:rsid w:val="00FA5B7B"/>
    <w:rsid w:val="00FB340E"/>
    <w:rsid w:val="00FB36FA"/>
    <w:rsid w:val="00FC0572"/>
    <w:rsid w:val="00FC1192"/>
    <w:rsid w:val="00FC4BDE"/>
    <w:rsid w:val="00FC628F"/>
    <w:rsid w:val="00FC7EF9"/>
    <w:rsid w:val="00FD2DDC"/>
    <w:rsid w:val="00FD4988"/>
    <w:rsid w:val="00FD5C2C"/>
    <w:rsid w:val="00FE0F2E"/>
    <w:rsid w:val="00FE1627"/>
    <w:rsid w:val="00FE251B"/>
    <w:rsid w:val="00FF5DC9"/>
    <w:rsid w:val="00FF78AB"/>
    <w:rsid w:val="01284DC0"/>
    <w:rsid w:val="0510FFB7"/>
    <w:rsid w:val="06A29D61"/>
    <w:rsid w:val="084D3456"/>
    <w:rsid w:val="0F9EE283"/>
    <w:rsid w:val="128F50FF"/>
    <w:rsid w:val="1550ACE2"/>
    <w:rsid w:val="1552EB6C"/>
    <w:rsid w:val="15DA2907"/>
    <w:rsid w:val="19CE6733"/>
    <w:rsid w:val="1D51CB12"/>
    <w:rsid w:val="1DF0FCBC"/>
    <w:rsid w:val="1E0BB9BB"/>
    <w:rsid w:val="25234AAE"/>
    <w:rsid w:val="25AF664E"/>
    <w:rsid w:val="2BB3E45C"/>
    <w:rsid w:val="2EB6AB32"/>
    <w:rsid w:val="3392485D"/>
    <w:rsid w:val="35F396E6"/>
    <w:rsid w:val="360B1213"/>
    <w:rsid w:val="3B68E559"/>
    <w:rsid w:val="4675A05C"/>
    <w:rsid w:val="4E6E95C3"/>
    <w:rsid w:val="51A4D4C4"/>
    <w:rsid w:val="5697828C"/>
    <w:rsid w:val="5A47449C"/>
    <w:rsid w:val="5DED3506"/>
    <w:rsid w:val="69C84DDB"/>
    <w:rsid w:val="6A78DEC2"/>
    <w:rsid w:val="6E8F67DB"/>
    <w:rsid w:val="7AF333EF"/>
    <w:rsid w:val="7C6968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paragraph" w:customStyle="1" w:styleId="Agreement">
    <w:name w:val="Agreement"/>
    <w:basedOn w:val="Normal"/>
    <w:next w:val="Normal"/>
    <w:qFormat/>
    <w:rsid w:val="00F00704"/>
    <w:pPr>
      <w:numPr>
        <w:numId w:val="2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character" w:customStyle="1" w:styleId="PLChar">
    <w:name w:val="PL Char"/>
    <w:link w:val="PL"/>
    <w:qFormat/>
    <w:rsid w:val="00140E9C"/>
    <w:rPr>
      <w:rFonts w:ascii="Courier New" w:hAnsi="Courier New"/>
      <w:noProof/>
      <w:sz w:val="16"/>
      <w:lang w:eastAsia="en-US"/>
    </w:rPr>
  </w:style>
  <w:style w:type="paragraph" w:customStyle="1" w:styleId="Doc-text2">
    <w:name w:val="Doc-text2"/>
    <w:basedOn w:val="Normal"/>
    <w:link w:val="Doc-text2Char"/>
    <w:qFormat/>
    <w:rsid w:val="005F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5F21B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591614">
      <w:bodyDiv w:val="1"/>
      <w:marLeft w:val="0"/>
      <w:marRight w:val="0"/>
      <w:marTop w:val="0"/>
      <w:marBottom w:val="0"/>
      <w:divBdr>
        <w:top w:val="none" w:sz="0" w:space="0" w:color="auto"/>
        <w:left w:val="none" w:sz="0" w:space="0" w:color="auto"/>
        <w:bottom w:val="none" w:sz="0" w:space="0" w:color="auto"/>
        <w:right w:val="none" w:sz="0" w:space="0" w:color="auto"/>
      </w:divBdr>
      <w:divsChild>
        <w:div w:id="1637637258">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c4fc3043bd294e1b"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5AIRPNAIUNRU-859666464-7972</_dlc_DocId>
    <_dlc_DocIdUrl xmlns="71c5aaf6-e6ce-465b-b873-5148d2a4c105">
      <Url>https://nokia.sharepoint.com/sites/c5g/e2earch/_layouts/15/DocIdRedir.aspx?ID=5AIRPNAIUNRU-859666464-7972</Url>
      <Description>5AIRPNAIUNRU-859666464-7972</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7716DC2-F789-4A26-981E-3721A49D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2466</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2021-01-14T10:46:00Z</dcterms:created>
  <dcterms:modified xsi:type="dcterms:W3CDTF">2021-01-14T17:19:00Z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6fb18e5d-d6ab-4ad8-900b-1f1d01fbdfa4</vt:lpwstr>
  </property>
</Properties>
</file>