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CA4ACE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36205">
        <w:rPr>
          <w:bCs/>
          <w:noProof w:val="0"/>
          <w:sz w:val="24"/>
          <w:szCs w:val="24"/>
        </w:rPr>
        <w:t>3</w:t>
      </w:r>
      <w:r w:rsidR="00855431">
        <w:rPr>
          <w:bCs/>
          <w:noProof w:val="0"/>
          <w:sz w:val="24"/>
          <w:szCs w:val="24"/>
        </w:rPr>
        <w:t xml:space="preserve"> Electronic</w:t>
      </w:r>
      <w:r w:rsidR="00855431" w:rsidDel="00855431">
        <w:rPr>
          <w:bCs/>
          <w:noProof w:val="0"/>
          <w:sz w:val="24"/>
          <w:szCs w:val="24"/>
        </w:rPr>
        <w:t xml:space="preserve"> </w:t>
      </w:r>
      <w:r w:rsidRPr="00B266B0">
        <w:rPr>
          <w:bCs/>
          <w:noProof w:val="0"/>
          <w:sz w:val="24"/>
          <w:szCs w:val="24"/>
        </w:rPr>
        <w:tab/>
      </w:r>
      <w:r w:rsidRPr="00F460B0">
        <w:rPr>
          <w:rFonts w:hint="eastAsia"/>
          <w:bCs/>
          <w:noProof w:val="0"/>
          <w:sz w:val="24"/>
          <w:szCs w:val="24"/>
        </w:rPr>
        <w:t>R</w:t>
      </w:r>
      <w:r w:rsidRPr="00F460B0">
        <w:rPr>
          <w:bCs/>
          <w:noProof w:val="0"/>
          <w:sz w:val="24"/>
          <w:szCs w:val="24"/>
        </w:rPr>
        <w:t>2</w:t>
      </w:r>
      <w:r w:rsidRPr="00F460B0">
        <w:rPr>
          <w:rFonts w:hint="eastAsia"/>
          <w:bCs/>
          <w:noProof w:val="0"/>
          <w:sz w:val="24"/>
          <w:szCs w:val="24"/>
        </w:rPr>
        <w:t>-</w:t>
      </w:r>
      <w:r w:rsidR="00311494" w:rsidRPr="00F460B0">
        <w:rPr>
          <w:bCs/>
          <w:noProof w:val="0"/>
          <w:sz w:val="24"/>
          <w:szCs w:val="24"/>
        </w:rPr>
        <w:t>2</w:t>
      </w:r>
      <w:r w:rsidR="00311494">
        <w:rPr>
          <w:bCs/>
          <w:noProof w:val="0"/>
          <w:sz w:val="24"/>
          <w:szCs w:val="24"/>
        </w:rPr>
        <w:t>100508</w:t>
      </w:r>
    </w:p>
    <w:p w14:paraId="11776FA6" w14:textId="068DEF96"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0F034D">
        <w:rPr>
          <w:rFonts w:eastAsia="SimSun"/>
          <w:bCs/>
          <w:sz w:val="24"/>
          <w:szCs w:val="24"/>
          <w:lang w:eastAsia="zh-CN"/>
        </w:rPr>
        <w:t>2</w:t>
      </w:r>
      <w:r w:rsidR="00036205">
        <w:rPr>
          <w:rFonts w:eastAsia="SimSun"/>
          <w:bCs/>
          <w:sz w:val="24"/>
          <w:szCs w:val="24"/>
          <w:lang w:eastAsia="zh-CN"/>
        </w:rPr>
        <w:t>5</w:t>
      </w:r>
      <w:r w:rsidR="00885B22">
        <w:rPr>
          <w:rFonts w:eastAsia="SimSun"/>
          <w:bCs/>
          <w:sz w:val="24"/>
          <w:szCs w:val="24"/>
          <w:lang w:eastAsia="zh-CN"/>
        </w:rPr>
        <w:t>th of</w:t>
      </w:r>
      <w:r w:rsidR="00036205">
        <w:rPr>
          <w:rFonts w:eastAsia="SimSun"/>
          <w:bCs/>
          <w:sz w:val="24"/>
          <w:szCs w:val="24"/>
          <w:lang w:eastAsia="zh-CN"/>
        </w:rPr>
        <w:t xml:space="preserve"> January</w:t>
      </w:r>
      <w:r w:rsidR="000F034D" w:rsidRPr="006574C0">
        <w:rPr>
          <w:rFonts w:eastAsia="SimSun"/>
          <w:bCs/>
          <w:sz w:val="24"/>
          <w:szCs w:val="24"/>
          <w:lang w:eastAsia="zh-CN"/>
        </w:rPr>
        <w:t xml:space="preserve"> – </w:t>
      </w:r>
      <w:r w:rsidR="00036205">
        <w:rPr>
          <w:rFonts w:eastAsia="SimSun"/>
          <w:bCs/>
          <w:sz w:val="24"/>
          <w:szCs w:val="24"/>
          <w:lang w:eastAsia="zh-CN"/>
        </w:rPr>
        <w:t>5</w:t>
      </w:r>
      <w:r w:rsidR="00885B22" w:rsidRPr="00885B22">
        <w:rPr>
          <w:rFonts w:eastAsia="SimSun"/>
          <w:bCs/>
          <w:sz w:val="24"/>
          <w:szCs w:val="24"/>
          <w:vertAlign w:val="superscript"/>
          <w:lang w:eastAsia="zh-CN"/>
        </w:rPr>
        <w:t>th</w:t>
      </w:r>
      <w:r w:rsidR="00885B22">
        <w:rPr>
          <w:rFonts w:eastAsia="SimSun"/>
          <w:bCs/>
          <w:sz w:val="24"/>
          <w:szCs w:val="24"/>
          <w:lang w:eastAsia="zh-CN"/>
        </w:rPr>
        <w:t xml:space="preserve"> of</w:t>
      </w:r>
      <w:r w:rsidR="00036205">
        <w:rPr>
          <w:rFonts w:eastAsia="SimSun"/>
          <w:bCs/>
          <w:sz w:val="24"/>
          <w:szCs w:val="24"/>
          <w:lang w:eastAsia="zh-CN"/>
        </w:rPr>
        <w:t xml:space="preserve"> February</w:t>
      </w:r>
      <w:r w:rsidR="000F034D" w:rsidRPr="006574C0">
        <w:rPr>
          <w:rFonts w:eastAsia="SimSun"/>
          <w:bCs/>
          <w:sz w:val="24"/>
          <w:szCs w:val="24"/>
          <w:lang w:eastAsia="zh-CN"/>
        </w:rPr>
        <w:t xml:space="preserve"> 20</w:t>
      </w:r>
      <w:r w:rsidR="000F034D">
        <w:rPr>
          <w:rFonts w:eastAsia="SimSun"/>
          <w:bCs/>
          <w:sz w:val="24"/>
          <w:szCs w:val="24"/>
          <w:lang w:eastAsia="zh-CN"/>
        </w:rPr>
        <w:t>2</w:t>
      </w:r>
      <w:r w:rsidR="00036205">
        <w:rPr>
          <w:rFonts w:eastAsia="SimSun"/>
          <w:bCs/>
          <w:sz w:val="24"/>
          <w:szCs w:val="24"/>
          <w:lang w:eastAsia="zh-CN"/>
        </w:rPr>
        <w:t>1</w:t>
      </w:r>
      <w:r w:rsidR="0079021D">
        <w:rPr>
          <w:rFonts w:eastAsia="SimSun"/>
          <w:bCs/>
          <w:sz w:val="24"/>
          <w:szCs w:val="24"/>
          <w:lang w:eastAsia="zh-CN"/>
        </w:rPr>
        <w:t xml:space="preserve">                                                     </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33B9D5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F400E">
        <w:rPr>
          <w:rFonts w:cs="Arial"/>
          <w:b/>
          <w:bCs/>
          <w:sz w:val="24"/>
          <w:lang w:eastAsia="ja-JP"/>
        </w:rPr>
        <w:t>8.3.3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D99F0B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E1440">
        <w:rPr>
          <w:rFonts w:ascii="Arial" w:hAnsi="Arial" w:cs="Arial"/>
          <w:b/>
          <w:bCs/>
          <w:sz w:val="24"/>
        </w:rPr>
        <w:t>Switching notification procedure for basic switching scenarios for Single RX UE</w:t>
      </w:r>
    </w:p>
    <w:p w14:paraId="1F147C23" w14:textId="0199FCD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F400E" w:rsidRPr="00CF400E">
        <w:rPr>
          <w:rFonts w:ascii="Arial" w:hAnsi="Arial" w:cs="Arial"/>
          <w:b/>
          <w:bCs/>
          <w:sz w:val="24"/>
        </w:rPr>
        <w:t>LTE_NR_MUSIM-Core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2AAECBC9" w:rsidR="00A209D6" w:rsidRPr="006E13D1" w:rsidRDefault="00A209D6" w:rsidP="00A209D6">
      <w:pPr>
        <w:pStyle w:val="Heading1"/>
      </w:pPr>
      <w:r w:rsidRPr="006E13D1">
        <w:t>1</w:t>
      </w:r>
      <w:r w:rsidRPr="006E13D1">
        <w:tab/>
      </w:r>
      <w:r>
        <w:t>Introduction</w:t>
      </w:r>
    </w:p>
    <w:p w14:paraId="36D33801" w14:textId="7CD99C46" w:rsidR="003C11E0" w:rsidRDefault="003C11E0" w:rsidP="003C11E0">
      <w:pPr>
        <w:spacing w:after="160" w:line="259" w:lineRule="auto"/>
        <w:jc w:val="both"/>
      </w:pPr>
      <w:r>
        <w:t xml:space="preserve">Rel-17 WI [1] for ‘support of Multi-SIM devices’ aims to study the system impacts when the UE communicates to more than one PLMN via multi-SIM support and specifies potential enhancements to avoid performance degradation </w:t>
      </w:r>
      <w:r w:rsidR="00AC72C5">
        <w:t>in</w:t>
      </w:r>
      <w:r>
        <w:t xml:space="preserve"> the MUSIM scenarios.</w:t>
      </w:r>
    </w:p>
    <w:p w14:paraId="60185594" w14:textId="77777777" w:rsidR="003C11E0" w:rsidRDefault="003C11E0" w:rsidP="003C11E0">
      <w:pPr>
        <w:spacing w:after="160" w:line="259" w:lineRule="auto"/>
        <w:jc w:val="both"/>
      </w:pPr>
      <w:r>
        <w:t>The objectives of the WI are:</w:t>
      </w:r>
    </w:p>
    <w:tbl>
      <w:tblPr>
        <w:tblStyle w:val="TableGrid"/>
        <w:tblW w:w="0" w:type="auto"/>
        <w:tblLook w:val="04A0" w:firstRow="1" w:lastRow="0" w:firstColumn="1" w:lastColumn="0" w:noHBand="0" w:noVBand="1"/>
      </w:tblPr>
      <w:tblGrid>
        <w:gridCol w:w="9628"/>
      </w:tblGrid>
      <w:tr w:rsidR="003C11E0" w14:paraId="049B0011" w14:textId="77777777" w:rsidTr="00134A0D">
        <w:tc>
          <w:tcPr>
            <w:tcW w:w="9628" w:type="dxa"/>
          </w:tcPr>
          <w:p w14:paraId="2097F917" w14:textId="77777777" w:rsidR="003C11E0" w:rsidRPr="00B61A24" w:rsidRDefault="003C11E0" w:rsidP="003C11E0">
            <w:pPr>
              <w:pStyle w:val="ListParagraph"/>
              <w:numPr>
                <w:ilvl w:val="0"/>
                <w:numId w:val="25"/>
              </w:numPr>
              <w:overflowPunct w:val="0"/>
              <w:autoSpaceDE w:val="0"/>
              <w:autoSpaceDN w:val="0"/>
              <w:adjustRightInd w:val="0"/>
              <w:spacing w:after="180" w:line="240" w:lineRule="auto"/>
              <w:textAlignment w:val="baseline"/>
              <w:rPr>
                <w:rFonts w:ascii="Times New Roman" w:hAnsi="Times New Roman"/>
                <w:bCs/>
                <w:sz w:val="20"/>
                <w:szCs w:val="20"/>
              </w:rPr>
            </w:pPr>
            <w:r w:rsidRPr="00B61A24">
              <w:rPr>
                <w:rFonts w:ascii="Times New Roman" w:hAnsi="Times New Roman"/>
                <w:bCs/>
                <w:sz w:val="20"/>
                <w:szCs w:val="20"/>
              </w:rPr>
              <w:t>Specify, if necessary, enhancement</w:t>
            </w:r>
            <w:r w:rsidRPr="00B61A24">
              <w:rPr>
                <w:rFonts w:ascii="Times New Roman" w:hAnsi="Times New Roman"/>
                <w:bCs/>
                <w:sz w:val="20"/>
                <w:szCs w:val="20"/>
                <w:lang w:eastAsia="zh-CN"/>
              </w:rPr>
              <w:t>(s)</w:t>
            </w:r>
            <w:r w:rsidRPr="00B61A24">
              <w:rPr>
                <w:rFonts w:ascii="Times New Roman" w:hAnsi="Times New Roman"/>
                <w:bCs/>
                <w:sz w:val="20"/>
                <w:szCs w:val="20"/>
              </w:rPr>
              <w:t xml:space="preserve"> to address the collision due to reception of paging when the UE is in IDLE/INACTIVE mode in both the networks associated with respective SIMs [RAN2]</w:t>
            </w:r>
          </w:p>
          <w:p w14:paraId="013BB788" w14:textId="77777777" w:rsidR="003C11E0" w:rsidRPr="00B61A24" w:rsidRDefault="003C11E0" w:rsidP="003C11E0">
            <w:pPr>
              <w:numPr>
                <w:ilvl w:val="1"/>
                <w:numId w:val="25"/>
              </w:numPr>
              <w:overflowPunct w:val="0"/>
              <w:autoSpaceDE w:val="0"/>
              <w:autoSpaceDN w:val="0"/>
              <w:adjustRightInd w:val="0"/>
              <w:textAlignment w:val="baseline"/>
              <w:rPr>
                <w:bCs/>
                <w:lang w:val="en-US"/>
              </w:rPr>
            </w:pPr>
            <w:r w:rsidRPr="00B61A24">
              <w:rPr>
                <w:bCs/>
                <w:lang w:val="en-US"/>
              </w:rPr>
              <w:t>RAT Concurrency: Network A can be NR. Network B can either be LTE or NR.</w:t>
            </w:r>
          </w:p>
          <w:p w14:paraId="6AFC9D84" w14:textId="77777777" w:rsidR="003C11E0" w:rsidRPr="00B61A24" w:rsidRDefault="003C11E0" w:rsidP="003C11E0">
            <w:pPr>
              <w:numPr>
                <w:ilvl w:val="1"/>
                <w:numId w:val="25"/>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Single-Rx/Single-Tx</w:t>
            </w:r>
            <w:r w:rsidRPr="00B61A24">
              <w:rPr>
                <w:rFonts w:eastAsia="Yu Mincho"/>
                <w:bCs/>
                <w:lang w:val="en-US" w:eastAsia="ja-JP"/>
              </w:rPr>
              <w:t>.</w:t>
            </w:r>
          </w:p>
          <w:p w14:paraId="7833CB3C" w14:textId="77777777" w:rsidR="003C11E0" w:rsidRPr="00B61A24" w:rsidRDefault="003C11E0" w:rsidP="003C11E0">
            <w:pPr>
              <w:numPr>
                <w:ilvl w:val="0"/>
                <w:numId w:val="25"/>
              </w:numPr>
              <w:overflowPunct w:val="0"/>
              <w:autoSpaceDE w:val="0"/>
              <w:autoSpaceDN w:val="0"/>
              <w:adjustRightInd w:val="0"/>
              <w:textAlignment w:val="baseline"/>
              <w:rPr>
                <w:bCs/>
                <w:highlight w:val="yellow"/>
                <w:lang w:val="en-US"/>
              </w:rPr>
            </w:pPr>
            <w:r w:rsidRPr="00B61A24">
              <w:rPr>
                <w:bCs/>
                <w:highlight w:val="yellow"/>
                <w:lang w:val="en-US"/>
              </w:rPr>
              <w:t>Specify mechanism for UE to notify Network A of its switch from Network A (for MUSIM purpose) [RAN2]:</w:t>
            </w:r>
          </w:p>
          <w:p w14:paraId="7608B2F5" w14:textId="77777777" w:rsidR="003C11E0" w:rsidRPr="00B61A24" w:rsidRDefault="003C11E0" w:rsidP="003C11E0">
            <w:pPr>
              <w:numPr>
                <w:ilvl w:val="1"/>
                <w:numId w:val="25"/>
              </w:numPr>
              <w:overflowPunct w:val="0"/>
              <w:autoSpaceDE w:val="0"/>
              <w:autoSpaceDN w:val="0"/>
              <w:adjustRightInd w:val="0"/>
              <w:textAlignment w:val="baseline"/>
              <w:rPr>
                <w:bCs/>
                <w:lang w:val="en-US"/>
              </w:rPr>
            </w:pPr>
            <w:r w:rsidRPr="00B61A24">
              <w:rPr>
                <w:bCs/>
                <w:lang w:val="en-US"/>
              </w:rPr>
              <w:t>RAT Concurrency: Network A is NR. Network B can either be LTE or NR.</w:t>
            </w:r>
          </w:p>
          <w:p w14:paraId="46C64C14" w14:textId="77777777" w:rsidR="003C11E0" w:rsidRPr="00B61A24" w:rsidRDefault="003C11E0" w:rsidP="003C11E0">
            <w:pPr>
              <w:numPr>
                <w:ilvl w:val="1"/>
                <w:numId w:val="25"/>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Single-Rx/Single-Tx</w:t>
            </w:r>
            <w:r w:rsidRPr="00B61A24">
              <w:rPr>
                <w:bCs/>
                <w:lang w:val="en-US" w:eastAsia="zh-CN"/>
              </w:rPr>
              <w:t>, Dual-Rx/Single-Tx</w:t>
            </w:r>
          </w:p>
          <w:p w14:paraId="40616479" w14:textId="70912D9B" w:rsidR="003C11E0" w:rsidRPr="00B61A24" w:rsidRDefault="003C11E0" w:rsidP="003C11E0">
            <w:pPr>
              <w:pStyle w:val="ListParagraph"/>
              <w:numPr>
                <w:ilvl w:val="0"/>
                <w:numId w:val="25"/>
              </w:numPr>
              <w:overflowPunct w:val="0"/>
              <w:autoSpaceDE w:val="0"/>
              <w:autoSpaceDN w:val="0"/>
              <w:adjustRightInd w:val="0"/>
              <w:spacing w:after="180" w:line="240" w:lineRule="auto"/>
              <w:textAlignment w:val="baseline"/>
              <w:rPr>
                <w:rFonts w:ascii="Times New Roman" w:hAnsi="Times New Roman"/>
                <w:bCs/>
                <w:sz w:val="20"/>
                <w:szCs w:val="20"/>
              </w:rPr>
            </w:pPr>
            <w:r w:rsidRPr="00B61A24">
              <w:rPr>
                <w:rFonts w:ascii="Times New Roman" w:hAnsi="Times New Roman"/>
                <w:bCs/>
                <w:sz w:val="20"/>
                <w:szCs w:val="20"/>
              </w:rPr>
              <w:t>Unless SA2 find an alternative solution or decides otherwise, specify mechanism for an incoming pag</w:t>
            </w:r>
            <w:r w:rsidRPr="00B61A24">
              <w:rPr>
                <w:rFonts w:ascii="Times New Roman" w:hAnsi="Times New Roman"/>
                <w:bCs/>
                <w:sz w:val="20"/>
                <w:szCs w:val="20"/>
                <w:lang w:eastAsia="zh-CN"/>
              </w:rPr>
              <w:t>e to indicate</w:t>
            </w:r>
            <w:r w:rsidRPr="00B61A24">
              <w:rPr>
                <w:rFonts w:ascii="Times New Roman" w:hAnsi="Times New Roman"/>
                <w:bCs/>
                <w:sz w:val="20"/>
                <w:szCs w:val="20"/>
              </w:rPr>
              <w:t xml:space="preserve"> to the UE whether the service is </w:t>
            </w:r>
            <w:r w:rsidR="00B61A24">
              <w:rPr>
                <w:rFonts w:ascii="Times New Roman" w:hAnsi="Times New Roman"/>
                <w:bCs/>
                <w:sz w:val="20"/>
                <w:szCs w:val="20"/>
              </w:rPr>
              <w:t>V</w:t>
            </w:r>
            <w:r w:rsidRPr="00B61A24">
              <w:rPr>
                <w:rFonts w:ascii="Times New Roman" w:hAnsi="Times New Roman"/>
                <w:bCs/>
                <w:sz w:val="20"/>
                <w:szCs w:val="20"/>
              </w:rPr>
              <w:t>oLTE/</w:t>
            </w:r>
            <w:proofErr w:type="spellStart"/>
            <w:r w:rsidRPr="00B61A24">
              <w:rPr>
                <w:rFonts w:ascii="Times New Roman" w:hAnsi="Times New Roman"/>
                <w:bCs/>
                <w:sz w:val="20"/>
                <w:szCs w:val="20"/>
              </w:rPr>
              <w:t>VoNR</w:t>
            </w:r>
            <w:proofErr w:type="spellEnd"/>
            <w:r w:rsidRPr="00B61A24">
              <w:rPr>
                <w:rFonts w:ascii="Times New Roman" w:hAnsi="Times New Roman"/>
                <w:bCs/>
                <w:sz w:val="20"/>
                <w:szCs w:val="20"/>
              </w:rPr>
              <w:t xml:space="preserve"> [RAN2]</w:t>
            </w:r>
          </w:p>
          <w:p w14:paraId="73583B30" w14:textId="77777777" w:rsidR="003C11E0" w:rsidRPr="00B61A24" w:rsidRDefault="003C11E0" w:rsidP="003C11E0">
            <w:pPr>
              <w:numPr>
                <w:ilvl w:val="1"/>
                <w:numId w:val="25"/>
              </w:numPr>
              <w:overflowPunct w:val="0"/>
              <w:autoSpaceDE w:val="0"/>
              <w:autoSpaceDN w:val="0"/>
              <w:adjustRightInd w:val="0"/>
              <w:textAlignment w:val="baseline"/>
              <w:rPr>
                <w:bCs/>
                <w:lang w:val="en-US"/>
              </w:rPr>
            </w:pPr>
            <w:r w:rsidRPr="00B61A24">
              <w:rPr>
                <w:bCs/>
                <w:lang w:val="en-US"/>
              </w:rPr>
              <w:t>RAT Concurrency: Network A is either LTE or NR. Network B is either LTE or NR.</w:t>
            </w:r>
          </w:p>
          <w:p w14:paraId="1AE39A59" w14:textId="77777777" w:rsidR="003C11E0" w:rsidRPr="00B61A24" w:rsidRDefault="003C11E0" w:rsidP="003C11E0">
            <w:pPr>
              <w:numPr>
                <w:ilvl w:val="1"/>
                <w:numId w:val="25"/>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Single-Rx/Dual-Rx/Single-Tx</w:t>
            </w:r>
          </w:p>
          <w:p w14:paraId="28A51031" w14:textId="77777777" w:rsidR="003C11E0" w:rsidRPr="00B61A24" w:rsidRDefault="003C11E0" w:rsidP="00134A0D">
            <w:pPr>
              <w:rPr>
                <w:bCs/>
                <w:lang w:val="en-US"/>
              </w:rPr>
            </w:pPr>
            <w:r w:rsidRPr="00B61A24">
              <w:rPr>
                <w:bCs/>
                <w:lang w:val="en-US"/>
              </w:rPr>
              <w:t xml:space="preserve">UE SIMs may belong to same or different operators. </w:t>
            </w:r>
          </w:p>
          <w:p w14:paraId="5F6AE2B1" w14:textId="77777777" w:rsidR="003C11E0" w:rsidRPr="00B61A24" w:rsidRDefault="003C11E0" w:rsidP="00134A0D">
            <w:pPr>
              <w:rPr>
                <w:bCs/>
                <w:lang w:val="en-US"/>
              </w:rPr>
            </w:pPr>
            <w:r w:rsidRPr="00B61A24">
              <w:rPr>
                <w:bCs/>
                <w:lang w:val="en-US"/>
              </w:rPr>
              <w:t xml:space="preserve">USIM can be a physical SIM or </w:t>
            </w:r>
            <w:proofErr w:type="spellStart"/>
            <w:r w:rsidRPr="00B61A24">
              <w:rPr>
                <w:bCs/>
                <w:lang w:val="en-US"/>
              </w:rPr>
              <w:t>eSIM</w:t>
            </w:r>
            <w:proofErr w:type="spellEnd"/>
            <w:r w:rsidRPr="00B61A24">
              <w:rPr>
                <w:bCs/>
                <w:lang w:val="en-US"/>
              </w:rPr>
              <w:t xml:space="preserve">. </w:t>
            </w:r>
          </w:p>
          <w:p w14:paraId="228797AA" w14:textId="77777777" w:rsidR="003C11E0" w:rsidRPr="00B61A24" w:rsidRDefault="003C11E0" w:rsidP="00134A0D">
            <w:pPr>
              <w:rPr>
                <w:bCs/>
                <w:lang w:val="en-US"/>
              </w:rPr>
            </w:pPr>
            <w:r w:rsidRPr="00B61A24">
              <w:rPr>
                <w:bCs/>
                <w:lang w:val="en-US"/>
              </w:rPr>
              <w:t xml:space="preserve">Coordination with relevant WGs, such as SA2, should be considered where relevant. </w:t>
            </w:r>
          </w:p>
          <w:p w14:paraId="46D215CC" w14:textId="77777777" w:rsidR="003C11E0" w:rsidRDefault="003C11E0" w:rsidP="00134A0D">
            <w:r w:rsidRPr="00B61A24">
              <w:rPr>
                <w:bCs/>
                <w:lang w:val="en-US"/>
              </w:rPr>
              <w:t>Specification change should focus on NR side for objective 1.</w:t>
            </w:r>
          </w:p>
        </w:tc>
      </w:tr>
    </w:tbl>
    <w:p w14:paraId="495E2E31" w14:textId="77777777" w:rsidR="003C11E0" w:rsidRDefault="003C11E0" w:rsidP="003C11E0">
      <w:pPr>
        <w:spacing w:after="160" w:line="259" w:lineRule="auto"/>
        <w:jc w:val="both"/>
      </w:pPr>
    </w:p>
    <w:p w14:paraId="2991DFEB" w14:textId="78439B21" w:rsidR="00846011" w:rsidRDefault="003C11E0" w:rsidP="00AC72C5">
      <w:pPr>
        <w:spacing w:after="160" w:line="259" w:lineRule="auto"/>
        <w:jc w:val="both"/>
      </w:pPr>
      <w:r>
        <w:t xml:space="preserve">In this discussion paper we further discuss on the objective 2 and potential solutions relevant for the same. </w:t>
      </w:r>
    </w:p>
    <w:p w14:paraId="2BBFF540" w14:textId="35C375EB" w:rsidR="00A209D6" w:rsidRDefault="00A209D6" w:rsidP="00A209D6">
      <w:pPr>
        <w:pStyle w:val="Heading1"/>
      </w:pPr>
      <w:r w:rsidRPr="006E13D1">
        <w:t>2</w:t>
      </w:r>
      <w:r w:rsidRPr="006E13D1">
        <w:tab/>
      </w:r>
      <w:r w:rsidR="00BB2426">
        <w:t>Discussion</w:t>
      </w:r>
    </w:p>
    <w:p w14:paraId="268F9A14" w14:textId="3FBD0AF2" w:rsidR="00B77565" w:rsidRDefault="3625C0F6" w:rsidP="009724B9">
      <w:r>
        <w:t xml:space="preserve">When MUSIM capable UE </w:t>
      </w:r>
      <w:r w:rsidR="3BC9115A">
        <w:t xml:space="preserve">is </w:t>
      </w:r>
      <w:r>
        <w:t>registered at NTWK-A and NTWK-B</w:t>
      </w:r>
      <w:r w:rsidR="4697FB3E">
        <w:t>,</w:t>
      </w:r>
      <w:r>
        <w:t xml:space="preserve"> is in CONNECTED mode operation with NTWK-A</w:t>
      </w:r>
      <w:r w:rsidR="7506014F">
        <w:t>,</w:t>
      </w:r>
      <w:r>
        <w:t xml:space="preserve"> and in IDLE/INACTIVE mode in NTWK-B without capability to perform </w:t>
      </w:r>
      <w:r w:rsidR="57F53867">
        <w:t xml:space="preserve">simultaneous </w:t>
      </w:r>
      <w:r w:rsidR="6850C30E">
        <w:t>RX and/or TX activities parallel to its connection, it may need to interrupt/gap its connection in NTWK-A for short/</w:t>
      </w:r>
      <w:r w:rsidR="441E15AE">
        <w:t xml:space="preserve"> medium</w:t>
      </w:r>
      <w:r w:rsidR="6850C30E">
        <w:t xml:space="preserve"> length activities in NTWK-B or leave its connection for long activities in NTWK-B. While it is desired to have least possible impact on </w:t>
      </w:r>
      <w:r w:rsidR="6850C30E">
        <w:lastRenderedPageBreak/>
        <w:t xml:space="preserve">connected mode activities without a connection release it may be necessary to leave the connection in case the duration of absence is too long. Different solutions for different duration of activities in NTWK-B are needed for optimized UE performance and least NW impact. </w:t>
      </w:r>
      <w:r w:rsidR="00D321B4">
        <w:t>In RAN2-112e meeting it was agreed to further discuss on possible RRC level switching scenarios as referred below.</w:t>
      </w:r>
    </w:p>
    <w:p w14:paraId="5D9E7547" w14:textId="77777777" w:rsidR="00D321B4" w:rsidRPr="00D321B4" w:rsidRDefault="00D321B4" w:rsidP="00D321B4">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b w:val="0"/>
          <w:bCs/>
        </w:rPr>
      </w:pPr>
      <w:r w:rsidRPr="00D321B4">
        <w:rPr>
          <w:b w:val="0"/>
          <w:bCs/>
        </w:rPr>
        <w:t xml:space="preserve">RAN2 </w:t>
      </w:r>
      <w:proofErr w:type="spellStart"/>
      <w:r w:rsidRPr="00D321B4">
        <w:rPr>
          <w:b w:val="0"/>
          <w:bCs/>
        </w:rPr>
        <w:t>will</w:t>
      </w:r>
      <w:proofErr w:type="spellEnd"/>
      <w:r w:rsidRPr="00D321B4">
        <w:rPr>
          <w:b w:val="0"/>
          <w:bCs/>
        </w:rPr>
        <w:t xml:space="preserve"> continue to </w:t>
      </w:r>
      <w:proofErr w:type="spellStart"/>
      <w:r w:rsidRPr="00D321B4">
        <w:rPr>
          <w:b w:val="0"/>
          <w:bCs/>
        </w:rPr>
        <w:t>discuss</w:t>
      </w:r>
      <w:proofErr w:type="spellEnd"/>
      <w:r w:rsidRPr="00D321B4">
        <w:rPr>
          <w:b w:val="0"/>
          <w:bCs/>
        </w:rPr>
        <w:t xml:space="preserve"> RRC-</w:t>
      </w:r>
      <w:proofErr w:type="spellStart"/>
      <w:r w:rsidRPr="00D321B4">
        <w:rPr>
          <w:b w:val="0"/>
          <w:bCs/>
        </w:rPr>
        <w:t>based</w:t>
      </w:r>
      <w:proofErr w:type="spellEnd"/>
      <w:r w:rsidRPr="00D321B4">
        <w:rPr>
          <w:b w:val="0"/>
          <w:bCs/>
        </w:rPr>
        <w:t xml:space="preserve"> </w:t>
      </w:r>
      <w:proofErr w:type="spellStart"/>
      <w:r w:rsidRPr="00D321B4">
        <w:rPr>
          <w:b w:val="0"/>
          <w:bCs/>
        </w:rPr>
        <w:t>switching</w:t>
      </w:r>
      <w:proofErr w:type="spellEnd"/>
      <w:r w:rsidRPr="00D321B4">
        <w:rPr>
          <w:b w:val="0"/>
          <w:bCs/>
        </w:rPr>
        <w:t>/</w:t>
      </w:r>
      <w:proofErr w:type="spellStart"/>
      <w:r w:rsidRPr="00D321B4">
        <w:rPr>
          <w:b w:val="0"/>
          <w:bCs/>
        </w:rPr>
        <w:t>leaving</w:t>
      </w:r>
      <w:proofErr w:type="spellEnd"/>
      <w:r w:rsidRPr="00D321B4">
        <w:rPr>
          <w:b w:val="0"/>
          <w:bCs/>
        </w:rPr>
        <w:t xml:space="preserve"> and </w:t>
      </w:r>
      <w:proofErr w:type="spellStart"/>
      <w:r w:rsidRPr="00D321B4">
        <w:rPr>
          <w:b w:val="0"/>
          <w:bCs/>
        </w:rPr>
        <w:t>returning</w:t>
      </w:r>
      <w:proofErr w:type="spellEnd"/>
      <w:r w:rsidRPr="00D321B4">
        <w:rPr>
          <w:b w:val="0"/>
          <w:bCs/>
        </w:rPr>
        <w:t xml:space="preserve"> </w:t>
      </w:r>
      <w:proofErr w:type="spellStart"/>
      <w:r w:rsidRPr="00D321B4">
        <w:rPr>
          <w:b w:val="0"/>
          <w:bCs/>
        </w:rPr>
        <w:t>procedure</w:t>
      </w:r>
      <w:proofErr w:type="spellEnd"/>
      <w:r w:rsidRPr="00D321B4">
        <w:rPr>
          <w:b w:val="0"/>
          <w:bCs/>
        </w:rPr>
        <w:t xml:space="preserve"> in 5GS/NR </w:t>
      </w:r>
      <w:proofErr w:type="spellStart"/>
      <w:r w:rsidRPr="00D321B4">
        <w:rPr>
          <w:b w:val="0"/>
          <w:bCs/>
        </w:rPr>
        <w:t>when</w:t>
      </w:r>
      <w:proofErr w:type="spellEnd"/>
      <w:r w:rsidRPr="00D321B4">
        <w:rPr>
          <w:b w:val="0"/>
          <w:bCs/>
        </w:rPr>
        <w:t xml:space="preserve"> UE </w:t>
      </w:r>
      <w:proofErr w:type="spellStart"/>
      <w:r w:rsidRPr="00D321B4">
        <w:rPr>
          <w:b w:val="0"/>
          <w:bCs/>
        </w:rPr>
        <w:t>is</w:t>
      </w:r>
      <w:proofErr w:type="spellEnd"/>
      <w:r w:rsidRPr="00D321B4">
        <w:rPr>
          <w:b w:val="0"/>
          <w:bCs/>
        </w:rPr>
        <w:t xml:space="preserve"> in RRC_CONNECTED. There </w:t>
      </w:r>
      <w:proofErr w:type="spellStart"/>
      <w:r w:rsidRPr="00D321B4">
        <w:rPr>
          <w:b w:val="0"/>
          <w:bCs/>
        </w:rPr>
        <w:t>may</w:t>
      </w:r>
      <w:proofErr w:type="spellEnd"/>
      <w:r w:rsidRPr="00D321B4">
        <w:rPr>
          <w:b w:val="0"/>
          <w:bCs/>
        </w:rPr>
        <w:t xml:space="preserve"> </w:t>
      </w:r>
      <w:proofErr w:type="spellStart"/>
      <w:r w:rsidRPr="00D321B4">
        <w:rPr>
          <w:b w:val="0"/>
          <w:bCs/>
        </w:rPr>
        <w:t>be</w:t>
      </w:r>
      <w:proofErr w:type="spellEnd"/>
      <w:r w:rsidRPr="00D321B4">
        <w:rPr>
          <w:b w:val="0"/>
          <w:bCs/>
        </w:rPr>
        <w:t xml:space="preserve"> </w:t>
      </w:r>
      <w:proofErr w:type="spellStart"/>
      <w:r w:rsidRPr="00D321B4">
        <w:rPr>
          <w:b w:val="0"/>
          <w:bCs/>
        </w:rPr>
        <w:t>different</w:t>
      </w:r>
      <w:proofErr w:type="spellEnd"/>
      <w:r w:rsidRPr="00D321B4">
        <w:rPr>
          <w:b w:val="0"/>
          <w:bCs/>
        </w:rPr>
        <w:t xml:space="preserve"> </w:t>
      </w:r>
      <w:proofErr w:type="spellStart"/>
      <w:r w:rsidRPr="00D321B4">
        <w:rPr>
          <w:b w:val="0"/>
          <w:bCs/>
        </w:rPr>
        <w:t>mechanisms</w:t>
      </w:r>
      <w:proofErr w:type="spellEnd"/>
      <w:r w:rsidRPr="00D321B4">
        <w:rPr>
          <w:b w:val="0"/>
          <w:bCs/>
        </w:rPr>
        <w:t xml:space="preserve"> (short/long, </w:t>
      </w:r>
      <w:proofErr w:type="spellStart"/>
      <w:r w:rsidRPr="00D321B4">
        <w:rPr>
          <w:b w:val="0"/>
          <w:bCs/>
        </w:rPr>
        <w:t>leaving</w:t>
      </w:r>
      <w:proofErr w:type="spellEnd"/>
      <w:r w:rsidRPr="00D321B4">
        <w:rPr>
          <w:b w:val="0"/>
          <w:bCs/>
        </w:rPr>
        <w:t>/</w:t>
      </w:r>
      <w:proofErr w:type="spellStart"/>
      <w:r w:rsidRPr="00D321B4">
        <w:rPr>
          <w:b w:val="0"/>
          <w:bCs/>
        </w:rPr>
        <w:t>returning</w:t>
      </w:r>
      <w:proofErr w:type="spellEnd"/>
      <w:r w:rsidRPr="00D321B4">
        <w:rPr>
          <w:b w:val="0"/>
          <w:bCs/>
        </w:rPr>
        <w:t>, etc.).</w:t>
      </w:r>
    </w:p>
    <w:p w14:paraId="0F8E3546" w14:textId="2305FD23" w:rsidR="00D321B4" w:rsidRDefault="00D321B4" w:rsidP="009724B9"/>
    <w:p w14:paraId="37CCE11C" w14:textId="548A67F8" w:rsidR="00D321B4" w:rsidRPr="00B77565" w:rsidRDefault="00D321B4" w:rsidP="009724B9">
      <w:r>
        <w:t>In below sections we discuss the basic scenarios to be supported for single RX UE for objective 2 and the possible solutions. We further discuss the additional scenarios associated with switching notification in [4].</w:t>
      </w:r>
    </w:p>
    <w:p w14:paraId="0974DD45" w14:textId="44632323" w:rsidR="008034EF" w:rsidRPr="00384012" w:rsidRDefault="00CF400E" w:rsidP="00CF400E">
      <w:pPr>
        <w:pStyle w:val="Heading2"/>
      </w:pPr>
      <w:r>
        <w:t xml:space="preserve">2.1 </w:t>
      </w:r>
      <w:r w:rsidR="008034EF" w:rsidRPr="00384012">
        <w:t xml:space="preserve">Switching for idle mode monitoring </w:t>
      </w:r>
      <w:r>
        <w:t>in NTWK-B</w:t>
      </w:r>
    </w:p>
    <w:p w14:paraId="63594873" w14:textId="5CC382B6" w:rsidR="008034EF" w:rsidRDefault="008034EF" w:rsidP="008034EF">
      <w:r>
        <w:t xml:space="preserve">When MUSIM capable UE registered </w:t>
      </w:r>
      <w:r w:rsidR="003C11E0">
        <w:t>at</w:t>
      </w:r>
      <w:r>
        <w:t xml:space="preserve"> NTWK-A and NTWK-B is in connected mode operation </w:t>
      </w:r>
      <w:r w:rsidR="003C11E0">
        <w:t>with</w:t>
      </w:r>
      <w:r>
        <w:t xml:space="preserve"> NTWK-A, the UE may need to frequently switch to NTWK-B for idle mode operations. The idle mode activities which can be managed with static gaps are idle mode paging monitoring and serving cell measurements of idle mode. UE may need gaps for paging monitoring and serving cell measurements for every DRX cycle as specified in 38.133. Out of these two activities, the gaps required for paging monitoring </w:t>
      </w:r>
      <w:r w:rsidR="59ABA940">
        <w:t>are</w:t>
      </w:r>
      <w:r>
        <w:t xml:space="preserve"> determined </w:t>
      </w:r>
      <w:r w:rsidR="00AC72C5">
        <w:t xml:space="preserve">and fixed </w:t>
      </w:r>
      <w:r>
        <w:t>by the paging occasion of NTWK-B and this information is not known to NTWK-A</w:t>
      </w:r>
      <w:r w:rsidR="00AC72C5">
        <w:t>,</w:t>
      </w:r>
      <w:r>
        <w:t xml:space="preserve"> </w:t>
      </w:r>
      <w:r w:rsidR="00AC72C5">
        <w:t>w</w:t>
      </w:r>
      <w:r>
        <w:t>hereas, the gaps required for serving cell measurements per DRX cycle can be configured by NTWK-A depending on the traffic situation and distribution of scheduling gaps.</w:t>
      </w:r>
    </w:p>
    <w:p w14:paraId="733D604E" w14:textId="2529978B" w:rsidR="008034EF" w:rsidRDefault="008034EF" w:rsidP="008034EF">
      <w:r>
        <w:t>As the time required for the UE to listen to NTWK-B is limited for the above activities in the range of few sub-frames for set of radio frames, UE can inform the availability pattern /gap pattern statically at the time of RRC connection instead of notifying the switching for every occurrence.</w:t>
      </w:r>
    </w:p>
    <w:p w14:paraId="14A48C32" w14:textId="712B5F4C" w:rsidR="008034EF" w:rsidRDefault="008034EF" w:rsidP="008034EF">
      <w:r>
        <w:t>In some existing UE implementations for MUSIM operation in LTE, the UE makes short absence for these situations without network knowledge. With NR system handling latency and reliability sensitive traffic flows this autonomous absence without network knowledge is not preferred.  Hence, indication of pattern of short absence for idle mode operation in other network will be required for NR operation. The indication can be included as part of UE capability reporting or</w:t>
      </w:r>
      <w:r w:rsidR="00AC72C5">
        <w:t>,</w:t>
      </w:r>
      <w:r>
        <w:t xml:space="preserve"> optionally</w:t>
      </w:r>
      <w:r w:rsidR="00AC72C5">
        <w:t>,</w:t>
      </w:r>
      <w:r>
        <w:t xml:space="preserve"> requested by the network if the network intend</w:t>
      </w:r>
      <w:r w:rsidR="00AC72C5">
        <w:t>s</w:t>
      </w:r>
      <w:r>
        <w:t xml:space="preserve"> to avoid scheduling towards the UE during these gaps.</w:t>
      </w:r>
    </w:p>
    <w:p w14:paraId="07A31762" w14:textId="47A7848A" w:rsidR="008034EF" w:rsidRPr="00384012" w:rsidRDefault="008034EF" w:rsidP="008034EF">
      <w:pPr>
        <w:rPr>
          <w:b/>
          <w:bCs/>
        </w:rPr>
      </w:pPr>
      <w:r w:rsidRPr="00384012">
        <w:rPr>
          <w:b/>
          <w:bCs/>
        </w:rPr>
        <w:t xml:space="preserve">Observation 1: </w:t>
      </w:r>
      <w:r>
        <w:rPr>
          <w:b/>
          <w:bCs/>
        </w:rPr>
        <w:t>For some application scenarios of NR,</w:t>
      </w:r>
      <w:r w:rsidRPr="00384012">
        <w:rPr>
          <w:b/>
          <w:bCs/>
        </w:rPr>
        <w:t xml:space="preserve"> the connected mode network needs to know the short absence of UE for idle mode operation </w:t>
      </w:r>
      <w:r w:rsidR="00AC72C5">
        <w:rPr>
          <w:b/>
          <w:bCs/>
        </w:rPr>
        <w:t xml:space="preserve">on </w:t>
      </w:r>
      <w:r>
        <w:rPr>
          <w:b/>
          <w:bCs/>
        </w:rPr>
        <w:t xml:space="preserve">other USIM </w:t>
      </w:r>
      <w:r w:rsidRPr="00384012">
        <w:rPr>
          <w:b/>
          <w:bCs/>
        </w:rPr>
        <w:t>to minimise the impact of service interruption.</w:t>
      </w:r>
    </w:p>
    <w:p w14:paraId="73497608" w14:textId="60AB6D1C" w:rsidR="0071325E" w:rsidRDefault="0721ABA9" w:rsidP="008034EF">
      <w:r>
        <w:t>For the above scenarios, the UE may include the assistance information for gap configuration such as periodicity and offset within period in</w:t>
      </w:r>
      <w:r w:rsidR="5B34B72C">
        <w:t xml:space="preserve"> existing</w:t>
      </w:r>
      <w:r>
        <w:t xml:space="preserve"> uplink RRC message instead of new RRC message for this purpose. Network can include the gap configuration via RRC Reconfiguration message.</w:t>
      </w:r>
    </w:p>
    <w:p w14:paraId="4AD7BE27" w14:textId="47FE8BA4" w:rsidR="0071325E" w:rsidRPr="008B024F" w:rsidRDefault="0071325E" w:rsidP="008034EF">
      <w:pPr>
        <w:rPr>
          <w:b/>
          <w:bCs/>
        </w:rPr>
      </w:pPr>
      <w:r w:rsidRPr="008B024F">
        <w:rPr>
          <w:b/>
          <w:bCs/>
        </w:rPr>
        <w:t xml:space="preserve">Proposal 1: </w:t>
      </w:r>
      <w:r w:rsidR="00494211" w:rsidRPr="008B024F">
        <w:rPr>
          <w:b/>
          <w:bCs/>
        </w:rPr>
        <w:t>Periodic gap configuration for short leave scenarios related to idle mode monitoring should be supported. Existing RRC messages can be reused with additional parameters for this purpose. FFS Additional parameters.</w:t>
      </w:r>
    </w:p>
    <w:p w14:paraId="170A1C6E" w14:textId="77777777" w:rsidR="008034EF" w:rsidRDefault="008034EF" w:rsidP="008034EF">
      <w:r>
        <w:t>In addition to the above idle mode operations, further idle mode monitoring may be required depending on radio condition and network changes. For example, if the serving cell measurements show degraded radio conditions, UE may need to start additional measurements on neighbouring cells for cell reselection and if cell reselection succeeds, the UE may need to synchronize to new cell and also acquire system information in the new cell. It is also possible that NTWK-B may change its system information and UE may need to monitor new system information by extending the downlink monitoring in the other network.</w:t>
      </w:r>
    </w:p>
    <w:p w14:paraId="79F15A29" w14:textId="77777777" w:rsidR="008034EF" w:rsidRPr="00C03BC6" w:rsidRDefault="008034EF" w:rsidP="008034EF">
      <w:pPr>
        <w:rPr>
          <w:highlight w:val="yellow"/>
        </w:rPr>
      </w:pPr>
      <w:r>
        <w:t xml:space="preserve">Cell Reselection and System Information monitoring in NTWK-B will require longer gaps than the gaps applicable for idle mode paging monitoring and serving cell measurements. For these situations switching indication about leaving NTWK-A along with the reason may be required. NTWK A may configure scheduling pause /gap for longer duration based on this notification to avoid losing of downlink messages.  </w:t>
      </w:r>
    </w:p>
    <w:p w14:paraId="3B1CCB8F" w14:textId="659882E3" w:rsidR="008034EF" w:rsidRPr="00CF400E" w:rsidRDefault="008034EF" w:rsidP="008034EF">
      <w:r w:rsidRPr="00CF400E">
        <w:t>The connected-idle mode operation with possible gaps for downlink monitoring is illustrated in the following figure.</w:t>
      </w:r>
      <w:r w:rsidR="00311494">
        <w:t xml:space="preserve"> In this figure NTKW-1 refers to NTWK-A and NTWK-2 refers to NTWK-B.</w:t>
      </w:r>
    </w:p>
    <w:p w14:paraId="5AB9FFBE" w14:textId="77777777" w:rsidR="008034EF" w:rsidRPr="00C03BC6" w:rsidRDefault="008034EF" w:rsidP="008034EF">
      <w:pPr>
        <w:rPr>
          <w:highlight w:val="yellow"/>
        </w:rPr>
      </w:pPr>
      <w:r w:rsidRPr="00CF400E">
        <w:rPr>
          <w:noProof/>
          <w:color w:val="2B579A"/>
          <w:shd w:val="clear" w:color="auto" w:fill="E6E6E6"/>
        </w:rPr>
        <w:drawing>
          <wp:inline distT="0" distB="0" distL="0" distR="0" wp14:anchorId="2C0B2C3F" wp14:editId="43AD49A6">
            <wp:extent cx="6120130" cy="19881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1988185"/>
                    </a:xfrm>
                    <a:prstGeom prst="rect">
                      <a:avLst/>
                    </a:prstGeom>
                    <a:noFill/>
                    <a:ln>
                      <a:noFill/>
                    </a:ln>
                  </pic:spPr>
                </pic:pic>
              </a:graphicData>
            </a:graphic>
          </wp:inline>
        </w:drawing>
      </w:r>
    </w:p>
    <w:p w14:paraId="2C951136" w14:textId="77777777" w:rsidR="008034EF" w:rsidRPr="00C03BC6" w:rsidRDefault="008034EF" w:rsidP="008034EF">
      <w:pPr>
        <w:rPr>
          <w:highlight w:val="yellow"/>
        </w:rPr>
      </w:pPr>
    </w:p>
    <w:p w14:paraId="6DC221C0" w14:textId="04F3B959" w:rsidR="008034EF" w:rsidRPr="00C03BC6" w:rsidRDefault="008034EF" w:rsidP="008034EF">
      <w:pPr>
        <w:rPr>
          <w:b/>
          <w:bCs/>
        </w:rPr>
      </w:pPr>
      <w:r w:rsidRPr="00FF3519">
        <w:rPr>
          <w:b/>
          <w:bCs/>
        </w:rPr>
        <w:t xml:space="preserve">Observation 2: Switching Notification without any state change at NTWK-A is required for idle mode mobility and </w:t>
      </w:r>
      <w:r w:rsidR="00237186">
        <w:rPr>
          <w:b/>
          <w:bCs/>
        </w:rPr>
        <w:t>system information change</w:t>
      </w:r>
      <w:r w:rsidRPr="00FF3519">
        <w:rPr>
          <w:b/>
          <w:bCs/>
        </w:rPr>
        <w:t xml:space="preserve"> scenarios.</w:t>
      </w:r>
    </w:p>
    <w:p w14:paraId="4B95BA7C" w14:textId="42BC3D70" w:rsidR="008034EF" w:rsidRPr="00860799" w:rsidRDefault="008034EF" w:rsidP="008034EF">
      <w:pPr>
        <w:rPr>
          <w:b/>
          <w:bCs/>
        </w:rPr>
      </w:pPr>
      <w:r w:rsidRPr="00860799">
        <w:rPr>
          <w:b/>
          <w:bCs/>
        </w:rPr>
        <w:t xml:space="preserve">Proposal 2: </w:t>
      </w:r>
      <w:r w:rsidR="0071325E">
        <w:rPr>
          <w:b/>
          <w:bCs/>
        </w:rPr>
        <w:t xml:space="preserve">Switching indication for short leave scenarios where the UE only needs to switch the </w:t>
      </w:r>
      <w:r w:rsidR="009A0D83">
        <w:rPr>
          <w:b/>
          <w:bCs/>
        </w:rPr>
        <w:t>downlink reception in other NTWK without uplink operation needs to be supported</w:t>
      </w:r>
    </w:p>
    <w:p w14:paraId="4A200B13" w14:textId="7E78791D" w:rsidR="008034EF" w:rsidRPr="009E14D4" w:rsidRDefault="00CF400E" w:rsidP="00CF400E">
      <w:pPr>
        <w:pStyle w:val="Heading2"/>
      </w:pPr>
      <w:bookmarkStart w:id="0" w:name="_Hlk53142872"/>
      <w:r>
        <w:t xml:space="preserve">2.3 </w:t>
      </w:r>
      <w:r w:rsidR="008034EF" w:rsidRPr="009E14D4">
        <w:t xml:space="preserve">Switching </w:t>
      </w:r>
      <w:r w:rsidR="008034EF">
        <w:t xml:space="preserve">to other network </w:t>
      </w:r>
      <w:r>
        <w:t>for short signalling procedures</w:t>
      </w:r>
      <w:r w:rsidR="008034EF" w:rsidRPr="009E14D4">
        <w:t xml:space="preserve"> </w:t>
      </w:r>
    </w:p>
    <w:bookmarkEnd w:id="0"/>
    <w:p w14:paraId="4A55C48C" w14:textId="3A9D1B02" w:rsidR="008034EF" w:rsidRDefault="008034EF" w:rsidP="008034EF">
      <w:r>
        <w:t xml:space="preserve">As part of idle mode operation with NTWK-B, UE may also need to establish RRC connection for some short signalling information in NTWK-B for Routing area update or RNA Update and short message services. For these scenarios, the UE will return to idle mode operation </w:t>
      </w:r>
      <w:r w:rsidR="00B77565">
        <w:t xml:space="preserve">after </w:t>
      </w:r>
      <w:r>
        <w:t xml:space="preserve">short </w:t>
      </w:r>
      <w:r w:rsidR="00B77565">
        <w:t>absence</w:t>
      </w:r>
      <w:r>
        <w:t xml:space="preserve">, but this signalling procedure requires UE also to trigger uplink message transmissions including RACH Access. UE with Single TX capability needs to suspend any uplink activity in other network for these scenarios.  Depending on the maximum time required to complete this signalling procedure, the connected mode operation with network operation can be maintained in connected mode without state transition. </w:t>
      </w:r>
    </w:p>
    <w:p w14:paraId="5762173C" w14:textId="77777777" w:rsidR="008034EF" w:rsidRPr="00C03BC6" w:rsidRDefault="008034EF" w:rsidP="008034EF">
      <w:pPr>
        <w:rPr>
          <w:b/>
          <w:bCs/>
        </w:rPr>
      </w:pPr>
      <w:r w:rsidRPr="00C03BC6">
        <w:rPr>
          <w:b/>
          <w:bCs/>
        </w:rPr>
        <w:t xml:space="preserve">Observation </w:t>
      </w:r>
      <w:r>
        <w:rPr>
          <w:b/>
          <w:bCs/>
        </w:rPr>
        <w:t>3</w:t>
      </w:r>
      <w:r w:rsidRPr="00C03BC6">
        <w:rPr>
          <w:b/>
          <w:bCs/>
        </w:rPr>
        <w:t>: Short signalling message procedures at NTWK-A can be completed without leaving the connected mode in NTWK-B in optimum scenarios.</w:t>
      </w:r>
    </w:p>
    <w:p w14:paraId="6922339C" w14:textId="3C83825F" w:rsidR="008034EF" w:rsidRPr="00C03BC6" w:rsidRDefault="008034EF" w:rsidP="008034EF">
      <w:pPr>
        <w:rPr>
          <w:b/>
          <w:bCs/>
        </w:rPr>
      </w:pPr>
      <w:r w:rsidRPr="00C03BC6">
        <w:rPr>
          <w:b/>
          <w:bCs/>
        </w:rPr>
        <w:t xml:space="preserve">Observation </w:t>
      </w:r>
      <w:r>
        <w:rPr>
          <w:b/>
          <w:bCs/>
        </w:rPr>
        <w:t>4</w:t>
      </w:r>
      <w:r w:rsidRPr="00C03BC6">
        <w:rPr>
          <w:b/>
          <w:bCs/>
        </w:rPr>
        <w:t xml:space="preserve">: The </w:t>
      </w:r>
      <w:r w:rsidR="00F830E1">
        <w:rPr>
          <w:b/>
          <w:bCs/>
        </w:rPr>
        <w:t xml:space="preserve">gap duration for short signalling procedure </w:t>
      </w:r>
      <w:r w:rsidRPr="00C03BC6">
        <w:rPr>
          <w:b/>
          <w:bCs/>
        </w:rPr>
        <w:t xml:space="preserve">depends on the impact to </w:t>
      </w:r>
      <w:r w:rsidR="009A0D83">
        <w:rPr>
          <w:b/>
          <w:bCs/>
        </w:rPr>
        <w:t xml:space="preserve">the ongoing activities such as pending scheduling </w:t>
      </w:r>
      <w:r w:rsidRPr="00C03BC6">
        <w:rPr>
          <w:b/>
          <w:bCs/>
        </w:rPr>
        <w:t>of connected mode operation.</w:t>
      </w:r>
    </w:p>
    <w:p w14:paraId="6022C734" w14:textId="10148E05" w:rsidR="008034EF" w:rsidRPr="00D35746" w:rsidRDefault="008034EF" w:rsidP="008034EF">
      <w:pPr>
        <w:rPr>
          <w:b/>
          <w:bCs/>
        </w:rPr>
      </w:pPr>
      <w:r w:rsidRPr="00D35746">
        <w:rPr>
          <w:b/>
          <w:bCs/>
        </w:rPr>
        <w:t xml:space="preserve">Proposal </w:t>
      </w:r>
      <w:r>
        <w:rPr>
          <w:b/>
          <w:bCs/>
        </w:rPr>
        <w:t>3</w:t>
      </w:r>
      <w:r w:rsidRPr="00D35746">
        <w:rPr>
          <w:b/>
          <w:bCs/>
        </w:rPr>
        <w:t xml:space="preserve">: </w:t>
      </w:r>
      <w:r w:rsidR="0071325E">
        <w:rPr>
          <w:b/>
          <w:bCs/>
        </w:rPr>
        <w:t>Switching indication for short leave scenarios where the UE is maintained in RRC-CONNECTED at NTWK-A should be supported.</w:t>
      </w:r>
    </w:p>
    <w:p w14:paraId="3F00B1F1" w14:textId="720336FE" w:rsidR="008034EF" w:rsidRPr="00CF400E" w:rsidRDefault="00CF400E" w:rsidP="00CF400E">
      <w:pPr>
        <w:pStyle w:val="Heading2"/>
      </w:pPr>
      <w:r>
        <w:t xml:space="preserve">2.4 </w:t>
      </w:r>
      <w:r w:rsidRPr="00CF400E">
        <w:t>Switching to NTWK-B for long time leave</w:t>
      </w:r>
    </w:p>
    <w:p w14:paraId="6A5EDD59" w14:textId="28C25883" w:rsidR="009724B9" w:rsidRDefault="009724B9" w:rsidP="009724B9">
      <w:pPr>
        <w:rPr>
          <w:lang w:val="en-US"/>
        </w:rPr>
      </w:pPr>
      <w:r>
        <w:rPr>
          <w:lang w:val="en-US"/>
        </w:rPr>
        <w:t>When MUSIM UE is in CONNECTED</w:t>
      </w:r>
      <w:r w:rsidR="001E0A4B">
        <w:rPr>
          <w:lang w:val="en-US"/>
        </w:rPr>
        <w:t>-IDLE</w:t>
      </w:r>
      <w:r>
        <w:rPr>
          <w:lang w:val="en-US"/>
        </w:rPr>
        <w:t xml:space="preserve"> mode operation between NTWK-</w:t>
      </w:r>
      <w:r w:rsidR="001E0A4B">
        <w:rPr>
          <w:lang w:val="en-US"/>
        </w:rPr>
        <w:t xml:space="preserve">A </w:t>
      </w:r>
      <w:r>
        <w:rPr>
          <w:lang w:val="en-US"/>
        </w:rPr>
        <w:t>and NTWK-</w:t>
      </w:r>
      <w:r w:rsidR="001E0A4B">
        <w:rPr>
          <w:lang w:val="en-US"/>
        </w:rPr>
        <w:t>B</w:t>
      </w:r>
      <w:r>
        <w:rPr>
          <w:lang w:val="en-US"/>
        </w:rPr>
        <w:t>, the UE in IDLE mode may need to establish RRC connection in NTWK-B and indicate the leave notification to NTWK-A. For this</w:t>
      </w:r>
      <w:r w:rsidR="00DB743E">
        <w:rPr>
          <w:lang w:val="en-US"/>
        </w:rPr>
        <w:t xml:space="preserve"> long leave </w:t>
      </w:r>
      <w:r>
        <w:rPr>
          <w:lang w:val="en-US"/>
        </w:rPr>
        <w:t xml:space="preserve"> notification, the </w:t>
      </w:r>
      <w:r w:rsidR="001E0A4B">
        <w:rPr>
          <w:lang w:val="en-US"/>
        </w:rPr>
        <w:t>signaling</w:t>
      </w:r>
      <w:r>
        <w:rPr>
          <w:lang w:val="en-US"/>
        </w:rPr>
        <w:t xml:space="preserve"> procedure can be either:</w:t>
      </w:r>
    </w:p>
    <w:p w14:paraId="545E7DF7" w14:textId="2FDCC52A" w:rsidR="009724B9" w:rsidRPr="00DB743E" w:rsidRDefault="009724B9" w:rsidP="00DB743E">
      <w:pPr>
        <w:pStyle w:val="ListParagraph"/>
        <w:numPr>
          <w:ilvl w:val="0"/>
          <w:numId w:val="27"/>
        </w:numPr>
        <w:overflowPunct w:val="0"/>
        <w:autoSpaceDE w:val="0"/>
        <w:autoSpaceDN w:val="0"/>
        <w:adjustRightInd w:val="0"/>
        <w:textAlignment w:val="baseline"/>
        <w:rPr>
          <w:rFonts w:ascii="Times New Roman" w:hAnsi="Times New Roman"/>
          <w:sz w:val="20"/>
          <w:szCs w:val="20"/>
        </w:rPr>
      </w:pPr>
      <w:r w:rsidRPr="00DB743E">
        <w:rPr>
          <w:rFonts w:ascii="Times New Roman" w:hAnsi="Times New Roman"/>
          <w:sz w:val="20"/>
          <w:szCs w:val="20"/>
        </w:rPr>
        <w:t>procedure where the UE indicates the leave and waits for network response before leaving; or</w:t>
      </w:r>
    </w:p>
    <w:p w14:paraId="48135661" w14:textId="77777777" w:rsidR="009724B9" w:rsidRPr="00DB743E" w:rsidRDefault="009724B9" w:rsidP="00DB743E">
      <w:pPr>
        <w:pStyle w:val="ListParagraph"/>
        <w:numPr>
          <w:ilvl w:val="0"/>
          <w:numId w:val="27"/>
        </w:numPr>
        <w:overflowPunct w:val="0"/>
        <w:autoSpaceDE w:val="0"/>
        <w:autoSpaceDN w:val="0"/>
        <w:adjustRightInd w:val="0"/>
        <w:textAlignment w:val="baseline"/>
        <w:rPr>
          <w:rFonts w:ascii="Times New Roman" w:hAnsi="Times New Roman"/>
          <w:sz w:val="20"/>
          <w:szCs w:val="20"/>
        </w:rPr>
      </w:pPr>
      <w:r w:rsidRPr="00DB743E">
        <w:rPr>
          <w:rFonts w:ascii="Times New Roman" w:hAnsi="Times New Roman"/>
          <w:sz w:val="20"/>
          <w:szCs w:val="20"/>
        </w:rPr>
        <w:t>the UE may send RRC level indication as a procedure without network response.</w:t>
      </w:r>
    </w:p>
    <w:p w14:paraId="28E5A56D" w14:textId="77777777" w:rsidR="009724B9" w:rsidRDefault="009724B9" w:rsidP="009724B9">
      <w:pPr>
        <w:rPr>
          <w:lang w:val="en-US"/>
        </w:rPr>
      </w:pPr>
      <w:r>
        <w:rPr>
          <w:lang w:val="en-US"/>
        </w:rPr>
        <w:t>For these two kinds of long leave indication, UE may additionally need to communicate at NAS level to inform the AMF about the leaving so that AMF can further buffer or pause the data transmission from AMF. In some scenarios, the UE may need to start the connection setup procedure with NTWK-B quickly due to latency requirements without waiting for NTWK-A response. For this scenario, leave indication without network response needs to be supported. The UE may need to leave the network right after sending the message containing RRC and NAS level Leave information and obtain lower layer acknowledgement itself.</w:t>
      </w:r>
    </w:p>
    <w:p w14:paraId="0D080671" w14:textId="55420F24" w:rsidR="009724B9" w:rsidRPr="00696B6B" w:rsidRDefault="009724B9" w:rsidP="009724B9">
      <w:pPr>
        <w:rPr>
          <w:b/>
          <w:bCs/>
          <w:lang w:val="en-US"/>
        </w:rPr>
      </w:pPr>
      <w:r w:rsidRPr="00696B6B">
        <w:rPr>
          <w:b/>
          <w:bCs/>
          <w:lang w:val="en-US"/>
        </w:rPr>
        <w:t xml:space="preserve">Proposal </w:t>
      </w:r>
      <w:r w:rsidR="001E0A4B">
        <w:rPr>
          <w:b/>
          <w:bCs/>
          <w:lang w:val="en-US"/>
        </w:rPr>
        <w:t>4</w:t>
      </w:r>
      <w:r w:rsidRPr="00696B6B">
        <w:rPr>
          <w:b/>
          <w:bCs/>
          <w:lang w:val="en-US"/>
        </w:rPr>
        <w:t xml:space="preserve">: Leave indication for UE switching to NTWK-B </w:t>
      </w:r>
      <w:r>
        <w:rPr>
          <w:b/>
          <w:bCs/>
          <w:lang w:val="en-US"/>
        </w:rPr>
        <w:t xml:space="preserve">with and </w:t>
      </w:r>
      <w:r w:rsidRPr="00696B6B">
        <w:rPr>
          <w:b/>
          <w:bCs/>
          <w:lang w:val="en-US"/>
        </w:rPr>
        <w:t xml:space="preserve">without </w:t>
      </w:r>
      <w:r>
        <w:rPr>
          <w:b/>
          <w:bCs/>
          <w:lang w:val="en-US"/>
        </w:rPr>
        <w:t xml:space="preserve">explicit </w:t>
      </w:r>
      <w:r w:rsidRPr="00696B6B">
        <w:rPr>
          <w:b/>
          <w:bCs/>
          <w:lang w:val="en-US"/>
        </w:rPr>
        <w:t xml:space="preserve">response from NTWK-A should be </w:t>
      </w:r>
      <w:r>
        <w:rPr>
          <w:b/>
          <w:bCs/>
          <w:lang w:val="en-US"/>
        </w:rPr>
        <w:t xml:space="preserve">both </w:t>
      </w:r>
      <w:r w:rsidRPr="00696B6B">
        <w:rPr>
          <w:b/>
          <w:bCs/>
          <w:lang w:val="en-US"/>
        </w:rPr>
        <w:t>supported</w:t>
      </w:r>
      <w:r>
        <w:rPr>
          <w:b/>
          <w:bCs/>
          <w:lang w:val="en-US"/>
        </w:rPr>
        <w:t>.</w:t>
      </w:r>
      <w:r w:rsidRPr="00696B6B">
        <w:rPr>
          <w:b/>
          <w:bCs/>
          <w:lang w:val="en-US"/>
        </w:rPr>
        <w:t xml:space="preserve"> </w:t>
      </w:r>
    </w:p>
    <w:p w14:paraId="6CE7B351" w14:textId="5D0A6AD7" w:rsidR="001E0A4B" w:rsidRDefault="009724B9" w:rsidP="009724B9">
      <w:pPr>
        <w:rPr>
          <w:lang w:val="en-US"/>
        </w:rPr>
      </w:pPr>
      <w:r>
        <w:rPr>
          <w:lang w:val="en-US"/>
        </w:rPr>
        <w:t xml:space="preserve">The decision for moving the UE to either RRC_IDLE or RRC_INACTIVE depends on the duration for which the UE is expected </w:t>
      </w:r>
      <w:r w:rsidR="001E0A4B">
        <w:rPr>
          <w:lang w:val="en-US"/>
        </w:rPr>
        <w:t>to be</w:t>
      </w:r>
      <w:r>
        <w:rPr>
          <w:lang w:val="en-US"/>
        </w:rPr>
        <w:t xml:space="preserve"> absent from NTWK-A.</w:t>
      </w:r>
      <w:r w:rsidR="001E0A4B">
        <w:rPr>
          <w:lang w:val="en-US"/>
        </w:rPr>
        <w:t xml:space="preserve"> However, the time of absence may not be known at the time of leave. In such cases, whether the NTWK-A should move the UE to RRC_IDLE or RRC_INACTIVE is not known.</w:t>
      </w:r>
    </w:p>
    <w:p w14:paraId="2FD54E1A" w14:textId="5D863DDD" w:rsidR="001E0A4B" w:rsidRPr="001E0A4B" w:rsidRDefault="001E0A4B" w:rsidP="001E0A4B">
      <w:pPr>
        <w:rPr>
          <w:b/>
          <w:bCs/>
          <w:lang w:val="en-US"/>
        </w:rPr>
      </w:pPr>
      <w:r w:rsidRPr="001E0A4B">
        <w:rPr>
          <w:b/>
          <w:bCs/>
          <w:lang w:val="en-US"/>
        </w:rPr>
        <w:t xml:space="preserve">Observation </w:t>
      </w:r>
      <w:r w:rsidR="00DB743E">
        <w:rPr>
          <w:b/>
          <w:bCs/>
          <w:lang w:val="en-US"/>
        </w:rPr>
        <w:t>4</w:t>
      </w:r>
      <w:r w:rsidRPr="001E0A4B">
        <w:rPr>
          <w:b/>
          <w:bCs/>
          <w:lang w:val="en-US"/>
        </w:rPr>
        <w:t>: The duration of the UE</w:t>
      </w:r>
      <w:r>
        <w:rPr>
          <w:b/>
          <w:bCs/>
          <w:lang w:val="en-US"/>
        </w:rPr>
        <w:t>’</w:t>
      </w:r>
      <w:r w:rsidRPr="001E0A4B">
        <w:rPr>
          <w:b/>
          <w:bCs/>
          <w:lang w:val="en-US"/>
        </w:rPr>
        <w:t xml:space="preserve">s leave from NTWK-A depends on the UEs activities in NTWK-B and as such might not be known in advance. </w:t>
      </w:r>
    </w:p>
    <w:p w14:paraId="7B472CBF" w14:textId="3D22456D" w:rsidR="009724B9" w:rsidRDefault="009724B9" w:rsidP="009724B9">
      <w:pPr>
        <w:rPr>
          <w:lang w:val="en-US"/>
        </w:rPr>
      </w:pPr>
      <w:r>
        <w:rPr>
          <w:lang w:val="en-US"/>
        </w:rPr>
        <w:t xml:space="preserve">In case the leave indication without network response needs to be supported, the RRC state to which the UE should be moved at the time of leave can be </w:t>
      </w:r>
      <w:r w:rsidRPr="242841C1">
        <w:rPr>
          <w:lang w:val="en-US"/>
        </w:rPr>
        <w:t>pre</w:t>
      </w:r>
      <w:r w:rsidR="08F23CE8" w:rsidRPr="242841C1">
        <w:rPr>
          <w:lang w:val="en-US"/>
        </w:rPr>
        <w:t>-</w:t>
      </w:r>
      <w:r w:rsidRPr="242841C1">
        <w:rPr>
          <w:lang w:val="en-US"/>
        </w:rPr>
        <w:t>configured</w:t>
      </w:r>
      <w:r>
        <w:rPr>
          <w:lang w:val="en-US"/>
        </w:rPr>
        <w:t xml:space="preserve"> via RRC </w:t>
      </w:r>
      <w:r w:rsidR="001E0A4B">
        <w:rPr>
          <w:lang w:val="en-US"/>
        </w:rPr>
        <w:t>signaling</w:t>
      </w:r>
      <w:r>
        <w:rPr>
          <w:lang w:val="en-US"/>
        </w:rPr>
        <w:t>.  The pre-configuration can also include the state transition information depending on the time of return. This pre</w:t>
      </w:r>
      <w:r w:rsidR="00DB743E">
        <w:rPr>
          <w:lang w:val="en-US"/>
        </w:rPr>
        <w:t>-</w:t>
      </w:r>
      <w:r>
        <w:rPr>
          <w:lang w:val="en-US"/>
        </w:rPr>
        <w:t xml:space="preserve">configured return behavior enables the UE to leave NTWK-A without waiting for the network response. NTWK-A may also configure the UE to remain in RRC_CONNECTED state </w:t>
      </w:r>
      <w:r w:rsidR="001E0A4B">
        <w:rPr>
          <w:lang w:val="en-US"/>
        </w:rPr>
        <w:t xml:space="preserve">using connected mode discontinuous RX, </w:t>
      </w:r>
      <w:r>
        <w:rPr>
          <w:lang w:val="en-US"/>
        </w:rPr>
        <w:t>C-DRX</w:t>
      </w:r>
      <w:r w:rsidR="001E0A4B">
        <w:rPr>
          <w:lang w:val="en-US"/>
        </w:rPr>
        <w:t>,</w:t>
      </w:r>
      <w:r>
        <w:rPr>
          <w:lang w:val="en-US"/>
        </w:rPr>
        <w:t xml:space="preserve"> for a short duration before moving the UE to RRC_INACTIVE</w:t>
      </w:r>
      <w:r w:rsidR="00DB743E">
        <w:rPr>
          <w:lang w:val="en-US"/>
        </w:rPr>
        <w:t xml:space="preserve"> or directly to RRC_IDLE, depending on the configuration</w:t>
      </w:r>
      <w:r>
        <w:rPr>
          <w:lang w:val="en-US"/>
        </w:rPr>
        <w:t xml:space="preserve">. With this </w:t>
      </w:r>
      <w:r w:rsidR="00DB743E">
        <w:rPr>
          <w:lang w:val="en-US"/>
        </w:rPr>
        <w:t>pre-</w:t>
      </w:r>
      <w:r>
        <w:rPr>
          <w:lang w:val="en-US"/>
        </w:rPr>
        <w:t>configuration</w:t>
      </w:r>
      <w:r w:rsidR="00DB743E">
        <w:rPr>
          <w:lang w:val="en-US"/>
        </w:rPr>
        <w:t>,</w:t>
      </w:r>
      <w:r>
        <w:rPr>
          <w:lang w:val="en-US"/>
        </w:rPr>
        <w:t xml:space="preserve"> if the UE completes the NTWK-B operation in shorter duration it can resume its RRC connection after being in C-DRX.</w:t>
      </w:r>
    </w:p>
    <w:p w14:paraId="748CA76D" w14:textId="3AC8FCEB" w:rsidR="009724B9" w:rsidRDefault="009724B9" w:rsidP="009724B9">
      <w:pPr>
        <w:rPr>
          <w:b/>
          <w:bCs/>
          <w:lang w:val="en-US"/>
        </w:rPr>
      </w:pPr>
      <w:r w:rsidRPr="00A31B31">
        <w:rPr>
          <w:b/>
          <w:bCs/>
          <w:lang w:val="en-US"/>
        </w:rPr>
        <w:t xml:space="preserve">Proposal </w:t>
      </w:r>
      <w:r w:rsidR="00DB743E">
        <w:rPr>
          <w:b/>
          <w:bCs/>
          <w:lang w:val="en-US"/>
        </w:rPr>
        <w:t>5</w:t>
      </w:r>
      <w:r w:rsidRPr="00A31B31">
        <w:rPr>
          <w:b/>
          <w:bCs/>
          <w:lang w:val="en-US"/>
        </w:rPr>
        <w:t>: RAN2 discuss the RRC Configuration of the UE behavior when it switches from NTWK-A without waiting for network response.</w:t>
      </w:r>
    </w:p>
    <w:p w14:paraId="4B9BA35B" w14:textId="175E4B7D" w:rsidR="00A354BF" w:rsidRDefault="00A354BF" w:rsidP="009724B9">
      <w:pPr>
        <w:rPr>
          <w:lang w:val="en-US"/>
        </w:rPr>
      </w:pPr>
      <w:r>
        <w:rPr>
          <w:lang w:val="en-US"/>
        </w:rPr>
        <w:t xml:space="preserve">For the long leave scenarios, AMF of NTWK-A also needs to know about the leaving event so that it can manage further </w:t>
      </w:r>
      <w:r w:rsidR="00D91F63">
        <w:rPr>
          <w:lang w:val="en-US"/>
        </w:rPr>
        <w:t>signaling</w:t>
      </w:r>
      <w:r>
        <w:rPr>
          <w:lang w:val="en-US"/>
        </w:rPr>
        <w:t xml:space="preserve"> and pending transmission towards the UE. If the UE is configured with NAS level leave indication, the NAS level leave indication can also be included in the RRC message which indicates the leave at AS level. </w:t>
      </w:r>
      <w:r w:rsidR="00CF400E">
        <w:rPr>
          <w:lang w:val="en-US"/>
        </w:rPr>
        <w:t xml:space="preserve">As per the conclusion for the key issue for coordinated leave in SA2, the interim conclusion indicates that NAS level </w:t>
      </w:r>
      <w:r w:rsidR="00D321B4">
        <w:rPr>
          <w:lang w:val="en-US"/>
        </w:rPr>
        <w:t xml:space="preserve">Leave indication to be supported which may also require network response to the leave indication to configure some additional parameter related to idle mode monitoring after moving to IDLE state. RAN2 to further discuss about the RAN level impacts of supporting </w:t>
      </w:r>
      <w:r w:rsidR="00D91F63">
        <w:rPr>
          <w:lang w:val="en-US"/>
        </w:rPr>
        <w:t>signaling</w:t>
      </w:r>
      <w:r w:rsidR="00D321B4">
        <w:rPr>
          <w:lang w:val="en-US"/>
        </w:rPr>
        <w:t xml:space="preserve"> procedure for NAS level leave indication including the impact of delay in switching to </w:t>
      </w:r>
      <w:r w:rsidR="00D91F63">
        <w:rPr>
          <w:lang w:val="en-US"/>
        </w:rPr>
        <w:t>another</w:t>
      </w:r>
      <w:r w:rsidR="00D321B4">
        <w:rPr>
          <w:lang w:val="en-US"/>
        </w:rPr>
        <w:t xml:space="preserve"> network. </w:t>
      </w:r>
    </w:p>
    <w:p w14:paraId="1BF44B55" w14:textId="537A765A" w:rsidR="00D321B4" w:rsidRDefault="00D321B4" w:rsidP="00D321B4">
      <w:pPr>
        <w:rPr>
          <w:b/>
          <w:bCs/>
          <w:lang w:val="en-US"/>
        </w:rPr>
      </w:pPr>
      <w:r w:rsidRPr="00A31B31">
        <w:rPr>
          <w:b/>
          <w:bCs/>
          <w:lang w:val="en-US"/>
        </w:rPr>
        <w:t xml:space="preserve">Proposal </w:t>
      </w:r>
      <w:r>
        <w:rPr>
          <w:b/>
          <w:bCs/>
          <w:lang w:val="en-US"/>
        </w:rPr>
        <w:t>6</w:t>
      </w:r>
      <w:r w:rsidRPr="00A31B31">
        <w:rPr>
          <w:b/>
          <w:bCs/>
          <w:lang w:val="en-US"/>
        </w:rPr>
        <w:t xml:space="preserve">: RAN2 discuss </w:t>
      </w:r>
      <w:r>
        <w:rPr>
          <w:b/>
          <w:bCs/>
          <w:lang w:val="en-US"/>
        </w:rPr>
        <w:t>the impacts of supporting NAS level Leave indication procedure and the applicable scenarios</w:t>
      </w:r>
      <w:r w:rsidRPr="00A31B31">
        <w:rPr>
          <w:b/>
          <w:bCs/>
          <w:lang w:val="en-US"/>
        </w:rPr>
        <w:t>.</w:t>
      </w:r>
    </w:p>
    <w:p w14:paraId="5CC2EAB3" w14:textId="0D42A9C4" w:rsidR="00D321B4" w:rsidRDefault="00D321B4" w:rsidP="00D321B4">
      <w:pPr>
        <w:rPr>
          <w:b/>
          <w:bCs/>
          <w:lang w:val="en-US"/>
        </w:rPr>
      </w:pPr>
      <w:r>
        <w:rPr>
          <w:b/>
          <w:bCs/>
          <w:lang w:val="en-US"/>
        </w:rPr>
        <w:t>Proposal 7: Configuration of NAS level and RRC level leave indication procedure for long leave scenarios should be supported.</w:t>
      </w:r>
    </w:p>
    <w:p w14:paraId="4DB32163" w14:textId="77777777" w:rsidR="00D321B4" w:rsidRPr="00CF400E" w:rsidRDefault="00D321B4" w:rsidP="009724B9">
      <w:pPr>
        <w:rPr>
          <w:lang w:val="en-US"/>
        </w:rPr>
      </w:pPr>
    </w:p>
    <w:p w14:paraId="5FF2457F" w14:textId="3064077B" w:rsidR="00A209D6" w:rsidRPr="006E13D1" w:rsidRDefault="006D2815" w:rsidP="00A209D6">
      <w:pPr>
        <w:pStyle w:val="Heading1"/>
      </w:pPr>
      <w:r>
        <w:t>3</w:t>
      </w:r>
      <w:r w:rsidR="00A209D6" w:rsidRPr="006E13D1">
        <w:tab/>
      </w:r>
      <w:r w:rsidR="008C3057">
        <w:t>Conclusion</w:t>
      </w:r>
    </w:p>
    <w:p w14:paraId="6C60FFDC" w14:textId="0E35DC0B" w:rsidR="00BB2426" w:rsidRDefault="00BB2426" w:rsidP="00BB2426">
      <w:r>
        <w:t>The following proposals and observations were made in this paper:</w:t>
      </w:r>
    </w:p>
    <w:p w14:paraId="0CD1FB17" w14:textId="7B205A51" w:rsidR="00237186" w:rsidRPr="00237186" w:rsidRDefault="00237186" w:rsidP="00D91F63">
      <w:pPr>
        <w:rPr>
          <w:b/>
          <w:bCs/>
          <w:u w:val="single"/>
        </w:rPr>
      </w:pPr>
      <w:r w:rsidRPr="00237186">
        <w:rPr>
          <w:b/>
          <w:bCs/>
          <w:u w:val="single"/>
        </w:rPr>
        <w:t>For short leave -idle mode activity in NTWK-A</w:t>
      </w:r>
    </w:p>
    <w:p w14:paraId="1FFC07BC" w14:textId="5D5123A9" w:rsidR="00D91F63" w:rsidRPr="00D91F63" w:rsidRDefault="00D91F63" w:rsidP="00D91F63">
      <w:r w:rsidRPr="00D91F63">
        <w:t>Observation 1: For some application scenarios of NR, the connected mode network needs to know the short absence of UE for idle mode operation on other USIM to minimise the impact of service interruption.</w:t>
      </w:r>
    </w:p>
    <w:p w14:paraId="59096961" w14:textId="77777777" w:rsidR="00D91F63" w:rsidRPr="008B024F" w:rsidRDefault="00D91F63" w:rsidP="00D91F63">
      <w:pPr>
        <w:rPr>
          <w:b/>
          <w:bCs/>
        </w:rPr>
      </w:pPr>
      <w:r w:rsidRPr="008B024F">
        <w:rPr>
          <w:b/>
          <w:bCs/>
        </w:rPr>
        <w:t>Proposal 1: Periodic gap configuration for short leave scenarios related to idle mode monitoring should be supported. Existing RRC messages can be reused with additional parameters for this purpose. FFS Additional parameters.</w:t>
      </w:r>
    </w:p>
    <w:p w14:paraId="2028FD3A" w14:textId="51121761" w:rsidR="00D91F63" w:rsidRPr="00D91F63" w:rsidRDefault="00D91F63" w:rsidP="00D91F63">
      <w:r w:rsidRPr="00D91F63">
        <w:t xml:space="preserve">Observation 2: Switching Notification without any state change at NTWK-A is required for idle mode mobility and </w:t>
      </w:r>
      <w:r w:rsidR="00237186">
        <w:t>system information</w:t>
      </w:r>
      <w:r w:rsidRPr="00D91F63">
        <w:t xml:space="preserve"> change scenarios.</w:t>
      </w:r>
    </w:p>
    <w:p w14:paraId="5F876B11" w14:textId="1CB09C9E" w:rsidR="00D91F63" w:rsidRDefault="00D91F63" w:rsidP="00D91F63">
      <w:pPr>
        <w:rPr>
          <w:b/>
          <w:bCs/>
        </w:rPr>
      </w:pPr>
      <w:r w:rsidRPr="00860799">
        <w:rPr>
          <w:b/>
          <w:bCs/>
        </w:rPr>
        <w:t xml:space="preserve">Proposal 2: </w:t>
      </w:r>
      <w:r>
        <w:rPr>
          <w:b/>
          <w:bCs/>
        </w:rPr>
        <w:t>Switching indication for short leave scenarios where the UE only needs to switch the downlink reception in other NTWK without uplink operation needs to be supported.</w:t>
      </w:r>
    </w:p>
    <w:p w14:paraId="2BA11D5E" w14:textId="77777777" w:rsidR="00237186" w:rsidRPr="00237186" w:rsidRDefault="00237186" w:rsidP="00237186">
      <w:pPr>
        <w:rPr>
          <w:b/>
          <w:bCs/>
          <w:u w:val="single"/>
        </w:rPr>
      </w:pPr>
      <w:r w:rsidRPr="00237186">
        <w:rPr>
          <w:b/>
          <w:bCs/>
          <w:u w:val="single"/>
        </w:rPr>
        <w:t>For short leave -idle mode activity in NTWK-A</w:t>
      </w:r>
    </w:p>
    <w:p w14:paraId="7F6013BD" w14:textId="77777777" w:rsidR="00D91F63" w:rsidRPr="00D91F63" w:rsidRDefault="00D91F63" w:rsidP="00D91F63">
      <w:r w:rsidRPr="00D91F63">
        <w:t>Observation 3: Short signalling message procedures at NTWK-A can be completed without leaving the connected mode in NTWK-B in optimum scenarios.</w:t>
      </w:r>
    </w:p>
    <w:p w14:paraId="23E24448" w14:textId="77777777" w:rsidR="00D91F63" w:rsidRPr="00D91F63" w:rsidRDefault="00D91F63" w:rsidP="00D91F63">
      <w:r w:rsidRPr="00D91F63">
        <w:t>Observation 4: The gap duration for short signalling procedure depends on the impact to the ongoing activities such as pending scheduling of connected mode operation.</w:t>
      </w:r>
    </w:p>
    <w:p w14:paraId="3A623322" w14:textId="3E17C113" w:rsidR="00D91F63" w:rsidRDefault="00D91F63" w:rsidP="00D91F63">
      <w:pPr>
        <w:rPr>
          <w:b/>
          <w:bCs/>
        </w:rPr>
      </w:pPr>
      <w:r w:rsidRPr="00D35746">
        <w:rPr>
          <w:b/>
          <w:bCs/>
        </w:rPr>
        <w:t xml:space="preserve">Proposal </w:t>
      </w:r>
      <w:r>
        <w:rPr>
          <w:b/>
          <w:bCs/>
        </w:rPr>
        <w:t>3</w:t>
      </w:r>
      <w:r w:rsidRPr="00D35746">
        <w:rPr>
          <w:b/>
          <w:bCs/>
        </w:rPr>
        <w:t xml:space="preserve">: </w:t>
      </w:r>
      <w:r>
        <w:rPr>
          <w:b/>
          <w:bCs/>
        </w:rPr>
        <w:t>Switching indication for short leave scenarios where the UE is maintained in RRC-CONNECTED at NTWK-A should be supported.</w:t>
      </w:r>
    </w:p>
    <w:p w14:paraId="3056D1C4" w14:textId="0DBA1A35" w:rsidR="00237186" w:rsidRDefault="00237186" w:rsidP="00D91F63">
      <w:pPr>
        <w:rPr>
          <w:b/>
          <w:bCs/>
        </w:rPr>
      </w:pPr>
      <w:bookmarkStart w:id="1" w:name="_GoBack"/>
      <w:bookmarkEnd w:id="1"/>
    </w:p>
    <w:p w14:paraId="378C1A1A" w14:textId="347A9273" w:rsidR="00237186" w:rsidRPr="001F47BC" w:rsidRDefault="00237186" w:rsidP="00D91F63">
      <w:pPr>
        <w:rPr>
          <w:b/>
          <w:bCs/>
          <w:u w:val="single"/>
        </w:rPr>
      </w:pPr>
      <w:r w:rsidRPr="001F47BC">
        <w:rPr>
          <w:b/>
          <w:bCs/>
          <w:u w:val="single"/>
        </w:rPr>
        <w:t>For Long Leave scenarios</w:t>
      </w:r>
    </w:p>
    <w:p w14:paraId="0647D557" w14:textId="26896407" w:rsidR="00D91F63" w:rsidRDefault="00D91F63" w:rsidP="00D91F63">
      <w:pPr>
        <w:rPr>
          <w:b/>
          <w:bCs/>
          <w:lang w:val="en-US"/>
        </w:rPr>
      </w:pPr>
      <w:r w:rsidRPr="00696B6B">
        <w:rPr>
          <w:b/>
          <w:bCs/>
          <w:lang w:val="en-US"/>
        </w:rPr>
        <w:t xml:space="preserve">Proposal </w:t>
      </w:r>
      <w:r>
        <w:rPr>
          <w:b/>
          <w:bCs/>
          <w:lang w:val="en-US"/>
        </w:rPr>
        <w:t>4</w:t>
      </w:r>
      <w:r w:rsidRPr="00696B6B">
        <w:rPr>
          <w:b/>
          <w:bCs/>
          <w:lang w:val="en-US"/>
        </w:rPr>
        <w:t xml:space="preserve">: Leave indication for UE switching to NTWK-B </w:t>
      </w:r>
      <w:r>
        <w:rPr>
          <w:b/>
          <w:bCs/>
          <w:lang w:val="en-US"/>
        </w:rPr>
        <w:t xml:space="preserve">with and </w:t>
      </w:r>
      <w:r w:rsidRPr="00696B6B">
        <w:rPr>
          <w:b/>
          <w:bCs/>
          <w:lang w:val="en-US"/>
        </w:rPr>
        <w:t xml:space="preserve">without </w:t>
      </w:r>
      <w:r>
        <w:rPr>
          <w:b/>
          <w:bCs/>
          <w:lang w:val="en-US"/>
        </w:rPr>
        <w:t xml:space="preserve">explicit </w:t>
      </w:r>
      <w:r w:rsidRPr="00696B6B">
        <w:rPr>
          <w:b/>
          <w:bCs/>
          <w:lang w:val="en-US"/>
        </w:rPr>
        <w:t xml:space="preserve">response from NTWK-A should be </w:t>
      </w:r>
      <w:r>
        <w:rPr>
          <w:b/>
          <w:bCs/>
          <w:lang w:val="en-US"/>
        </w:rPr>
        <w:t xml:space="preserve">both </w:t>
      </w:r>
      <w:r w:rsidRPr="00696B6B">
        <w:rPr>
          <w:b/>
          <w:bCs/>
          <w:lang w:val="en-US"/>
        </w:rPr>
        <w:t>supported</w:t>
      </w:r>
      <w:r>
        <w:rPr>
          <w:b/>
          <w:bCs/>
          <w:lang w:val="en-US"/>
        </w:rPr>
        <w:t>.</w:t>
      </w:r>
      <w:r w:rsidRPr="00696B6B">
        <w:rPr>
          <w:b/>
          <w:bCs/>
          <w:lang w:val="en-US"/>
        </w:rPr>
        <w:t xml:space="preserve"> </w:t>
      </w:r>
    </w:p>
    <w:p w14:paraId="498CEF77" w14:textId="77777777" w:rsidR="00D91F63" w:rsidRPr="00D91F63" w:rsidRDefault="00D91F63" w:rsidP="00D91F63">
      <w:pPr>
        <w:rPr>
          <w:lang w:val="en-US"/>
        </w:rPr>
      </w:pPr>
      <w:r w:rsidRPr="00D91F63">
        <w:rPr>
          <w:lang w:val="en-US"/>
        </w:rPr>
        <w:t xml:space="preserve">Observation 4: The duration of the UE’s leave from NTWK-A depends on the UEs activities in NTWK-B and as such might not be known in advance. </w:t>
      </w:r>
    </w:p>
    <w:p w14:paraId="229FA350" w14:textId="77777777" w:rsidR="00D91F63" w:rsidRDefault="00D91F63" w:rsidP="00D91F63">
      <w:pPr>
        <w:rPr>
          <w:b/>
          <w:bCs/>
          <w:lang w:val="en-US"/>
        </w:rPr>
      </w:pPr>
      <w:r w:rsidRPr="00A31B31">
        <w:rPr>
          <w:b/>
          <w:bCs/>
          <w:lang w:val="en-US"/>
        </w:rPr>
        <w:t xml:space="preserve">Proposal </w:t>
      </w:r>
      <w:r>
        <w:rPr>
          <w:b/>
          <w:bCs/>
          <w:lang w:val="en-US"/>
        </w:rPr>
        <w:t>5</w:t>
      </w:r>
      <w:r w:rsidRPr="00A31B31">
        <w:rPr>
          <w:b/>
          <w:bCs/>
          <w:lang w:val="en-US"/>
        </w:rPr>
        <w:t>: RAN2 discuss the RRC Configuration of the UE behavior when it switches from NTWK-A without waiting for network response.</w:t>
      </w:r>
    </w:p>
    <w:p w14:paraId="23BDBA25" w14:textId="77777777" w:rsidR="00D91F63" w:rsidRDefault="00D91F63" w:rsidP="00D91F63">
      <w:pPr>
        <w:rPr>
          <w:b/>
          <w:bCs/>
          <w:lang w:val="en-US"/>
        </w:rPr>
      </w:pPr>
      <w:r w:rsidRPr="00A31B31">
        <w:rPr>
          <w:b/>
          <w:bCs/>
          <w:lang w:val="en-US"/>
        </w:rPr>
        <w:t xml:space="preserve">Proposal </w:t>
      </w:r>
      <w:r>
        <w:rPr>
          <w:b/>
          <w:bCs/>
          <w:lang w:val="en-US"/>
        </w:rPr>
        <w:t>6</w:t>
      </w:r>
      <w:r w:rsidRPr="00A31B31">
        <w:rPr>
          <w:b/>
          <w:bCs/>
          <w:lang w:val="en-US"/>
        </w:rPr>
        <w:t xml:space="preserve">: RAN2 discuss </w:t>
      </w:r>
      <w:r>
        <w:rPr>
          <w:b/>
          <w:bCs/>
          <w:lang w:val="en-US"/>
        </w:rPr>
        <w:t>the impacts of supporting NAS level Leave indication procedure and the applicable scenarios</w:t>
      </w:r>
      <w:r w:rsidRPr="00A31B31">
        <w:rPr>
          <w:b/>
          <w:bCs/>
          <w:lang w:val="en-US"/>
        </w:rPr>
        <w:t>.</w:t>
      </w:r>
    </w:p>
    <w:p w14:paraId="409AF435" w14:textId="77777777" w:rsidR="00D91F63" w:rsidRDefault="00D91F63" w:rsidP="00D91F63">
      <w:pPr>
        <w:rPr>
          <w:b/>
          <w:bCs/>
          <w:lang w:val="en-US"/>
        </w:rPr>
      </w:pPr>
      <w:r>
        <w:rPr>
          <w:b/>
          <w:bCs/>
          <w:lang w:val="en-US"/>
        </w:rPr>
        <w:t>Proposal 7: Configuration of NAS level and RRC level leave indication procedure for long leave scenarios should be supported.</w:t>
      </w:r>
    </w:p>
    <w:p w14:paraId="006F7238" w14:textId="630277D7" w:rsidR="00D321B4" w:rsidRDefault="00D321B4" w:rsidP="00036205">
      <w:pPr>
        <w:pStyle w:val="Heading1"/>
      </w:pPr>
      <w:r>
        <w:t>Annexure: RAN2 Agreements for Objective 2</w:t>
      </w:r>
    </w:p>
    <w:p w14:paraId="55F9FC65" w14:textId="77777777" w:rsidR="00D321B4" w:rsidRPr="00D321B4" w:rsidRDefault="00D321B4" w:rsidP="00D321B4">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proofErr w:type="spellStart"/>
      <w:r w:rsidRPr="00D321B4">
        <w:rPr>
          <w:b w:val="0"/>
          <w:bCs/>
        </w:rPr>
        <w:t>Agreements</w:t>
      </w:r>
      <w:proofErr w:type="spellEnd"/>
    </w:p>
    <w:p w14:paraId="72548EF9" w14:textId="77777777" w:rsidR="00D321B4" w:rsidRPr="00D321B4" w:rsidRDefault="00D321B4" w:rsidP="00D321B4">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b w:val="0"/>
          <w:bCs/>
        </w:rPr>
      </w:pPr>
      <w:proofErr w:type="spellStart"/>
      <w:r w:rsidRPr="00D321B4">
        <w:rPr>
          <w:b w:val="0"/>
          <w:bCs/>
        </w:rPr>
        <w:t>Indicate</w:t>
      </w:r>
      <w:proofErr w:type="spellEnd"/>
      <w:r w:rsidRPr="00D321B4">
        <w:rPr>
          <w:b w:val="0"/>
          <w:bCs/>
        </w:rPr>
        <w:t xml:space="preserve"> to SA2 </w:t>
      </w:r>
      <w:proofErr w:type="spellStart"/>
      <w:r w:rsidRPr="00D321B4">
        <w:rPr>
          <w:b w:val="0"/>
          <w:bCs/>
        </w:rPr>
        <w:t>that</w:t>
      </w:r>
      <w:proofErr w:type="spellEnd"/>
      <w:r w:rsidRPr="00D321B4">
        <w:rPr>
          <w:b w:val="0"/>
          <w:bCs/>
        </w:rPr>
        <w:t xml:space="preserve"> the table 1 </w:t>
      </w:r>
      <w:proofErr w:type="spellStart"/>
      <w:r w:rsidRPr="00D321B4">
        <w:rPr>
          <w:b w:val="0"/>
          <w:bCs/>
        </w:rPr>
        <w:t>is</w:t>
      </w:r>
      <w:proofErr w:type="spellEnd"/>
      <w:r w:rsidRPr="00D321B4">
        <w:rPr>
          <w:b w:val="0"/>
          <w:bCs/>
        </w:rPr>
        <w:t xml:space="preserve"> a </w:t>
      </w:r>
      <w:proofErr w:type="spellStart"/>
      <w:r w:rsidRPr="00D321B4">
        <w:rPr>
          <w:b w:val="0"/>
          <w:bCs/>
        </w:rPr>
        <w:t>baseline</w:t>
      </w:r>
      <w:proofErr w:type="spellEnd"/>
      <w:r w:rsidRPr="00D321B4">
        <w:rPr>
          <w:b w:val="0"/>
          <w:bCs/>
        </w:rPr>
        <w:t xml:space="preserve"> on the discussion the </w:t>
      </w:r>
      <w:proofErr w:type="spellStart"/>
      <w:r w:rsidRPr="00D321B4">
        <w:rPr>
          <w:b w:val="0"/>
          <w:bCs/>
        </w:rPr>
        <w:t>expected</w:t>
      </w:r>
      <w:proofErr w:type="spellEnd"/>
      <w:r w:rsidRPr="00D321B4">
        <w:rPr>
          <w:b w:val="0"/>
          <w:bCs/>
        </w:rPr>
        <w:t xml:space="preserve"> time (in ms) </w:t>
      </w:r>
      <w:proofErr w:type="spellStart"/>
      <w:r w:rsidRPr="00D321B4">
        <w:rPr>
          <w:b w:val="0"/>
          <w:bCs/>
        </w:rPr>
        <w:t>required</w:t>
      </w:r>
      <w:proofErr w:type="spellEnd"/>
      <w:r w:rsidRPr="00D321B4">
        <w:rPr>
          <w:b w:val="0"/>
          <w:bCs/>
        </w:rPr>
        <w:t xml:space="preserve"> for UE to </w:t>
      </w:r>
      <w:proofErr w:type="spellStart"/>
      <w:r w:rsidRPr="00D321B4">
        <w:rPr>
          <w:b w:val="0"/>
          <w:bCs/>
        </w:rPr>
        <w:t>send</w:t>
      </w:r>
      <w:proofErr w:type="spellEnd"/>
      <w:r w:rsidRPr="00D321B4">
        <w:rPr>
          <w:b w:val="0"/>
          <w:bCs/>
        </w:rPr>
        <w:t xml:space="preserve"> a (NAS) </w:t>
      </w:r>
      <w:proofErr w:type="spellStart"/>
      <w:r w:rsidRPr="00D321B4">
        <w:rPr>
          <w:b w:val="0"/>
          <w:bCs/>
        </w:rPr>
        <w:t>busy</w:t>
      </w:r>
      <w:proofErr w:type="spellEnd"/>
      <w:r w:rsidRPr="00D321B4">
        <w:rPr>
          <w:b w:val="0"/>
          <w:bCs/>
        </w:rPr>
        <w:t xml:space="preserve"> indication to Network B.</w:t>
      </w:r>
    </w:p>
    <w:p w14:paraId="30FDCFF5" w14:textId="77777777" w:rsidR="00D321B4" w:rsidRPr="00D321B4" w:rsidRDefault="00D321B4" w:rsidP="00D321B4">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b w:val="0"/>
          <w:bCs/>
        </w:rPr>
      </w:pPr>
      <w:proofErr w:type="spellStart"/>
      <w:r w:rsidRPr="00D321B4">
        <w:rPr>
          <w:b w:val="0"/>
          <w:bCs/>
        </w:rPr>
        <w:t>From</w:t>
      </w:r>
      <w:proofErr w:type="spellEnd"/>
      <w:r w:rsidRPr="00D321B4">
        <w:rPr>
          <w:b w:val="0"/>
          <w:bCs/>
        </w:rPr>
        <w:t xml:space="preserve"> RAN2 point of </w:t>
      </w:r>
      <w:proofErr w:type="spellStart"/>
      <w:r w:rsidRPr="00D321B4">
        <w:rPr>
          <w:b w:val="0"/>
          <w:bCs/>
        </w:rPr>
        <w:t>view</w:t>
      </w:r>
      <w:proofErr w:type="spellEnd"/>
      <w:r w:rsidRPr="00D321B4">
        <w:rPr>
          <w:b w:val="0"/>
          <w:bCs/>
        </w:rPr>
        <w:t xml:space="preserve">, </w:t>
      </w:r>
      <w:proofErr w:type="spellStart"/>
      <w:r w:rsidRPr="00D321B4">
        <w:rPr>
          <w:b w:val="0"/>
          <w:bCs/>
        </w:rPr>
        <w:t>it</w:t>
      </w:r>
      <w:proofErr w:type="spellEnd"/>
      <w:r w:rsidRPr="00D321B4">
        <w:rPr>
          <w:b w:val="0"/>
          <w:bCs/>
        </w:rPr>
        <w:t xml:space="preserve"> </w:t>
      </w:r>
      <w:proofErr w:type="spellStart"/>
      <w:r w:rsidRPr="00D321B4">
        <w:rPr>
          <w:b w:val="0"/>
          <w:bCs/>
        </w:rPr>
        <w:t>is</w:t>
      </w:r>
      <w:proofErr w:type="spellEnd"/>
      <w:r w:rsidRPr="00D321B4">
        <w:rPr>
          <w:b w:val="0"/>
          <w:bCs/>
        </w:rPr>
        <w:t xml:space="preserve"> </w:t>
      </w:r>
      <w:proofErr w:type="spellStart"/>
      <w:r w:rsidRPr="00D321B4">
        <w:rPr>
          <w:b w:val="0"/>
          <w:bCs/>
        </w:rPr>
        <w:t>feasible</w:t>
      </w:r>
      <w:proofErr w:type="spellEnd"/>
      <w:r w:rsidRPr="00D321B4">
        <w:rPr>
          <w:b w:val="0"/>
          <w:bCs/>
        </w:rPr>
        <w:t xml:space="preserve"> </w:t>
      </w:r>
      <w:proofErr w:type="spellStart"/>
      <w:r w:rsidRPr="00D321B4">
        <w:rPr>
          <w:b w:val="0"/>
          <w:bCs/>
        </w:rPr>
        <w:t>that</w:t>
      </w:r>
      <w:proofErr w:type="spellEnd"/>
      <w:r w:rsidRPr="00D321B4">
        <w:rPr>
          <w:b w:val="0"/>
          <w:bCs/>
        </w:rPr>
        <w:t xml:space="preserve"> the </w:t>
      </w:r>
      <w:proofErr w:type="spellStart"/>
      <w:r w:rsidRPr="00D321B4">
        <w:rPr>
          <w:b w:val="0"/>
          <w:bCs/>
        </w:rPr>
        <w:t>busy</w:t>
      </w:r>
      <w:proofErr w:type="spellEnd"/>
      <w:r w:rsidRPr="00D321B4">
        <w:rPr>
          <w:b w:val="0"/>
          <w:bCs/>
        </w:rPr>
        <w:t xml:space="preserve"> indication </w:t>
      </w:r>
      <w:proofErr w:type="spellStart"/>
      <w:r w:rsidRPr="00D321B4">
        <w:rPr>
          <w:b w:val="0"/>
          <w:bCs/>
        </w:rPr>
        <w:t>is</w:t>
      </w:r>
      <w:proofErr w:type="spellEnd"/>
      <w:r w:rsidRPr="00D321B4">
        <w:rPr>
          <w:b w:val="0"/>
          <w:bCs/>
        </w:rPr>
        <w:t xml:space="preserve"> sent as an RRC message </w:t>
      </w:r>
      <w:proofErr w:type="spellStart"/>
      <w:r w:rsidRPr="00D321B4">
        <w:rPr>
          <w:b w:val="0"/>
          <w:bCs/>
        </w:rPr>
        <w:t>with</w:t>
      </w:r>
      <w:proofErr w:type="spellEnd"/>
      <w:r w:rsidRPr="00D321B4">
        <w:rPr>
          <w:b w:val="0"/>
          <w:bCs/>
        </w:rPr>
        <w:t xml:space="preserve"> </w:t>
      </w:r>
      <w:proofErr w:type="spellStart"/>
      <w:r w:rsidRPr="00D321B4">
        <w:rPr>
          <w:b w:val="0"/>
          <w:bCs/>
        </w:rPr>
        <w:t>security</w:t>
      </w:r>
      <w:proofErr w:type="spellEnd"/>
      <w:r w:rsidRPr="00D321B4">
        <w:rPr>
          <w:b w:val="0"/>
          <w:bCs/>
        </w:rPr>
        <w:t xml:space="preserve"> for RRC_INACTIVE. FFS how </w:t>
      </w:r>
      <w:proofErr w:type="spellStart"/>
      <w:r w:rsidRPr="00D321B4">
        <w:rPr>
          <w:b w:val="0"/>
          <w:bCs/>
        </w:rPr>
        <w:t>this</w:t>
      </w:r>
      <w:proofErr w:type="spellEnd"/>
      <w:r w:rsidRPr="00D321B4">
        <w:rPr>
          <w:b w:val="0"/>
          <w:bCs/>
        </w:rPr>
        <w:t xml:space="preserve"> </w:t>
      </w:r>
      <w:proofErr w:type="spellStart"/>
      <w:r w:rsidRPr="00D321B4">
        <w:rPr>
          <w:b w:val="0"/>
          <w:bCs/>
        </w:rPr>
        <w:t>works</w:t>
      </w:r>
      <w:proofErr w:type="spellEnd"/>
      <w:r w:rsidRPr="00D321B4">
        <w:rPr>
          <w:b w:val="0"/>
          <w:bCs/>
        </w:rPr>
        <w:t xml:space="preserve">. </w:t>
      </w:r>
    </w:p>
    <w:p w14:paraId="141FBA41" w14:textId="77777777" w:rsidR="00D321B4" w:rsidRPr="00D321B4" w:rsidRDefault="00D321B4" w:rsidP="00D321B4">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b w:val="0"/>
          <w:bCs/>
        </w:rPr>
      </w:pPr>
      <w:r w:rsidRPr="00D321B4">
        <w:rPr>
          <w:b w:val="0"/>
          <w:bCs/>
        </w:rPr>
        <w:t xml:space="preserve">RAN2 </w:t>
      </w:r>
      <w:proofErr w:type="spellStart"/>
      <w:r w:rsidRPr="00D321B4">
        <w:rPr>
          <w:b w:val="0"/>
          <w:bCs/>
        </w:rPr>
        <w:t>will</w:t>
      </w:r>
      <w:proofErr w:type="spellEnd"/>
      <w:r w:rsidRPr="00D321B4">
        <w:rPr>
          <w:b w:val="0"/>
          <w:bCs/>
        </w:rPr>
        <w:t xml:space="preserve"> continue to </w:t>
      </w:r>
      <w:proofErr w:type="spellStart"/>
      <w:r w:rsidRPr="00D321B4">
        <w:rPr>
          <w:b w:val="0"/>
          <w:bCs/>
        </w:rPr>
        <w:t>discuss</w:t>
      </w:r>
      <w:proofErr w:type="spellEnd"/>
      <w:r w:rsidRPr="00D321B4">
        <w:rPr>
          <w:b w:val="0"/>
          <w:bCs/>
        </w:rPr>
        <w:t xml:space="preserve"> RRC-</w:t>
      </w:r>
      <w:proofErr w:type="spellStart"/>
      <w:r w:rsidRPr="00D321B4">
        <w:rPr>
          <w:b w:val="0"/>
          <w:bCs/>
        </w:rPr>
        <w:t>based</w:t>
      </w:r>
      <w:proofErr w:type="spellEnd"/>
      <w:r w:rsidRPr="00D321B4">
        <w:rPr>
          <w:b w:val="0"/>
          <w:bCs/>
        </w:rPr>
        <w:t xml:space="preserve"> </w:t>
      </w:r>
      <w:proofErr w:type="spellStart"/>
      <w:r w:rsidRPr="00D321B4">
        <w:rPr>
          <w:b w:val="0"/>
          <w:bCs/>
        </w:rPr>
        <w:t>switching</w:t>
      </w:r>
      <w:proofErr w:type="spellEnd"/>
      <w:r w:rsidRPr="00D321B4">
        <w:rPr>
          <w:b w:val="0"/>
          <w:bCs/>
        </w:rPr>
        <w:t>/</w:t>
      </w:r>
      <w:proofErr w:type="spellStart"/>
      <w:r w:rsidRPr="00D321B4">
        <w:rPr>
          <w:b w:val="0"/>
          <w:bCs/>
        </w:rPr>
        <w:t>leaving</w:t>
      </w:r>
      <w:proofErr w:type="spellEnd"/>
      <w:r w:rsidRPr="00D321B4">
        <w:rPr>
          <w:b w:val="0"/>
          <w:bCs/>
        </w:rPr>
        <w:t xml:space="preserve"> and </w:t>
      </w:r>
      <w:proofErr w:type="spellStart"/>
      <w:r w:rsidRPr="00D321B4">
        <w:rPr>
          <w:b w:val="0"/>
          <w:bCs/>
        </w:rPr>
        <w:t>returning</w:t>
      </w:r>
      <w:proofErr w:type="spellEnd"/>
      <w:r w:rsidRPr="00D321B4">
        <w:rPr>
          <w:b w:val="0"/>
          <w:bCs/>
        </w:rPr>
        <w:t xml:space="preserve"> </w:t>
      </w:r>
      <w:proofErr w:type="spellStart"/>
      <w:r w:rsidRPr="00D321B4">
        <w:rPr>
          <w:b w:val="0"/>
          <w:bCs/>
        </w:rPr>
        <w:t>procedure</w:t>
      </w:r>
      <w:proofErr w:type="spellEnd"/>
      <w:r w:rsidRPr="00D321B4">
        <w:rPr>
          <w:b w:val="0"/>
          <w:bCs/>
        </w:rPr>
        <w:t xml:space="preserve"> in 5GS/NR </w:t>
      </w:r>
      <w:proofErr w:type="spellStart"/>
      <w:r w:rsidRPr="00D321B4">
        <w:rPr>
          <w:b w:val="0"/>
          <w:bCs/>
        </w:rPr>
        <w:t>when</w:t>
      </w:r>
      <w:proofErr w:type="spellEnd"/>
      <w:r w:rsidRPr="00D321B4">
        <w:rPr>
          <w:b w:val="0"/>
          <w:bCs/>
        </w:rPr>
        <w:t xml:space="preserve"> UE </w:t>
      </w:r>
      <w:proofErr w:type="spellStart"/>
      <w:r w:rsidRPr="00D321B4">
        <w:rPr>
          <w:b w:val="0"/>
          <w:bCs/>
        </w:rPr>
        <w:t>is</w:t>
      </w:r>
      <w:proofErr w:type="spellEnd"/>
      <w:r w:rsidRPr="00D321B4">
        <w:rPr>
          <w:b w:val="0"/>
          <w:bCs/>
        </w:rPr>
        <w:t xml:space="preserve"> in RRC_CONNECTED. There </w:t>
      </w:r>
      <w:proofErr w:type="spellStart"/>
      <w:r w:rsidRPr="00D321B4">
        <w:rPr>
          <w:b w:val="0"/>
          <w:bCs/>
        </w:rPr>
        <w:t>may</w:t>
      </w:r>
      <w:proofErr w:type="spellEnd"/>
      <w:r w:rsidRPr="00D321B4">
        <w:rPr>
          <w:b w:val="0"/>
          <w:bCs/>
        </w:rPr>
        <w:t xml:space="preserve"> </w:t>
      </w:r>
      <w:proofErr w:type="spellStart"/>
      <w:r w:rsidRPr="00D321B4">
        <w:rPr>
          <w:b w:val="0"/>
          <w:bCs/>
        </w:rPr>
        <w:t>be</w:t>
      </w:r>
      <w:proofErr w:type="spellEnd"/>
      <w:r w:rsidRPr="00D321B4">
        <w:rPr>
          <w:b w:val="0"/>
          <w:bCs/>
        </w:rPr>
        <w:t xml:space="preserve"> </w:t>
      </w:r>
      <w:proofErr w:type="spellStart"/>
      <w:r w:rsidRPr="00D321B4">
        <w:rPr>
          <w:b w:val="0"/>
          <w:bCs/>
        </w:rPr>
        <w:t>different</w:t>
      </w:r>
      <w:proofErr w:type="spellEnd"/>
      <w:r w:rsidRPr="00D321B4">
        <w:rPr>
          <w:b w:val="0"/>
          <w:bCs/>
        </w:rPr>
        <w:t xml:space="preserve"> </w:t>
      </w:r>
      <w:proofErr w:type="spellStart"/>
      <w:r w:rsidRPr="00D321B4">
        <w:rPr>
          <w:b w:val="0"/>
          <w:bCs/>
        </w:rPr>
        <w:t>mechanisms</w:t>
      </w:r>
      <w:proofErr w:type="spellEnd"/>
      <w:r w:rsidRPr="00D321B4">
        <w:rPr>
          <w:b w:val="0"/>
          <w:bCs/>
        </w:rPr>
        <w:t xml:space="preserve"> (short/long, </w:t>
      </w:r>
      <w:proofErr w:type="spellStart"/>
      <w:r w:rsidRPr="00D321B4">
        <w:rPr>
          <w:b w:val="0"/>
          <w:bCs/>
        </w:rPr>
        <w:t>leaving</w:t>
      </w:r>
      <w:proofErr w:type="spellEnd"/>
      <w:r w:rsidRPr="00D321B4">
        <w:rPr>
          <w:b w:val="0"/>
          <w:bCs/>
        </w:rPr>
        <w:t>/</w:t>
      </w:r>
      <w:proofErr w:type="spellStart"/>
      <w:r w:rsidRPr="00D321B4">
        <w:rPr>
          <w:b w:val="0"/>
          <w:bCs/>
        </w:rPr>
        <w:t>returning</w:t>
      </w:r>
      <w:proofErr w:type="spellEnd"/>
      <w:r w:rsidRPr="00D321B4">
        <w:rPr>
          <w:b w:val="0"/>
          <w:bCs/>
        </w:rPr>
        <w:t>, etc.).</w:t>
      </w:r>
    </w:p>
    <w:p w14:paraId="203917B2" w14:textId="77777777" w:rsidR="00D321B4" w:rsidRPr="00D321B4" w:rsidRDefault="00D321B4" w:rsidP="00D321B4">
      <w:pPr>
        <w:rPr>
          <w:bCs/>
          <w:u w:val="single"/>
        </w:rPr>
      </w:pPr>
    </w:p>
    <w:p w14:paraId="494ED776" w14:textId="77777777" w:rsidR="00D321B4" w:rsidRPr="00D321B4" w:rsidRDefault="00D321B4" w:rsidP="00D321B4">
      <w:pPr>
        <w:pStyle w:val="Doc-text2"/>
        <w:pBdr>
          <w:top w:val="single" w:sz="4" w:space="1" w:color="auto"/>
          <w:left w:val="single" w:sz="4" w:space="4" w:color="auto"/>
          <w:bottom w:val="single" w:sz="4" w:space="1" w:color="auto"/>
          <w:right w:val="single" w:sz="4" w:space="4" w:color="auto"/>
        </w:pBdr>
        <w:rPr>
          <w:bCs/>
        </w:rPr>
      </w:pPr>
      <w:r w:rsidRPr="00D321B4">
        <w:rPr>
          <w:bCs/>
        </w:rPr>
        <w:t xml:space="preserve">1a: The sub-Case 3-1 is supported in WI, i.e., the switching/leaving and returning procedure in 5GS/NR when UE is in RRC_CONNECTED  includes the case where Dual-RX/Single-TX UE is in RRC_CONNECTED state in NW A while performing only reception in NW B (i.e., in </w:t>
      </w:r>
      <w:proofErr w:type="spellStart"/>
      <w:r w:rsidRPr="00D321B4">
        <w:rPr>
          <w:bCs/>
        </w:rPr>
        <w:t>RRC_idle</w:t>
      </w:r>
      <w:proofErr w:type="spellEnd"/>
      <w:r w:rsidRPr="00D321B4">
        <w:rPr>
          <w:bCs/>
        </w:rPr>
        <w:t xml:space="preserve"> State and RRC inactive state). </w:t>
      </w:r>
    </w:p>
    <w:p w14:paraId="70ACB4DD" w14:textId="77777777" w:rsidR="00D321B4" w:rsidRPr="00D321B4" w:rsidRDefault="00D321B4" w:rsidP="00D321B4">
      <w:pPr>
        <w:pStyle w:val="Doc-text2"/>
        <w:pBdr>
          <w:top w:val="single" w:sz="4" w:space="1" w:color="auto"/>
          <w:left w:val="single" w:sz="4" w:space="4" w:color="auto"/>
          <w:bottom w:val="single" w:sz="4" w:space="1" w:color="auto"/>
          <w:right w:val="single" w:sz="4" w:space="4" w:color="auto"/>
        </w:pBdr>
        <w:rPr>
          <w:bCs/>
        </w:rPr>
      </w:pPr>
      <w:r w:rsidRPr="00D321B4">
        <w:rPr>
          <w:bCs/>
        </w:rPr>
        <w:t xml:space="preserve">1b: For Sub-Case 3-1, whether the Rx capability coordination between UE and NW is needed can be decided after the RRC-based switching/leaving and returning procedure is defined. </w:t>
      </w:r>
    </w:p>
    <w:p w14:paraId="2CA36AD0" w14:textId="77777777" w:rsidR="00D321B4" w:rsidRPr="00D321B4" w:rsidRDefault="00D321B4" w:rsidP="00D321B4">
      <w:pPr>
        <w:pStyle w:val="Doc-text2"/>
        <w:pBdr>
          <w:top w:val="single" w:sz="4" w:space="1" w:color="auto"/>
          <w:left w:val="single" w:sz="4" w:space="4" w:color="auto"/>
          <w:bottom w:val="single" w:sz="4" w:space="1" w:color="auto"/>
          <w:right w:val="single" w:sz="4" w:space="4" w:color="auto"/>
        </w:pBdr>
        <w:rPr>
          <w:bCs/>
        </w:rPr>
      </w:pPr>
      <w:r w:rsidRPr="00D321B4">
        <w:rPr>
          <w:bCs/>
        </w:rPr>
        <w:t>2: The Sub-Case 3-2, i.e. Dual-RX/Single-TX UE stays in RRC_CONNECTED mode in NW A while performing reception and transmission in NW B(in RRC_ CONNECTED or during RRC setup/resume period ), is not considered in the WI from RAN2 viewpoint. Scheduling gap is not excluded.</w:t>
      </w:r>
    </w:p>
    <w:p w14:paraId="14457007" w14:textId="77777777" w:rsidR="00D321B4" w:rsidRPr="00D321B4" w:rsidRDefault="00D321B4" w:rsidP="00D321B4">
      <w:pPr>
        <w:pStyle w:val="Doc-text2"/>
        <w:pBdr>
          <w:top w:val="single" w:sz="4" w:space="1" w:color="auto"/>
          <w:left w:val="single" w:sz="4" w:space="4" w:color="auto"/>
          <w:bottom w:val="single" w:sz="4" w:space="1" w:color="auto"/>
          <w:right w:val="single" w:sz="4" w:space="4" w:color="auto"/>
        </w:pBdr>
        <w:rPr>
          <w:bCs/>
        </w:rPr>
      </w:pPr>
    </w:p>
    <w:p w14:paraId="46E77470" w14:textId="77777777" w:rsidR="00D321B4" w:rsidRPr="00D321B4" w:rsidRDefault="00D321B4" w:rsidP="00D321B4">
      <w:pPr>
        <w:pStyle w:val="Doc-text2"/>
        <w:pBdr>
          <w:top w:val="single" w:sz="4" w:space="1" w:color="auto"/>
          <w:left w:val="single" w:sz="4" w:space="4" w:color="auto"/>
          <w:bottom w:val="single" w:sz="4" w:space="1" w:color="auto"/>
          <w:right w:val="single" w:sz="4" w:space="4" w:color="auto"/>
        </w:pBdr>
        <w:rPr>
          <w:bCs/>
        </w:rPr>
      </w:pPr>
      <w:r w:rsidRPr="00D321B4">
        <w:rPr>
          <w:bCs/>
        </w:rPr>
        <w:t xml:space="preserve">4: </w:t>
      </w:r>
      <w:r w:rsidRPr="00D321B4">
        <w:rPr>
          <w:bCs/>
        </w:rPr>
        <w:tab/>
        <w:t>FFS: The Sub-Case 4-1, i.e. Dual-RX/Dual-TX UE stays in RRC_CONNECTED mode in NW A while performing both reception and transmission in NW B without changing into RRC_CONNECTED state in NW B, is not considered in the WI from RAN2 viewpoint.</w:t>
      </w:r>
    </w:p>
    <w:p w14:paraId="386AD9DC" w14:textId="77777777" w:rsidR="00D321B4" w:rsidRPr="00D321B4" w:rsidRDefault="00D321B4" w:rsidP="00D321B4">
      <w:pPr>
        <w:pStyle w:val="Doc-text2"/>
        <w:pBdr>
          <w:top w:val="single" w:sz="4" w:space="1" w:color="auto"/>
          <w:left w:val="single" w:sz="4" w:space="4" w:color="auto"/>
          <w:bottom w:val="single" w:sz="4" w:space="1" w:color="auto"/>
          <w:right w:val="single" w:sz="4" w:space="4" w:color="auto"/>
        </w:pBdr>
        <w:rPr>
          <w:bCs/>
        </w:rPr>
      </w:pPr>
      <w:r w:rsidRPr="00D321B4">
        <w:rPr>
          <w:bCs/>
        </w:rPr>
        <w:t xml:space="preserve">5: </w:t>
      </w:r>
      <w:r w:rsidRPr="00D321B4">
        <w:rPr>
          <w:bCs/>
        </w:rPr>
        <w:tab/>
        <w:t>FFS: The Sub-Case 4-2, i.e. Dual-RX/Dual-TX UE stays in RRC_CONNECTED state in NW A while performing both reception and transmission in RRC_ CONNECTED in NW B, is not considered in the WI from RAN2 viewpoint.</w:t>
      </w:r>
    </w:p>
    <w:p w14:paraId="76349959" w14:textId="77777777" w:rsidR="00D321B4" w:rsidRPr="00D321B4" w:rsidRDefault="00D321B4" w:rsidP="00D321B4">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b w:val="0"/>
          <w:bCs/>
        </w:rPr>
      </w:pPr>
      <w:r w:rsidRPr="00D321B4">
        <w:rPr>
          <w:b w:val="0"/>
          <w:bCs/>
        </w:rPr>
        <w:t xml:space="preserve">FFS if/how to </w:t>
      </w:r>
      <w:proofErr w:type="spellStart"/>
      <w:r w:rsidRPr="00D321B4">
        <w:rPr>
          <w:b w:val="0"/>
          <w:bCs/>
        </w:rPr>
        <w:t>ensure</w:t>
      </w:r>
      <w:proofErr w:type="spellEnd"/>
      <w:r w:rsidRPr="00D321B4">
        <w:rPr>
          <w:b w:val="0"/>
          <w:bCs/>
        </w:rPr>
        <w:t xml:space="preserve"> UE </w:t>
      </w:r>
      <w:proofErr w:type="spellStart"/>
      <w:r w:rsidRPr="00D321B4">
        <w:rPr>
          <w:b w:val="0"/>
          <w:bCs/>
        </w:rPr>
        <w:t>doesn't</w:t>
      </w:r>
      <w:proofErr w:type="spellEnd"/>
      <w:r w:rsidRPr="00D321B4">
        <w:rPr>
          <w:b w:val="0"/>
          <w:bCs/>
        </w:rPr>
        <w:t xml:space="preserve"> </w:t>
      </w:r>
      <w:proofErr w:type="spellStart"/>
      <w:r w:rsidRPr="00D321B4">
        <w:rPr>
          <w:b w:val="0"/>
          <w:bCs/>
        </w:rPr>
        <w:t>disconnect</w:t>
      </w:r>
      <w:proofErr w:type="spellEnd"/>
      <w:r w:rsidRPr="00D321B4">
        <w:rPr>
          <w:b w:val="0"/>
          <w:bCs/>
        </w:rPr>
        <w:t xml:space="preserve"> </w:t>
      </w:r>
      <w:proofErr w:type="spellStart"/>
      <w:r w:rsidRPr="00D321B4">
        <w:rPr>
          <w:b w:val="0"/>
          <w:bCs/>
        </w:rPr>
        <w:t>from</w:t>
      </w:r>
      <w:proofErr w:type="spellEnd"/>
      <w:r w:rsidRPr="00D321B4">
        <w:rPr>
          <w:b w:val="0"/>
          <w:bCs/>
        </w:rPr>
        <w:t xml:space="preserve"> RRC_CONNECTED </w:t>
      </w:r>
      <w:proofErr w:type="spellStart"/>
      <w:r w:rsidRPr="00D321B4">
        <w:rPr>
          <w:b w:val="0"/>
          <w:bCs/>
        </w:rPr>
        <w:t>during</w:t>
      </w:r>
      <w:proofErr w:type="spellEnd"/>
      <w:r w:rsidRPr="00D321B4">
        <w:rPr>
          <w:b w:val="0"/>
          <w:bCs/>
        </w:rPr>
        <w:t xml:space="preserve"> </w:t>
      </w:r>
      <w:proofErr w:type="spellStart"/>
      <w:r w:rsidRPr="00D321B4">
        <w:rPr>
          <w:b w:val="0"/>
          <w:bCs/>
        </w:rPr>
        <w:t>busy</w:t>
      </w:r>
      <w:proofErr w:type="spellEnd"/>
      <w:r w:rsidRPr="00D321B4">
        <w:rPr>
          <w:b w:val="0"/>
          <w:bCs/>
        </w:rPr>
        <w:t xml:space="preserve"> indication </w:t>
      </w:r>
    </w:p>
    <w:p w14:paraId="5AEBCFA9" w14:textId="77777777" w:rsidR="00D321B4" w:rsidRPr="00D321B4" w:rsidRDefault="00D321B4" w:rsidP="00D321B4">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b w:val="0"/>
          <w:bCs/>
        </w:rPr>
      </w:pPr>
      <w:proofErr w:type="spellStart"/>
      <w:r w:rsidRPr="00D321B4">
        <w:rPr>
          <w:b w:val="0"/>
          <w:bCs/>
        </w:rPr>
        <w:t>Capability</w:t>
      </w:r>
      <w:proofErr w:type="spellEnd"/>
      <w:r w:rsidRPr="00D321B4">
        <w:rPr>
          <w:b w:val="0"/>
          <w:bCs/>
        </w:rPr>
        <w:t xml:space="preserve"> change </w:t>
      </w:r>
      <w:proofErr w:type="spellStart"/>
      <w:r w:rsidRPr="00D321B4">
        <w:rPr>
          <w:b w:val="0"/>
          <w:bCs/>
        </w:rPr>
        <w:t>is</w:t>
      </w:r>
      <w:proofErr w:type="spellEnd"/>
      <w:r w:rsidRPr="00D321B4">
        <w:rPr>
          <w:b w:val="0"/>
          <w:bCs/>
        </w:rPr>
        <w:t xml:space="preserve"> not </w:t>
      </w:r>
      <w:proofErr w:type="spellStart"/>
      <w:r w:rsidRPr="00D321B4">
        <w:rPr>
          <w:b w:val="0"/>
          <w:bCs/>
        </w:rPr>
        <w:t>precluded</w:t>
      </w:r>
      <w:proofErr w:type="spellEnd"/>
      <w:r w:rsidRPr="00D321B4">
        <w:rPr>
          <w:b w:val="0"/>
          <w:bCs/>
        </w:rPr>
        <w:t xml:space="preserve"> by </w:t>
      </w:r>
      <w:proofErr w:type="spellStart"/>
      <w:r w:rsidRPr="00D321B4">
        <w:rPr>
          <w:b w:val="0"/>
          <w:bCs/>
        </w:rPr>
        <w:t>proposals</w:t>
      </w:r>
      <w:proofErr w:type="spellEnd"/>
      <w:r w:rsidRPr="00D321B4">
        <w:rPr>
          <w:b w:val="0"/>
          <w:bCs/>
        </w:rPr>
        <w:t>.</w:t>
      </w:r>
    </w:p>
    <w:p w14:paraId="6F7E8007" w14:textId="77777777" w:rsidR="00D321B4" w:rsidRPr="00D321B4" w:rsidRDefault="00D321B4" w:rsidP="00D321B4"/>
    <w:p w14:paraId="4C3C4CB8" w14:textId="3DEE779C" w:rsidR="00E76D0C" w:rsidRPr="00036205" w:rsidRDefault="00391C50" w:rsidP="00036205">
      <w:pPr>
        <w:pStyle w:val="Heading1"/>
      </w:pPr>
      <w:r>
        <w:t>References</w:t>
      </w:r>
      <w:bookmarkStart w:id="2" w:name="_Ref54172283"/>
      <w:bookmarkStart w:id="3" w:name="_Ref45185613"/>
      <w:bookmarkStart w:id="4" w:name="_Ref45103500"/>
      <w:r w:rsidR="001A6BE8" w:rsidRPr="00036205">
        <w:rPr>
          <w:rFonts w:ascii="Times New Roman" w:hAnsi="Times New Roman"/>
          <w:iCs/>
          <w:sz w:val="20"/>
        </w:rPr>
        <w:t xml:space="preserve">                                                </w:t>
      </w:r>
    </w:p>
    <w:bookmarkEnd w:id="2"/>
    <w:bookmarkEnd w:id="3"/>
    <w:bookmarkEnd w:id="4"/>
    <w:p w14:paraId="1C5C55DB" w14:textId="3C39F42C" w:rsidR="003C11E0" w:rsidRDefault="003C11E0" w:rsidP="00CF400E">
      <w:pPr>
        <w:pStyle w:val="ListParagraph"/>
        <w:numPr>
          <w:ilvl w:val="0"/>
          <w:numId w:val="31"/>
        </w:numPr>
        <w:rPr>
          <w:rFonts w:ascii="Times New Roman" w:hAnsi="Times New Roman"/>
        </w:rPr>
      </w:pPr>
      <w:r w:rsidRPr="00CF400E">
        <w:rPr>
          <w:rFonts w:ascii="Times New Roman" w:hAnsi="Times New Roman"/>
        </w:rPr>
        <w:t>RP-193263 – WID For Support of Multi-SIM devices -Rel-17.</w:t>
      </w:r>
    </w:p>
    <w:p w14:paraId="16590019" w14:textId="77777777" w:rsidR="00CF400E" w:rsidRPr="00CF400E" w:rsidRDefault="00CF400E" w:rsidP="00CF400E">
      <w:pPr>
        <w:pStyle w:val="ListParagraph"/>
        <w:rPr>
          <w:rFonts w:ascii="Times New Roman" w:hAnsi="Times New Roman"/>
        </w:rPr>
      </w:pPr>
    </w:p>
    <w:p w14:paraId="51FA0F7C" w14:textId="623B0770" w:rsidR="00CF400E" w:rsidRPr="00CF400E" w:rsidRDefault="00CF400E" w:rsidP="00CF400E">
      <w:pPr>
        <w:pStyle w:val="ListParagraph"/>
        <w:numPr>
          <w:ilvl w:val="0"/>
          <w:numId w:val="32"/>
        </w:numPr>
      </w:pPr>
      <w:r w:rsidRPr="00CF400E">
        <w:t>TR 23.761 – Study on system enablers for devices having multiple Universal Subscriber Identity Modules (USIM)</w:t>
      </w:r>
    </w:p>
    <w:p w14:paraId="0E6D133D" w14:textId="6B3A7012" w:rsidR="00CF400E" w:rsidRDefault="00CF400E" w:rsidP="00CF400E">
      <w:pPr>
        <w:pStyle w:val="ListParagraph"/>
        <w:numPr>
          <w:ilvl w:val="0"/>
          <w:numId w:val="32"/>
        </w:numPr>
        <w:rPr>
          <w:rFonts w:ascii="Times New Roman" w:hAnsi="Times New Roman"/>
        </w:rPr>
      </w:pPr>
      <w:r w:rsidRPr="00CF400E">
        <w:rPr>
          <w:rFonts w:ascii="Times New Roman" w:hAnsi="Times New Roman"/>
        </w:rPr>
        <w:t xml:space="preserve">RAN2-112e-Meeting-Report </w:t>
      </w:r>
    </w:p>
    <w:p w14:paraId="3BEA47C5" w14:textId="63A072D8" w:rsidR="00D321B4" w:rsidRPr="00CF400E" w:rsidRDefault="00D321B4" w:rsidP="00CF400E">
      <w:pPr>
        <w:pStyle w:val="ListParagraph"/>
        <w:numPr>
          <w:ilvl w:val="0"/>
          <w:numId w:val="32"/>
        </w:numPr>
        <w:rPr>
          <w:rFonts w:ascii="Times New Roman" w:hAnsi="Times New Roman"/>
        </w:rPr>
      </w:pPr>
      <w:r>
        <w:rPr>
          <w:rFonts w:ascii="Times New Roman" w:hAnsi="Times New Roman"/>
        </w:rPr>
        <w:t>R2-210XXX – Additional Switching scenarios for MUSIM operation -RAN2-113-e , Nokia , Nokia Shanghai Bells.</w:t>
      </w:r>
    </w:p>
    <w:p w14:paraId="5D364A39" w14:textId="522314F3" w:rsidR="00CF400E" w:rsidRDefault="00CF400E" w:rsidP="00D321B4">
      <w:pPr>
        <w:pStyle w:val="ZT"/>
        <w:framePr w:wrap="notBeside" w:vAnchor="page" w:hAnchor="page" w:x="1621" w:y="10525"/>
        <w:ind w:left="283"/>
        <w:rPr>
          <w:rFonts w:cs="Arial"/>
          <w:szCs w:val="34"/>
        </w:rPr>
      </w:pPr>
    </w:p>
    <w:p w14:paraId="1BAA6C6C" w14:textId="689405F0" w:rsidR="000526BE" w:rsidRPr="00F1484D" w:rsidRDefault="000526BE" w:rsidP="003C11E0">
      <w:pPr>
        <w:pStyle w:val="TH"/>
        <w:jc w:val="left"/>
      </w:pPr>
    </w:p>
    <w:sectPr w:rsidR="000526BE" w:rsidRPr="00F1484D">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6B18AA27" w16cex:dateUtc="2021-01-11T13:42:00Z"/>
  <w16cex:commentExtensible w16cex:durableId="7C3C3F3C" w16cex:dateUtc="2021-01-12T13:23:00Z"/>
  <w16cex:commentExtensible w16cex:durableId="7863147F" w16cex:dateUtc="2021-01-13T17: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84463" w14:textId="77777777" w:rsidR="00FE6665" w:rsidRDefault="00FE6665">
      <w:r>
        <w:separator/>
      </w:r>
    </w:p>
  </w:endnote>
  <w:endnote w:type="continuationSeparator" w:id="0">
    <w:p w14:paraId="31711683" w14:textId="77777777" w:rsidR="00FE6665" w:rsidRDefault="00FE6665">
      <w:r>
        <w:continuationSeparator/>
      </w:r>
    </w:p>
  </w:endnote>
  <w:endnote w:type="continuationNotice" w:id="1">
    <w:p w14:paraId="0125E349" w14:textId="77777777" w:rsidR="00FE6665" w:rsidRDefault="00FE66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F57A2" w14:textId="77777777" w:rsidR="00FE6665" w:rsidRDefault="00FE6665">
      <w:r>
        <w:separator/>
      </w:r>
    </w:p>
  </w:footnote>
  <w:footnote w:type="continuationSeparator" w:id="0">
    <w:p w14:paraId="689D9D25" w14:textId="77777777" w:rsidR="00FE6665" w:rsidRDefault="00FE6665">
      <w:r>
        <w:continuationSeparator/>
      </w:r>
    </w:p>
  </w:footnote>
  <w:footnote w:type="continuationNotice" w:id="1">
    <w:p w14:paraId="518719A5" w14:textId="77777777" w:rsidR="00FE6665" w:rsidRDefault="00FE66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1690B"/>
    <w:multiLevelType w:val="hybridMultilevel"/>
    <w:tmpl w:val="89C4CB8C"/>
    <w:lvl w:ilvl="0" w:tplc="C746662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948A7"/>
    <w:multiLevelType w:val="hybridMultilevel"/>
    <w:tmpl w:val="67D6D98A"/>
    <w:lvl w:ilvl="0" w:tplc="DEC48324">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E4F1CAE"/>
    <w:multiLevelType w:val="hybridMultilevel"/>
    <w:tmpl w:val="E2EE7250"/>
    <w:lvl w:ilvl="0" w:tplc="727A2D4A">
      <w:start w:val="2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C46DA7"/>
    <w:multiLevelType w:val="hybridMultilevel"/>
    <w:tmpl w:val="E10C306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3025CE5"/>
    <w:multiLevelType w:val="hybridMultilevel"/>
    <w:tmpl w:val="62C210B8"/>
    <w:lvl w:ilvl="0" w:tplc="4009000F">
      <w:start w:val="1"/>
      <w:numFmt w:val="decimal"/>
      <w:lvlText w:val="%1."/>
      <w:lvlJc w:val="left"/>
      <w:pPr>
        <w:ind w:left="643" w:hanging="360"/>
      </w:pPr>
      <w:rPr>
        <w:rFonts w:hint="default"/>
      </w:rPr>
    </w:lvl>
    <w:lvl w:ilvl="1" w:tplc="40090019" w:tentative="1">
      <w:start w:val="1"/>
      <w:numFmt w:val="lowerLetter"/>
      <w:lvlText w:val="%2."/>
      <w:lvlJc w:val="left"/>
      <w:pPr>
        <w:ind w:left="1363" w:hanging="360"/>
      </w:pPr>
    </w:lvl>
    <w:lvl w:ilvl="2" w:tplc="4009001B" w:tentative="1">
      <w:start w:val="1"/>
      <w:numFmt w:val="lowerRoman"/>
      <w:lvlText w:val="%3."/>
      <w:lvlJc w:val="right"/>
      <w:pPr>
        <w:ind w:left="2083" w:hanging="180"/>
      </w:pPr>
    </w:lvl>
    <w:lvl w:ilvl="3" w:tplc="4009000F" w:tentative="1">
      <w:start w:val="1"/>
      <w:numFmt w:val="decimal"/>
      <w:lvlText w:val="%4."/>
      <w:lvlJc w:val="left"/>
      <w:pPr>
        <w:ind w:left="2803" w:hanging="360"/>
      </w:pPr>
    </w:lvl>
    <w:lvl w:ilvl="4" w:tplc="40090019" w:tentative="1">
      <w:start w:val="1"/>
      <w:numFmt w:val="lowerLetter"/>
      <w:lvlText w:val="%5."/>
      <w:lvlJc w:val="left"/>
      <w:pPr>
        <w:ind w:left="3523" w:hanging="360"/>
      </w:pPr>
    </w:lvl>
    <w:lvl w:ilvl="5" w:tplc="4009001B" w:tentative="1">
      <w:start w:val="1"/>
      <w:numFmt w:val="lowerRoman"/>
      <w:lvlText w:val="%6."/>
      <w:lvlJc w:val="right"/>
      <w:pPr>
        <w:ind w:left="4243" w:hanging="180"/>
      </w:pPr>
    </w:lvl>
    <w:lvl w:ilvl="6" w:tplc="4009000F" w:tentative="1">
      <w:start w:val="1"/>
      <w:numFmt w:val="decimal"/>
      <w:lvlText w:val="%7."/>
      <w:lvlJc w:val="left"/>
      <w:pPr>
        <w:ind w:left="4963" w:hanging="360"/>
      </w:pPr>
    </w:lvl>
    <w:lvl w:ilvl="7" w:tplc="40090019" w:tentative="1">
      <w:start w:val="1"/>
      <w:numFmt w:val="lowerLetter"/>
      <w:lvlText w:val="%8."/>
      <w:lvlJc w:val="left"/>
      <w:pPr>
        <w:ind w:left="5683" w:hanging="360"/>
      </w:pPr>
    </w:lvl>
    <w:lvl w:ilvl="8" w:tplc="4009001B" w:tentative="1">
      <w:start w:val="1"/>
      <w:numFmt w:val="lowerRoman"/>
      <w:lvlText w:val="%9."/>
      <w:lvlJc w:val="right"/>
      <w:pPr>
        <w:ind w:left="6403" w:hanging="180"/>
      </w:pPr>
    </w:lvl>
  </w:abstractNum>
  <w:abstractNum w:abstractNumId="8"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5795D2B"/>
    <w:multiLevelType w:val="hybridMultilevel"/>
    <w:tmpl w:val="1A84A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579D5"/>
    <w:multiLevelType w:val="hybridMultilevel"/>
    <w:tmpl w:val="666805D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27244E4B"/>
    <w:multiLevelType w:val="hybridMultilevel"/>
    <w:tmpl w:val="A2645028"/>
    <w:lvl w:ilvl="0" w:tplc="458A21EA">
      <w:start w:val="2"/>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D7B45"/>
    <w:multiLevelType w:val="hybridMultilevel"/>
    <w:tmpl w:val="C082C082"/>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AC82A51"/>
    <w:multiLevelType w:val="hybridMultilevel"/>
    <w:tmpl w:val="C272181E"/>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A17A85"/>
    <w:multiLevelType w:val="hybridMultilevel"/>
    <w:tmpl w:val="2CC00DE6"/>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1F33019"/>
    <w:multiLevelType w:val="hybridMultilevel"/>
    <w:tmpl w:val="FB96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E01B0"/>
    <w:multiLevelType w:val="hybridMultilevel"/>
    <w:tmpl w:val="FD4AA3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CC947C2"/>
    <w:multiLevelType w:val="hybridMultilevel"/>
    <w:tmpl w:val="532C1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5F6D29A8"/>
    <w:multiLevelType w:val="hybridMultilevel"/>
    <w:tmpl w:val="B96C02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66773F21"/>
    <w:multiLevelType w:val="hybridMultilevel"/>
    <w:tmpl w:val="25685D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F270182"/>
    <w:multiLevelType w:val="hybridMultilevel"/>
    <w:tmpl w:val="C838B8D4"/>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7E5977"/>
    <w:multiLevelType w:val="hybridMultilevel"/>
    <w:tmpl w:val="045203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4147E31"/>
    <w:multiLevelType w:val="hybridMultilevel"/>
    <w:tmpl w:val="F81269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7EFB441D"/>
    <w:multiLevelType w:val="hybridMultilevel"/>
    <w:tmpl w:val="97D094CA"/>
    <w:lvl w:ilvl="0" w:tplc="9E2CA27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3"/>
  </w:num>
  <w:num w:numId="6">
    <w:abstractNumId w:val="17"/>
  </w:num>
  <w:num w:numId="7">
    <w:abstractNumId w:val="18"/>
  </w:num>
  <w:num w:numId="8">
    <w:abstractNumId w:val="5"/>
  </w:num>
  <w:num w:numId="9">
    <w:abstractNumId w:val="8"/>
  </w:num>
  <w:num w:numId="10">
    <w:abstractNumId w:val="23"/>
  </w:num>
  <w:num w:numId="11">
    <w:abstractNumId w:val="6"/>
  </w:num>
  <w:num w:numId="12">
    <w:abstractNumId w:val="25"/>
  </w:num>
  <w:num w:numId="13">
    <w:abstractNumId w:val="24"/>
  </w:num>
  <w:num w:numId="14">
    <w:abstractNumId w:val="27"/>
  </w:num>
  <w:num w:numId="15">
    <w:abstractNumId w:val="2"/>
  </w:num>
  <w:num w:numId="16">
    <w:abstractNumId w:val="10"/>
  </w:num>
  <w:num w:numId="17">
    <w:abstractNumId w:val="16"/>
  </w:num>
  <w:num w:numId="18">
    <w:abstractNumId w:val="9"/>
  </w:num>
  <w:num w:numId="19">
    <w:abstractNumId w:val="19"/>
  </w:num>
  <w:num w:numId="20">
    <w:abstractNumId w:val="31"/>
  </w:num>
  <w:num w:numId="21">
    <w:abstractNumId w:val="12"/>
  </w:num>
  <w:num w:numId="22">
    <w:abstractNumId w:val="4"/>
  </w:num>
  <w:num w:numId="23">
    <w:abstractNumId w:val="22"/>
  </w:num>
  <w:num w:numId="24">
    <w:abstractNumId w:val="26"/>
  </w:num>
  <w:num w:numId="25">
    <w:abstractNumId w:val="15"/>
  </w:num>
  <w:num w:numId="26">
    <w:abstractNumId w:val="11"/>
  </w:num>
  <w:num w:numId="27">
    <w:abstractNumId w:val="21"/>
  </w:num>
  <w:num w:numId="28">
    <w:abstractNumId w:val="7"/>
  </w:num>
  <w:num w:numId="29">
    <w:abstractNumId w:val="30"/>
  </w:num>
  <w:num w:numId="30">
    <w:abstractNumId w:val="29"/>
  </w:num>
  <w:num w:numId="31">
    <w:abstractNumId w:val="20"/>
  </w:num>
  <w:num w:numId="32">
    <w:abstractNumId w:val="3"/>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A"/>
    <w:rsid w:val="00016557"/>
    <w:rsid w:val="000174B5"/>
    <w:rsid w:val="00022E29"/>
    <w:rsid w:val="00023C40"/>
    <w:rsid w:val="000267BC"/>
    <w:rsid w:val="000268DA"/>
    <w:rsid w:val="00027C34"/>
    <w:rsid w:val="00030DB5"/>
    <w:rsid w:val="0003309F"/>
    <w:rsid w:val="00033397"/>
    <w:rsid w:val="00033ADF"/>
    <w:rsid w:val="000348AC"/>
    <w:rsid w:val="00036205"/>
    <w:rsid w:val="000366DE"/>
    <w:rsid w:val="00037E7C"/>
    <w:rsid w:val="00040095"/>
    <w:rsid w:val="000404D0"/>
    <w:rsid w:val="0004113F"/>
    <w:rsid w:val="000526BE"/>
    <w:rsid w:val="00056D3E"/>
    <w:rsid w:val="00062EBC"/>
    <w:rsid w:val="000707F8"/>
    <w:rsid w:val="000708AF"/>
    <w:rsid w:val="00073330"/>
    <w:rsid w:val="00073C9C"/>
    <w:rsid w:val="00080512"/>
    <w:rsid w:val="000823D8"/>
    <w:rsid w:val="000875F6"/>
    <w:rsid w:val="00090468"/>
    <w:rsid w:val="00090F51"/>
    <w:rsid w:val="00094568"/>
    <w:rsid w:val="000953BE"/>
    <w:rsid w:val="000969DE"/>
    <w:rsid w:val="000A1580"/>
    <w:rsid w:val="000A39F0"/>
    <w:rsid w:val="000B04D4"/>
    <w:rsid w:val="000B274C"/>
    <w:rsid w:val="000B51D6"/>
    <w:rsid w:val="000B562B"/>
    <w:rsid w:val="000B7BCF"/>
    <w:rsid w:val="000B7DC3"/>
    <w:rsid w:val="000B7E42"/>
    <w:rsid w:val="000B7EEE"/>
    <w:rsid w:val="000C0316"/>
    <w:rsid w:val="000C2E0D"/>
    <w:rsid w:val="000C522B"/>
    <w:rsid w:val="000D085B"/>
    <w:rsid w:val="000D451E"/>
    <w:rsid w:val="000D58AB"/>
    <w:rsid w:val="000D6AB1"/>
    <w:rsid w:val="000E351F"/>
    <w:rsid w:val="000E4120"/>
    <w:rsid w:val="000E5A69"/>
    <w:rsid w:val="000F034D"/>
    <w:rsid w:val="000F27DA"/>
    <w:rsid w:val="000F2CA0"/>
    <w:rsid w:val="000F5DA0"/>
    <w:rsid w:val="001070F5"/>
    <w:rsid w:val="00112F1A"/>
    <w:rsid w:val="0011325D"/>
    <w:rsid w:val="00115CE1"/>
    <w:rsid w:val="001213F4"/>
    <w:rsid w:val="00122115"/>
    <w:rsid w:val="00124397"/>
    <w:rsid w:val="001344BC"/>
    <w:rsid w:val="00134A0D"/>
    <w:rsid w:val="0014251D"/>
    <w:rsid w:val="00142BCD"/>
    <w:rsid w:val="00145075"/>
    <w:rsid w:val="001631EE"/>
    <w:rsid w:val="00172657"/>
    <w:rsid w:val="001741A0"/>
    <w:rsid w:val="0017447B"/>
    <w:rsid w:val="00175FA0"/>
    <w:rsid w:val="00181595"/>
    <w:rsid w:val="00192473"/>
    <w:rsid w:val="00194CD0"/>
    <w:rsid w:val="001A6BE8"/>
    <w:rsid w:val="001A7704"/>
    <w:rsid w:val="001B49C9"/>
    <w:rsid w:val="001B576A"/>
    <w:rsid w:val="001B6C6B"/>
    <w:rsid w:val="001C0F02"/>
    <w:rsid w:val="001C23F4"/>
    <w:rsid w:val="001C3DC6"/>
    <w:rsid w:val="001C4049"/>
    <w:rsid w:val="001C4F79"/>
    <w:rsid w:val="001D0C32"/>
    <w:rsid w:val="001D5980"/>
    <w:rsid w:val="001D5F9E"/>
    <w:rsid w:val="001D7F75"/>
    <w:rsid w:val="001E0A4B"/>
    <w:rsid w:val="001E1440"/>
    <w:rsid w:val="001E1F4E"/>
    <w:rsid w:val="001E3554"/>
    <w:rsid w:val="001E748D"/>
    <w:rsid w:val="001F168B"/>
    <w:rsid w:val="001F47BC"/>
    <w:rsid w:val="001F7831"/>
    <w:rsid w:val="00202629"/>
    <w:rsid w:val="00204045"/>
    <w:rsid w:val="0020712B"/>
    <w:rsid w:val="00213394"/>
    <w:rsid w:val="00221BE3"/>
    <w:rsid w:val="00225F17"/>
    <w:rsid w:val="0022606D"/>
    <w:rsid w:val="00231728"/>
    <w:rsid w:val="00233057"/>
    <w:rsid w:val="00237186"/>
    <w:rsid w:val="0024072A"/>
    <w:rsid w:val="00241400"/>
    <w:rsid w:val="002415F7"/>
    <w:rsid w:val="002451FA"/>
    <w:rsid w:val="002501B5"/>
    <w:rsid w:val="00250404"/>
    <w:rsid w:val="00251822"/>
    <w:rsid w:val="00253135"/>
    <w:rsid w:val="00253845"/>
    <w:rsid w:val="002610D8"/>
    <w:rsid w:val="002613CB"/>
    <w:rsid w:val="00261AE5"/>
    <w:rsid w:val="00262813"/>
    <w:rsid w:val="00267789"/>
    <w:rsid w:val="002747EC"/>
    <w:rsid w:val="00275FFC"/>
    <w:rsid w:val="00283D55"/>
    <w:rsid w:val="002855BF"/>
    <w:rsid w:val="00296CBB"/>
    <w:rsid w:val="00297AEB"/>
    <w:rsid w:val="002A0169"/>
    <w:rsid w:val="002A2640"/>
    <w:rsid w:val="002A6D2C"/>
    <w:rsid w:val="002C2EB5"/>
    <w:rsid w:val="002C34AC"/>
    <w:rsid w:val="002C43E6"/>
    <w:rsid w:val="002C6B00"/>
    <w:rsid w:val="002D3EF5"/>
    <w:rsid w:val="002D6DB3"/>
    <w:rsid w:val="002E1C3B"/>
    <w:rsid w:val="002E696A"/>
    <w:rsid w:val="002E7D42"/>
    <w:rsid w:val="002F0D22"/>
    <w:rsid w:val="00302783"/>
    <w:rsid w:val="00303151"/>
    <w:rsid w:val="00304342"/>
    <w:rsid w:val="0030550A"/>
    <w:rsid w:val="00311494"/>
    <w:rsid w:val="0031199D"/>
    <w:rsid w:val="00311B17"/>
    <w:rsid w:val="00312462"/>
    <w:rsid w:val="00312758"/>
    <w:rsid w:val="003172DC"/>
    <w:rsid w:val="00325AE3"/>
    <w:rsid w:val="00326069"/>
    <w:rsid w:val="00326974"/>
    <w:rsid w:val="00331BD9"/>
    <w:rsid w:val="0033260E"/>
    <w:rsid w:val="00340979"/>
    <w:rsid w:val="0034172F"/>
    <w:rsid w:val="00345C2A"/>
    <w:rsid w:val="00345D66"/>
    <w:rsid w:val="003465E8"/>
    <w:rsid w:val="0035462D"/>
    <w:rsid w:val="0035527F"/>
    <w:rsid w:val="0035664E"/>
    <w:rsid w:val="0036459E"/>
    <w:rsid w:val="00364B41"/>
    <w:rsid w:val="00367555"/>
    <w:rsid w:val="00370D25"/>
    <w:rsid w:val="00373E0C"/>
    <w:rsid w:val="00383096"/>
    <w:rsid w:val="003838B0"/>
    <w:rsid w:val="00385D7C"/>
    <w:rsid w:val="00391C50"/>
    <w:rsid w:val="003926C2"/>
    <w:rsid w:val="0039346C"/>
    <w:rsid w:val="00394811"/>
    <w:rsid w:val="00395CC7"/>
    <w:rsid w:val="003A41EF"/>
    <w:rsid w:val="003A4A35"/>
    <w:rsid w:val="003A5444"/>
    <w:rsid w:val="003B0402"/>
    <w:rsid w:val="003B2771"/>
    <w:rsid w:val="003B40AD"/>
    <w:rsid w:val="003B48AB"/>
    <w:rsid w:val="003C11E0"/>
    <w:rsid w:val="003C285D"/>
    <w:rsid w:val="003C364A"/>
    <w:rsid w:val="003C4E37"/>
    <w:rsid w:val="003D056B"/>
    <w:rsid w:val="003D2940"/>
    <w:rsid w:val="003D55F4"/>
    <w:rsid w:val="003E16BE"/>
    <w:rsid w:val="003E646B"/>
    <w:rsid w:val="003F0DF6"/>
    <w:rsid w:val="003F19B5"/>
    <w:rsid w:val="003F25DF"/>
    <w:rsid w:val="003F4E28"/>
    <w:rsid w:val="003F5F30"/>
    <w:rsid w:val="004006E8"/>
    <w:rsid w:val="00401855"/>
    <w:rsid w:val="0041046F"/>
    <w:rsid w:val="00411A8B"/>
    <w:rsid w:val="00417935"/>
    <w:rsid w:val="00420DB4"/>
    <w:rsid w:val="00427899"/>
    <w:rsid w:val="00430483"/>
    <w:rsid w:val="0043171B"/>
    <w:rsid w:val="00434202"/>
    <w:rsid w:val="00435E42"/>
    <w:rsid w:val="00441DF5"/>
    <w:rsid w:val="00442891"/>
    <w:rsid w:val="00454C4D"/>
    <w:rsid w:val="00456ADF"/>
    <w:rsid w:val="00465587"/>
    <w:rsid w:val="00473F2D"/>
    <w:rsid w:val="004759D3"/>
    <w:rsid w:val="00477455"/>
    <w:rsid w:val="00486281"/>
    <w:rsid w:val="00486E00"/>
    <w:rsid w:val="004908C0"/>
    <w:rsid w:val="00493B31"/>
    <w:rsid w:val="00494211"/>
    <w:rsid w:val="004953D8"/>
    <w:rsid w:val="004964D0"/>
    <w:rsid w:val="004A0605"/>
    <w:rsid w:val="004A1F7B"/>
    <w:rsid w:val="004A4890"/>
    <w:rsid w:val="004A6891"/>
    <w:rsid w:val="004B4030"/>
    <w:rsid w:val="004C0A97"/>
    <w:rsid w:val="004C1D51"/>
    <w:rsid w:val="004C2FC0"/>
    <w:rsid w:val="004C3BC5"/>
    <w:rsid w:val="004C44D2"/>
    <w:rsid w:val="004D3578"/>
    <w:rsid w:val="004D380D"/>
    <w:rsid w:val="004E213A"/>
    <w:rsid w:val="004E354C"/>
    <w:rsid w:val="004F0D9F"/>
    <w:rsid w:val="004F5AF4"/>
    <w:rsid w:val="00503171"/>
    <w:rsid w:val="00506C28"/>
    <w:rsid w:val="00511B3B"/>
    <w:rsid w:val="00511EB2"/>
    <w:rsid w:val="00512DA2"/>
    <w:rsid w:val="00512F78"/>
    <w:rsid w:val="005153B6"/>
    <w:rsid w:val="0052083A"/>
    <w:rsid w:val="005220AC"/>
    <w:rsid w:val="0052679E"/>
    <w:rsid w:val="0053272C"/>
    <w:rsid w:val="00534DA0"/>
    <w:rsid w:val="00541E55"/>
    <w:rsid w:val="0054338F"/>
    <w:rsid w:val="00543E6C"/>
    <w:rsid w:val="00552253"/>
    <w:rsid w:val="005644F0"/>
    <w:rsid w:val="00565087"/>
    <w:rsid w:val="0056573F"/>
    <w:rsid w:val="00566E28"/>
    <w:rsid w:val="00567F63"/>
    <w:rsid w:val="00575324"/>
    <w:rsid w:val="00581213"/>
    <w:rsid w:val="00581D26"/>
    <w:rsid w:val="00585878"/>
    <w:rsid w:val="00587686"/>
    <w:rsid w:val="0059046D"/>
    <w:rsid w:val="00591B10"/>
    <w:rsid w:val="005939CF"/>
    <w:rsid w:val="005A1304"/>
    <w:rsid w:val="005A2C50"/>
    <w:rsid w:val="005A49C6"/>
    <w:rsid w:val="005B4B3F"/>
    <w:rsid w:val="005B754F"/>
    <w:rsid w:val="005C778B"/>
    <w:rsid w:val="005C7B5C"/>
    <w:rsid w:val="005D15EB"/>
    <w:rsid w:val="005D25AA"/>
    <w:rsid w:val="005D2C72"/>
    <w:rsid w:val="005E3B77"/>
    <w:rsid w:val="005E7849"/>
    <w:rsid w:val="005F1668"/>
    <w:rsid w:val="005F2D71"/>
    <w:rsid w:val="005F383B"/>
    <w:rsid w:val="005F456B"/>
    <w:rsid w:val="005F63D0"/>
    <w:rsid w:val="005F70C7"/>
    <w:rsid w:val="00604798"/>
    <w:rsid w:val="00605396"/>
    <w:rsid w:val="00605B9D"/>
    <w:rsid w:val="006067B8"/>
    <w:rsid w:val="00611566"/>
    <w:rsid w:val="00611710"/>
    <w:rsid w:val="0061378F"/>
    <w:rsid w:val="0061717E"/>
    <w:rsid w:val="00620121"/>
    <w:rsid w:val="0062578C"/>
    <w:rsid w:val="00631FB1"/>
    <w:rsid w:val="00633572"/>
    <w:rsid w:val="00646D99"/>
    <w:rsid w:val="00646E30"/>
    <w:rsid w:val="00647146"/>
    <w:rsid w:val="00656910"/>
    <w:rsid w:val="006574C0"/>
    <w:rsid w:val="00664B67"/>
    <w:rsid w:val="00665B45"/>
    <w:rsid w:val="00670A14"/>
    <w:rsid w:val="006713F8"/>
    <w:rsid w:val="006739B2"/>
    <w:rsid w:val="00675432"/>
    <w:rsid w:val="00680B13"/>
    <w:rsid w:val="00681F65"/>
    <w:rsid w:val="00684613"/>
    <w:rsid w:val="00685B43"/>
    <w:rsid w:val="006935BB"/>
    <w:rsid w:val="00693766"/>
    <w:rsid w:val="0069736F"/>
    <w:rsid w:val="006A028F"/>
    <w:rsid w:val="006A1686"/>
    <w:rsid w:val="006A206A"/>
    <w:rsid w:val="006A3D80"/>
    <w:rsid w:val="006A6723"/>
    <w:rsid w:val="006B08C6"/>
    <w:rsid w:val="006B0C9A"/>
    <w:rsid w:val="006B3180"/>
    <w:rsid w:val="006B4D89"/>
    <w:rsid w:val="006C2579"/>
    <w:rsid w:val="006C2F97"/>
    <w:rsid w:val="006C64E6"/>
    <w:rsid w:val="006C66D8"/>
    <w:rsid w:val="006C695E"/>
    <w:rsid w:val="006D0258"/>
    <w:rsid w:val="006D1E24"/>
    <w:rsid w:val="006D2290"/>
    <w:rsid w:val="006D2815"/>
    <w:rsid w:val="006D4A84"/>
    <w:rsid w:val="006E1417"/>
    <w:rsid w:val="006E35A0"/>
    <w:rsid w:val="006F06E4"/>
    <w:rsid w:val="006F64F9"/>
    <w:rsid w:val="006F6A2C"/>
    <w:rsid w:val="00702492"/>
    <w:rsid w:val="007069DC"/>
    <w:rsid w:val="00710201"/>
    <w:rsid w:val="007107ED"/>
    <w:rsid w:val="0071325E"/>
    <w:rsid w:val="00715B21"/>
    <w:rsid w:val="0071658D"/>
    <w:rsid w:val="0071731C"/>
    <w:rsid w:val="007177C0"/>
    <w:rsid w:val="0072073A"/>
    <w:rsid w:val="00722BFD"/>
    <w:rsid w:val="0072364B"/>
    <w:rsid w:val="00724472"/>
    <w:rsid w:val="00725D1A"/>
    <w:rsid w:val="00730073"/>
    <w:rsid w:val="00732294"/>
    <w:rsid w:val="00732D44"/>
    <w:rsid w:val="007339E3"/>
    <w:rsid w:val="0073426C"/>
    <w:rsid w:val="007342B5"/>
    <w:rsid w:val="007348A9"/>
    <w:rsid w:val="00734A5B"/>
    <w:rsid w:val="0074330B"/>
    <w:rsid w:val="00744E76"/>
    <w:rsid w:val="007469A1"/>
    <w:rsid w:val="00750810"/>
    <w:rsid w:val="00753B8B"/>
    <w:rsid w:val="00755F2A"/>
    <w:rsid w:val="00756543"/>
    <w:rsid w:val="00757D40"/>
    <w:rsid w:val="007620D8"/>
    <w:rsid w:val="0076292A"/>
    <w:rsid w:val="007662B5"/>
    <w:rsid w:val="00771407"/>
    <w:rsid w:val="00781F0F"/>
    <w:rsid w:val="00783C0C"/>
    <w:rsid w:val="0078727C"/>
    <w:rsid w:val="007900FD"/>
    <w:rsid w:val="0079021D"/>
    <w:rsid w:val="0079049D"/>
    <w:rsid w:val="00792542"/>
    <w:rsid w:val="00792C10"/>
    <w:rsid w:val="00793DC5"/>
    <w:rsid w:val="00793E30"/>
    <w:rsid w:val="00794BBB"/>
    <w:rsid w:val="007A1A72"/>
    <w:rsid w:val="007B18D8"/>
    <w:rsid w:val="007B55BE"/>
    <w:rsid w:val="007C095F"/>
    <w:rsid w:val="007C2DD0"/>
    <w:rsid w:val="007D256D"/>
    <w:rsid w:val="007D2BCC"/>
    <w:rsid w:val="007D76DC"/>
    <w:rsid w:val="007E4EF8"/>
    <w:rsid w:val="007E78F6"/>
    <w:rsid w:val="007F2E08"/>
    <w:rsid w:val="0080188A"/>
    <w:rsid w:val="008028A4"/>
    <w:rsid w:val="008034EF"/>
    <w:rsid w:val="008037AD"/>
    <w:rsid w:val="008037DD"/>
    <w:rsid w:val="008043BF"/>
    <w:rsid w:val="008054E1"/>
    <w:rsid w:val="00813245"/>
    <w:rsid w:val="008147CD"/>
    <w:rsid w:val="00815C36"/>
    <w:rsid w:val="00816ACD"/>
    <w:rsid w:val="00821997"/>
    <w:rsid w:val="00823220"/>
    <w:rsid w:val="00826C58"/>
    <w:rsid w:val="00826DD6"/>
    <w:rsid w:val="00827992"/>
    <w:rsid w:val="00831521"/>
    <w:rsid w:val="00832641"/>
    <w:rsid w:val="00836D38"/>
    <w:rsid w:val="0083789B"/>
    <w:rsid w:val="00840DE0"/>
    <w:rsid w:val="008422DF"/>
    <w:rsid w:val="00842EA3"/>
    <w:rsid w:val="00846011"/>
    <w:rsid w:val="008529FC"/>
    <w:rsid w:val="00855431"/>
    <w:rsid w:val="00857F83"/>
    <w:rsid w:val="008603EC"/>
    <w:rsid w:val="00860A54"/>
    <w:rsid w:val="00862A88"/>
    <w:rsid w:val="0086354A"/>
    <w:rsid w:val="008657FC"/>
    <w:rsid w:val="00870223"/>
    <w:rsid w:val="00870A22"/>
    <w:rsid w:val="008768CA"/>
    <w:rsid w:val="00877EF9"/>
    <w:rsid w:val="00880559"/>
    <w:rsid w:val="00883B4C"/>
    <w:rsid w:val="00884608"/>
    <w:rsid w:val="00885B22"/>
    <w:rsid w:val="00887531"/>
    <w:rsid w:val="008973E7"/>
    <w:rsid w:val="008A04B6"/>
    <w:rsid w:val="008A0637"/>
    <w:rsid w:val="008A1867"/>
    <w:rsid w:val="008A1CC5"/>
    <w:rsid w:val="008A5E64"/>
    <w:rsid w:val="008A70E9"/>
    <w:rsid w:val="008A7150"/>
    <w:rsid w:val="008B024F"/>
    <w:rsid w:val="008B0403"/>
    <w:rsid w:val="008B141A"/>
    <w:rsid w:val="008B4A03"/>
    <w:rsid w:val="008B5306"/>
    <w:rsid w:val="008C2E2A"/>
    <w:rsid w:val="008C3057"/>
    <w:rsid w:val="008C6359"/>
    <w:rsid w:val="008D058B"/>
    <w:rsid w:val="008D2E4D"/>
    <w:rsid w:val="008D3496"/>
    <w:rsid w:val="008D3AC3"/>
    <w:rsid w:val="008E3193"/>
    <w:rsid w:val="008F396F"/>
    <w:rsid w:val="008F3DCD"/>
    <w:rsid w:val="008F7C1D"/>
    <w:rsid w:val="009022F7"/>
    <w:rsid w:val="0090271F"/>
    <w:rsid w:val="00902B60"/>
    <w:rsid w:val="00902DB9"/>
    <w:rsid w:val="0090466A"/>
    <w:rsid w:val="0091401B"/>
    <w:rsid w:val="009152FC"/>
    <w:rsid w:val="00917544"/>
    <w:rsid w:val="00923441"/>
    <w:rsid w:val="00923655"/>
    <w:rsid w:val="009252A0"/>
    <w:rsid w:val="00930FB8"/>
    <w:rsid w:val="00931E8F"/>
    <w:rsid w:val="00931F92"/>
    <w:rsid w:val="0093319E"/>
    <w:rsid w:val="00936071"/>
    <w:rsid w:val="009376CD"/>
    <w:rsid w:val="00940212"/>
    <w:rsid w:val="0094110A"/>
    <w:rsid w:val="00942E07"/>
    <w:rsid w:val="00942EC2"/>
    <w:rsid w:val="00943E70"/>
    <w:rsid w:val="00961B32"/>
    <w:rsid w:val="00961CB1"/>
    <w:rsid w:val="00962509"/>
    <w:rsid w:val="00966222"/>
    <w:rsid w:val="00970DB3"/>
    <w:rsid w:val="00971F86"/>
    <w:rsid w:val="009724B9"/>
    <w:rsid w:val="00974BB0"/>
    <w:rsid w:val="00975BCD"/>
    <w:rsid w:val="0098629A"/>
    <w:rsid w:val="009928A9"/>
    <w:rsid w:val="00993A71"/>
    <w:rsid w:val="00994CC6"/>
    <w:rsid w:val="009960A9"/>
    <w:rsid w:val="009A0658"/>
    <w:rsid w:val="009A086E"/>
    <w:rsid w:val="009A0AF3"/>
    <w:rsid w:val="009A0D83"/>
    <w:rsid w:val="009A1879"/>
    <w:rsid w:val="009B07CD"/>
    <w:rsid w:val="009B0C01"/>
    <w:rsid w:val="009C19E9"/>
    <w:rsid w:val="009C34B5"/>
    <w:rsid w:val="009C621E"/>
    <w:rsid w:val="009C662E"/>
    <w:rsid w:val="009D36E1"/>
    <w:rsid w:val="009D3FE8"/>
    <w:rsid w:val="009D74A6"/>
    <w:rsid w:val="009E0E87"/>
    <w:rsid w:val="009E5C49"/>
    <w:rsid w:val="009E6C36"/>
    <w:rsid w:val="009F4A3C"/>
    <w:rsid w:val="009F5016"/>
    <w:rsid w:val="009F6706"/>
    <w:rsid w:val="009F6E16"/>
    <w:rsid w:val="00A03C91"/>
    <w:rsid w:val="00A10F02"/>
    <w:rsid w:val="00A11526"/>
    <w:rsid w:val="00A13940"/>
    <w:rsid w:val="00A1702C"/>
    <w:rsid w:val="00A204CA"/>
    <w:rsid w:val="00A209D6"/>
    <w:rsid w:val="00A25EC5"/>
    <w:rsid w:val="00A354BF"/>
    <w:rsid w:val="00A37F40"/>
    <w:rsid w:val="00A42CC1"/>
    <w:rsid w:val="00A472E7"/>
    <w:rsid w:val="00A479D9"/>
    <w:rsid w:val="00A528DD"/>
    <w:rsid w:val="00A52BE0"/>
    <w:rsid w:val="00A53100"/>
    <w:rsid w:val="00A53724"/>
    <w:rsid w:val="00A54B2B"/>
    <w:rsid w:val="00A56B05"/>
    <w:rsid w:val="00A6015C"/>
    <w:rsid w:val="00A61979"/>
    <w:rsid w:val="00A74DAC"/>
    <w:rsid w:val="00A754E2"/>
    <w:rsid w:val="00A76C34"/>
    <w:rsid w:val="00A82346"/>
    <w:rsid w:val="00A853FA"/>
    <w:rsid w:val="00A8665F"/>
    <w:rsid w:val="00A92852"/>
    <w:rsid w:val="00A94BC1"/>
    <w:rsid w:val="00A95B25"/>
    <w:rsid w:val="00A9671C"/>
    <w:rsid w:val="00A96737"/>
    <w:rsid w:val="00AA1553"/>
    <w:rsid w:val="00AA25C1"/>
    <w:rsid w:val="00AA3C1D"/>
    <w:rsid w:val="00AA5CB1"/>
    <w:rsid w:val="00AB0776"/>
    <w:rsid w:val="00AB139E"/>
    <w:rsid w:val="00AB3622"/>
    <w:rsid w:val="00AB7FEB"/>
    <w:rsid w:val="00AC2AFF"/>
    <w:rsid w:val="00AC72C5"/>
    <w:rsid w:val="00AD655D"/>
    <w:rsid w:val="00AE1D96"/>
    <w:rsid w:val="00AF4156"/>
    <w:rsid w:val="00AF5601"/>
    <w:rsid w:val="00AF6AAB"/>
    <w:rsid w:val="00AF6F55"/>
    <w:rsid w:val="00B016B5"/>
    <w:rsid w:val="00B05380"/>
    <w:rsid w:val="00B05962"/>
    <w:rsid w:val="00B06A93"/>
    <w:rsid w:val="00B06B16"/>
    <w:rsid w:val="00B11BA9"/>
    <w:rsid w:val="00B1271F"/>
    <w:rsid w:val="00B12CC2"/>
    <w:rsid w:val="00B15449"/>
    <w:rsid w:val="00B15CCF"/>
    <w:rsid w:val="00B16C2F"/>
    <w:rsid w:val="00B17C88"/>
    <w:rsid w:val="00B24A39"/>
    <w:rsid w:val="00B27303"/>
    <w:rsid w:val="00B3077B"/>
    <w:rsid w:val="00B34167"/>
    <w:rsid w:val="00B40D2E"/>
    <w:rsid w:val="00B415F0"/>
    <w:rsid w:val="00B47FD1"/>
    <w:rsid w:val="00B516BB"/>
    <w:rsid w:val="00B52904"/>
    <w:rsid w:val="00B52949"/>
    <w:rsid w:val="00B546B8"/>
    <w:rsid w:val="00B54A0E"/>
    <w:rsid w:val="00B61A24"/>
    <w:rsid w:val="00B639A6"/>
    <w:rsid w:val="00B64EB0"/>
    <w:rsid w:val="00B700EA"/>
    <w:rsid w:val="00B7347E"/>
    <w:rsid w:val="00B76AB8"/>
    <w:rsid w:val="00B77565"/>
    <w:rsid w:val="00B83027"/>
    <w:rsid w:val="00B84DB2"/>
    <w:rsid w:val="00B84E2A"/>
    <w:rsid w:val="00B914C0"/>
    <w:rsid w:val="00B93D0B"/>
    <w:rsid w:val="00BA0C32"/>
    <w:rsid w:val="00BB2426"/>
    <w:rsid w:val="00BB3867"/>
    <w:rsid w:val="00BC05B5"/>
    <w:rsid w:val="00BC3555"/>
    <w:rsid w:val="00BC5632"/>
    <w:rsid w:val="00BE55DF"/>
    <w:rsid w:val="00BE66C1"/>
    <w:rsid w:val="00BE761C"/>
    <w:rsid w:val="00BF6DC1"/>
    <w:rsid w:val="00C012CE"/>
    <w:rsid w:val="00C04FF3"/>
    <w:rsid w:val="00C0567A"/>
    <w:rsid w:val="00C07D4E"/>
    <w:rsid w:val="00C12818"/>
    <w:rsid w:val="00C12B51"/>
    <w:rsid w:val="00C202A8"/>
    <w:rsid w:val="00C219B3"/>
    <w:rsid w:val="00C24650"/>
    <w:rsid w:val="00C25465"/>
    <w:rsid w:val="00C30E2F"/>
    <w:rsid w:val="00C33079"/>
    <w:rsid w:val="00C44D05"/>
    <w:rsid w:val="00C50397"/>
    <w:rsid w:val="00C53EBC"/>
    <w:rsid w:val="00C54B57"/>
    <w:rsid w:val="00C5545F"/>
    <w:rsid w:val="00C613D8"/>
    <w:rsid w:val="00C62EC7"/>
    <w:rsid w:val="00C65340"/>
    <w:rsid w:val="00C756AA"/>
    <w:rsid w:val="00C76B1D"/>
    <w:rsid w:val="00C77470"/>
    <w:rsid w:val="00C83A13"/>
    <w:rsid w:val="00C85718"/>
    <w:rsid w:val="00C858F7"/>
    <w:rsid w:val="00C87384"/>
    <w:rsid w:val="00C9068C"/>
    <w:rsid w:val="00C90FBF"/>
    <w:rsid w:val="00C92967"/>
    <w:rsid w:val="00C95FB4"/>
    <w:rsid w:val="00CA051B"/>
    <w:rsid w:val="00CA3D0C"/>
    <w:rsid w:val="00CA3FDA"/>
    <w:rsid w:val="00CA654B"/>
    <w:rsid w:val="00CB0A1A"/>
    <w:rsid w:val="00CB72B8"/>
    <w:rsid w:val="00CC2D21"/>
    <w:rsid w:val="00CC35A7"/>
    <w:rsid w:val="00CC6B0D"/>
    <w:rsid w:val="00CD0E69"/>
    <w:rsid w:val="00CD4C7B"/>
    <w:rsid w:val="00CD58FE"/>
    <w:rsid w:val="00CD5E09"/>
    <w:rsid w:val="00CD60F8"/>
    <w:rsid w:val="00CE0516"/>
    <w:rsid w:val="00CE08EC"/>
    <w:rsid w:val="00CE292F"/>
    <w:rsid w:val="00CE548D"/>
    <w:rsid w:val="00CE6581"/>
    <w:rsid w:val="00CF400E"/>
    <w:rsid w:val="00D021AE"/>
    <w:rsid w:val="00D0335D"/>
    <w:rsid w:val="00D034D5"/>
    <w:rsid w:val="00D03687"/>
    <w:rsid w:val="00D1002A"/>
    <w:rsid w:val="00D1006A"/>
    <w:rsid w:val="00D22446"/>
    <w:rsid w:val="00D23A1C"/>
    <w:rsid w:val="00D25736"/>
    <w:rsid w:val="00D320C7"/>
    <w:rsid w:val="00D321B4"/>
    <w:rsid w:val="00D32F6F"/>
    <w:rsid w:val="00D33BE3"/>
    <w:rsid w:val="00D3792D"/>
    <w:rsid w:val="00D40748"/>
    <w:rsid w:val="00D40FDB"/>
    <w:rsid w:val="00D42708"/>
    <w:rsid w:val="00D46CDE"/>
    <w:rsid w:val="00D5536C"/>
    <w:rsid w:val="00D55E47"/>
    <w:rsid w:val="00D60A17"/>
    <w:rsid w:val="00D62080"/>
    <w:rsid w:val="00D62E19"/>
    <w:rsid w:val="00D6597C"/>
    <w:rsid w:val="00D67CD1"/>
    <w:rsid w:val="00D72CD9"/>
    <w:rsid w:val="00D738D6"/>
    <w:rsid w:val="00D74B03"/>
    <w:rsid w:val="00D76BAE"/>
    <w:rsid w:val="00D77D55"/>
    <w:rsid w:val="00D80795"/>
    <w:rsid w:val="00D81AB4"/>
    <w:rsid w:val="00D854BE"/>
    <w:rsid w:val="00D87E00"/>
    <w:rsid w:val="00D87F08"/>
    <w:rsid w:val="00D9134D"/>
    <w:rsid w:val="00D91F63"/>
    <w:rsid w:val="00D96D11"/>
    <w:rsid w:val="00DA1667"/>
    <w:rsid w:val="00DA260D"/>
    <w:rsid w:val="00DA7A03"/>
    <w:rsid w:val="00DB0DB8"/>
    <w:rsid w:val="00DB1818"/>
    <w:rsid w:val="00DB5CB9"/>
    <w:rsid w:val="00DB743E"/>
    <w:rsid w:val="00DC309B"/>
    <w:rsid w:val="00DC4DA2"/>
    <w:rsid w:val="00DC5261"/>
    <w:rsid w:val="00DD10B1"/>
    <w:rsid w:val="00DE25D2"/>
    <w:rsid w:val="00DE4C4A"/>
    <w:rsid w:val="00E2202C"/>
    <w:rsid w:val="00E222B0"/>
    <w:rsid w:val="00E250D7"/>
    <w:rsid w:val="00E2540F"/>
    <w:rsid w:val="00E2781E"/>
    <w:rsid w:val="00E30813"/>
    <w:rsid w:val="00E30ACC"/>
    <w:rsid w:val="00E35CF7"/>
    <w:rsid w:val="00E36D74"/>
    <w:rsid w:val="00E41B62"/>
    <w:rsid w:val="00E46B3C"/>
    <w:rsid w:val="00E46C08"/>
    <w:rsid w:val="00E46C9F"/>
    <w:rsid w:val="00E471CF"/>
    <w:rsid w:val="00E53607"/>
    <w:rsid w:val="00E547B9"/>
    <w:rsid w:val="00E548A1"/>
    <w:rsid w:val="00E62835"/>
    <w:rsid w:val="00E658D5"/>
    <w:rsid w:val="00E658E6"/>
    <w:rsid w:val="00E6612C"/>
    <w:rsid w:val="00E72778"/>
    <w:rsid w:val="00E74820"/>
    <w:rsid w:val="00E76D0C"/>
    <w:rsid w:val="00E77645"/>
    <w:rsid w:val="00E83060"/>
    <w:rsid w:val="00E833E3"/>
    <w:rsid w:val="00E83697"/>
    <w:rsid w:val="00E85E5F"/>
    <w:rsid w:val="00E902BF"/>
    <w:rsid w:val="00E90E3A"/>
    <w:rsid w:val="00E922CC"/>
    <w:rsid w:val="00EA156F"/>
    <w:rsid w:val="00EA4AF9"/>
    <w:rsid w:val="00EA66C9"/>
    <w:rsid w:val="00EB3DE4"/>
    <w:rsid w:val="00EC4680"/>
    <w:rsid w:val="00EC4A25"/>
    <w:rsid w:val="00EC4F39"/>
    <w:rsid w:val="00EC7B2F"/>
    <w:rsid w:val="00ED7586"/>
    <w:rsid w:val="00EE0FA1"/>
    <w:rsid w:val="00EE67B0"/>
    <w:rsid w:val="00EF57B1"/>
    <w:rsid w:val="00EF7121"/>
    <w:rsid w:val="00F025A2"/>
    <w:rsid w:val="00F036E9"/>
    <w:rsid w:val="00F05BFB"/>
    <w:rsid w:val="00F062FB"/>
    <w:rsid w:val="00F0659D"/>
    <w:rsid w:val="00F07388"/>
    <w:rsid w:val="00F1062D"/>
    <w:rsid w:val="00F2026E"/>
    <w:rsid w:val="00F2210A"/>
    <w:rsid w:val="00F2369E"/>
    <w:rsid w:val="00F23D7D"/>
    <w:rsid w:val="00F24C73"/>
    <w:rsid w:val="00F36A40"/>
    <w:rsid w:val="00F3748D"/>
    <w:rsid w:val="00F37743"/>
    <w:rsid w:val="00F37B3A"/>
    <w:rsid w:val="00F432CB"/>
    <w:rsid w:val="00F460B0"/>
    <w:rsid w:val="00F54A3D"/>
    <w:rsid w:val="00F54CB0"/>
    <w:rsid w:val="00F579CD"/>
    <w:rsid w:val="00F60359"/>
    <w:rsid w:val="00F62DBB"/>
    <w:rsid w:val="00F653B8"/>
    <w:rsid w:val="00F70834"/>
    <w:rsid w:val="00F71B89"/>
    <w:rsid w:val="00F7318A"/>
    <w:rsid w:val="00F7353C"/>
    <w:rsid w:val="00F74567"/>
    <w:rsid w:val="00F76CF1"/>
    <w:rsid w:val="00F76E46"/>
    <w:rsid w:val="00F76F8F"/>
    <w:rsid w:val="00F80689"/>
    <w:rsid w:val="00F830E1"/>
    <w:rsid w:val="00F844E0"/>
    <w:rsid w:val="00F85482"/>
    <w:rsid w:val="00F941DF"/>
    <w:rsid w:val="00F973DE"/>
    <w:rsid w:val="00FA1266"/>
    <w:rsid w:val="00FA5B7B"/>
    <w:rsid w:val="00FB340E"/>
    <w:rsid w:val="00FB36FA"/>
    <w:rsid w:val="00FB735D"/>
    <w:rsid w:val="00FC0572"/>
    <w:rsid w:val="00FC1192"/>
    <w:rsid w:val="00FC4BDE"/>
    <w:rsid w:val="00FC628F"/>
    <w:rsid w:val="00FC7EF9"/>
    <w:rsid w:val="00FD2DDC"/>
    <w:rsid w:val="00FD4988"/>
    <w:rsid w:val="00FD5C2C"/>
    <w:rsid w:val="00FE0F2E"/>
    <w:rsid w:val="00FE1627"/>
    <w:rsid w:val="00FE251B"/>
    <w:rsid w:val="00FE6665"/>
    <w:rsid w:val="00FF0954"/>
    <w:rsid w:val="00FF5DC9"/>
    <w:rsid w:val="00FF78AB"/>
    <w:rsid w:val="016498CF"/>
    <w:rsid w:val="0721ABA9"/>
    <w:rsid w:val="08F23CE8"/>
    <w:rsid w:val="09E9274A"/>
    <w:rsid w:val="1254FE62"/>
    <w:rsid w:val="16F40EA5"/>
    <w:rsid w:val="1B851AC8"/>
    <w:rsid w:val="1C8BC60A"/>
    <w:rsid w:val="242841C1"/>
    <w:rsid w:val="2524BCBB"/>
    <w:rsid w:val="2685B25C"/>
    <w:rsid w:val="26AC45F4"/>
    <w:rsid w:val="2B1D6C57"/>
    <w:rsid w:val="2BB3E45C"/>
    <w:rsid w:val="2EB6AB32"/>
    <w:rsid w:val="3403B04A"/>
    <w:rsid w:val="3625C0F6"/>
    <w:rsid w:val="3B68E559"/>
    <w:rsid w:val="3BC9115A"/>
    <w:rsid w:val="441E15AE"/>
    <w:rsid w:val="4697FB3E"/>
    <w:rsid w:val="4C4AF160"/>
    <w:rsid w:val="568D3A78"/>
    <w:rsid w:val="57F53867"/>
    <w:rsid w:val="59ABA940"/>
    <w:rsid w:val="5B34B72C"/>
    <w:rsid w:val="5B658C28"/>
    <w:rsid w:val="5B9360FC"/>
    <w:rsid w:val="63C47FF7"/>
    <w:rsid w:val="647C5135"/>
    <w:rsid w:val="65AF6979"/>
    <w:rsid w:val="6850C30E"/>
    <w:rsid w:val="6E8F67DB"/>
    <w:rsid w:val="7506014F"/>
    <w:rsid w:val="78A7F03B"/>
    <w:rsid w:val="7AF333E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4886BE8-852C-4FA1-A9DB-B006B4C70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uiPriority w:val="99"/>
    <w:rsid w:val="00846011"/>
    <w:rPr>
      <w:sz w:val="16"/>
      <w:szCs w:val="16"/>
    </w:rPr>
  </w:style>
  <w:style w:type="paragraph" w:styleId="CommentText">
    <w:name w:val="annotation text"/>
    <w:basedOn w:val="Normal"/>
    <w:link w:val="CommentTextChar"/>
    <w:uiPriority w:val="99"/>
    <w:rsid w:val="00846011"/>
  </w:style>
  <w:style w:type="character" w:customStyle="1" w:styleId="CommentTextChar">
    <w:name w:val="Comment Text Char"/>
    <w:basedOn w:val="DefaultParagraphFont"/>
    <w:link w:val="CommentText"/>
    <w:uiPriority w:val="99"/>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uiPriority w:val="39"/>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 w:type="character" w:styleId="Mention">
    <w:name w:val="Mention"/>
    <w:basedOn w:val="DefaultParagraphFont"/>
    <w:uiPriority w:val="99"/>
    <w:unhideWhenUsed/>
    <w:rPr>
      <w:color w:val="2B579A"/>
      <w:shd w:val="clear" w:color="auto" w:fill="E6E6E6"/>
    </w:rPr>
  </w:style>
  <w:style w:type="paragraph" w:customStyle="1" w:styleId="Agreement">
    <w:name w:val="Agreement"/>
    <w:basedOn w:val="Normal"/>
    <w:next w:val="Normal"/>
    <w:qFormat/>
    <w:rsid w:val="00D321B4"/>
    <w:pPr>
      <w:numPr>
        <w:numId w:val="33"/>
      </w:numPr>
      <w:tabs>
        <w:tab w:val="clear" w:pos="1619"/>
      </w:tabs>
      <w:overflowPunct w:val="0"/>
      <w:autoSpaceDE w:val="0"/>
      <w:autoSpaceDN w:val="0"/>
      <w:adjustRightInd w:val="0"/>
      <w:spacing w:before="60" w:after="0"/>
      <w:ind w:left="1706" w:hanging="357"/>
      <w:textAlignment w:val="baseline"/>
    </w:pPr>
    <w:rPr>
      <w:rFonts w:ascii="Arial" w:hAnsi="Arial"/>
      <w:b/>
      <w:lang w:val="fr-FR" w:eastAsia="ja-JP"/>
    </w:rPr>
  </w:style>
  <w:style w:type="paragraph" w:customStyle="1" w:styleId="Doc-text2">
    <w:name w:val="Doc-text2"/>
    <w:basedOn w:val="Normal"/>
    <w:link w:val="Doc-text2Char"/>
    <w:qFormat/>
    <w:rsid w:val="00D321B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D321B4"/>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73142">
      <w:bodyDiv w:val="1"/>
      <w:marLeft w:val="0"/>
      <w:marRight w:val="0"/>
      <w:marTop w:val="0"/>
      <w:marBottom w:val="0"/>
      <w:divBdr>
        <w:top w:val="none" w:sz="0" w:space="0" w:color="auto"/>
        <w:left w:val="none" w:sz="0" w:space="0" w:color="auto"/>
        <w:bottom w:val="none" w:sz="0" w:space="0" w:color="auto"/>
        <w:right w:val="none" w:sz="0" w:space="0" w:color="auto"/>
      </w:divBdr>
    </w:div>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7607572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39362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9151341">
      <w:bodyDiv w:val="1"/>
      <w:marLeft w:val="0"/>
      <w:marRight w:val="0"/>
      <w:marTop w:val="0"/>
      <w:marBottom w:val="0"/>
      <w:divBdr>
        <w:top w:val="none" w:sz="0" w:space="0" w:color="auto"/>
        <w:left w:val="none" w:sz="0" w:space="0" w:color="auto"/>
        <w:bottom w:val="none" w:sz="0" w:space="0" w:color="auto"/>
        <w:right w:val="none" w:sz="0" w:space="0" w:color="auto"/>
      </w:divBdr>
    </w:div>
    <w:div w:id="1754627105">
      <w:bodyDiv w:val="1"/>
      <w:marLeft w:val="0"/>
      <w:marRight w:val="0"/>
      <w:marTop w:val="0"/>
      <w:marBottom w:val="0"/>
      <w:divBdr>
        <w:top w:val="none" w:sz="0" w:space="0" w:color="auto"/>
        <w:left w:val="none" w:sz="0" w:space="0" w:color="auto"/>
        <w:bottom w:val="none" w:sz="0" w:space="0" w:color="auto"/>
        <w:right w:val="none" w:sz="0" w:space="0" w:color="auto"/>
      </w:divBdr>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5AIRPNAIUNRU-859666464-7973</_dlc_DocId>
    <_dlc_DocIdUrl xmlns="71c5aaf6-e6ce-465b-b873-5148d2a4c105">
      <Url>https://nokia.sharepoint.com/sites/c5g/e2earch/_layouts/15/DocIdRedir.aspx?ID=5AIRPNAIUNRU-859666464-7973</Url>
      <Description>5AIRPNAIUNRU-859666464-7973</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1C37F17-7474-45BB-838D-A34983B67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278067-BA2C-4B5B-B7EF-6E916DD5F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2419</Words>
  <Characters>13789</Characters>
  <Application>Microsoft Office Word</Application>
  <DocSecurity>0</DocSecurity>
  <Lines>114</Lines>
  <Paragraphs>32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1	Introduction</vt:lpstr>
      <vt:lpstr>2	Discussion</vt:lpstr>
      <vt:lpstr>    2.1 Switching for idle mode monitoring in NTWK-B</vt:lpstr>
      <vt:lpstr>    2.3 Switching to other network for short signalling procedures </vt:lpstr>
      <vt:lpstr>    2.4 Switching to NTWK-B for long time leave</vt:lpstr>
      <vt:lpstr>3	Conclusion</vt:lpstr>
      <vt:lpstr>Annexure: RAN2 Agreements for Objective 2</vt:lpstr>
      <vt:lpstr>References                                                </vt:lpstr>
    </vt:vector>
  </TitlesOfParts>
  <Manager/>
  <Company>Nokia</Company>
  <LinksUpToDate>false</LinksUpToDate>
  <CharactersWithSpaces>16176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6</cp:revision>
  <dcterms:created xsi:type="dcterms:W3CDTF">2021-01-14T10:20:00Z</dcterms:created>
  <dcterms:modified xsi:type="dcterms:W3CDTF">2021-01-14T17:55:00Z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d75cd752-807f-472d-85f4-e1518ca509b6</vt:lpwstr>
  </property>
</Properties>
</file>