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0D0970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8F7C0F" w:rsidRPr="00F460B0">
        <w:rPr>
          <w:bCs/>
          <w:noProof w:val="0"/>
          <w:sz w:val="24"/>
          <w:szCs w:val="24"/>
        </w:rPr>
        <w:t>2</w:t>
      </w:r>
      <w:r w:rsidR="008F7C0F">
        <w:rPr>
          <w:bCs/>
          <w:noProof w:val="0"/>
          <w:sz w:val="24"/>
          <w:szCs w:val="24"/>
        </w:rPr>
        <w:t>100507</w:t>
      </w:r>
    </w:p>
    <w:p w14:paraId="11776FA6" w14:textId="068DEF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36205">
        <w:rPr>
          <w:rFonts w:eastAsia="SimSun"/>
          <w:bCs/>
          <w:sz w:val="24"/>
          <w:szCs w:val="24"/>
          <w:lang w:eastAsia="zh-CN"/>
        </w:rPr>
        <w:t>5</w:t>
      </w:r>
      <w:r w:rsidR="00885B22">
        <w:rPr>
          <w:rFonts w:eastAsia="SimSun"/>
          <w:bCs/>
          <w:sz w:val="24"/>
          <w:szCs w:val="24"/>
          <w:lang w:eastAsia="zh-CN"/>
        </w:rPr>
        <w:t>th of</w:t>
      </w:r>
      <w:r w:rsidR="00036205">
        <w:rPr>
          <w:rFonts w:eastAsia="SimSun"/>
          <w:bCs/>
          <w:sz w:val="24"/>
          <w:szCs w:val="24"/>
          <w:lang w:eastAsia="zh-CN"/>
        </w:rPr>
        <w:t xml:space="preserve"> January</w:t>
      </w:r>
      <w:r w:rsidR="000F034D" w:rsidRPr="006574C0">
        <w:rPr>
          <w:rFonts w:eastAsia="SimSun"/>
          <w:bCs/>
          <w:sz w:val="24"/>
          <w:szCs w:val="24"/>
          <w:lang w:eastAsia="zh-CN"/>
        </w:rPr>
        <w:t xml:space="preserve"> – </w:t>
      </w:r>
      <w:r w:rsidR="00036205">
        <w:rPr>
          <w:rFonts w:eastAsia="SimSun"/>
          <w:bCs/>
          <w:sz w:val="24"/>
          <w:szCs w:val="24"/>
          <w:lang w:eastAsia="zh-CN"/>
        </w:rPr>
        <w:t>5</w:t>
      </w:r>
      <w:r w:rsidR="00885B22" w:rsidRPr="00885B22">
        <w:rPr>
          <w:rFonts w:eastAsia="SimSun"/>
          <w:bCs/>
          <w:sz w:val="24"/>
          <w:szCs w:val="24"/>
          <w:vertAlign w:val="superscript"/>
          <w:lang w:eastAsia="zh-CN"/>
        </w:rPr>
        <w:t>th</w:t>
      </w:r>
      <w:r w:rsidR="00885B22">
        <w:rPr>
          <w:rFonts w:eastAsia="SimSun"/>
          <w:bCs/>
          <w:sz w:val="24"/>
          <w:szCs w:val="24"/>
          <w:lang w:eastAsia="zh-CN"/>
        </w:rPr>
        <w:t xml:space="preserve"> of</w:t>
      </w:r>
      <w:r w:rsidR="00036205">
        <w:rPr>
          <w:rFonts w:eastAsia="SimSun"/>
          <w:bCs/>
          <w:sz w:val="24"/>
          <w:szCs w:val="24"/>
          <w:lang w:eastAsia="zh-CN"/>
        </w:rPr>
        <w:t xml:space="preserve"> February</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9D222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21B9">
        <w:rPr>
          <w:rFonts w:cs="Arial"/>
          <w:b/>
          <w:bCs/>
          <w:sz w:val="24"/>
          <w:lang w:eastAsia="ja-JP"/>
        </w:rPr>
        <w:t>8.3.1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0A1A7A" w:rsidR="00A209D6" w:rsidRDefault="00A209D6" w:rsidP="00A209D6">
      <w:pPr>
        <w:ind w:left="1985" w:hanging="1985"/>
        <w:rPr>
          <w:rFonts w:ascii="Arial" w:hAnsi="Arial" w:cs="Arial"/>
          <w:b/>
          <w:bCs/>
          <w:sz w:val="24"/>
        </w:rPr>
      </w:pPr>
      <w:r w:rsidRPr="00B266B0">
        <w:rPr>
          <w:rFonts w:ascii="Arial" w:hAnsi="Arial" w:cs="Arial"/>
          <w:b/>
          <w:bCs/>
          <w:sz w:val="24"/>
        </w:rPr>
        <w:t>Title:</w:t>
      </w:r>
      <w:r w:rsidR="00A717D1">
        <w:rPr>
          <w:rFonts w:ascii="Arial" w:hAnsi="Arial" w:cs="Arial"/>
          <w:b/>
          <w:bCs/>
          <w:sz w:val="24"/>
        </w:rPr>
        <w:tab/>
        <w:t xml:space="preserve">RAN impacts </w:t>
      </w:r>
      <w:r w:rsidR="00F93B24">
        <w:rPr>
          <w:rFonts w:ascii="Arial" w:hAnsi="Arial" w:cs="Arial"/>
          <w:b/>
          <w:bCs/>
          <w:sz w:val="24"/>
        </w:rPr>
        <w:t>of solutions for paging collision avoidance</w:t>
      </w:r>
    </w:p>
    <w:p w14:paraId="1F147C23" w14:textId="52F1E1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21B9"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03C43639" w14:textId="77777777" w:rsidR="003D2B29" w:rsidRDefault="003D2B29" w:rsidP="003D2B29">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1960CFBF" w14:textId="77777777" w:rsidR="003D2B29" w:rsidRDefault="003D2B29" w:rsidP="003D2B29">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D2B29" w14:paraId="121E72A1" w14:textId="77777777" w:rsidTr="00A71D80">
        <w:tc>
          <w:tcPr>
            <w:tcW w:w="9628" w:type="dxa"/>
          </w:tcPr>
          <w:p w14:paraId="320E9E37" w14:textId="77777777" w:rsidR="003D2B29" w:rsidRPr="003D2B29"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3D2B29">
              <w:rPr>
                <w:rFonts w:ascii="Times New Roman" w:hAnsi="Times New Roman"/>
                <w:bCs/>
                <w:sz w:val="20"/>
                <w:szCs w:val="20"/>
                <w:highlight w:val="yellow"/>
              </w:rPr>
              <w:t>Specify, if necessary, enhancement</w:t>
            </w:r>
            <w:r w:rsidRPr="003D2B29">
              <w:rPr>
                <w:rFonts w:ascii="Times New Roman" w:hAnsi="Times New Roman"/>
                <w:bCs/>
                <w:sz w:val="20"/>
                <w:szCs w:val="20"/>
                <w:highlight w:val="yellow"/>
                <w:lang w:eastAsia="zh-CN"/>
              </w:rPr>
              <w:t>(s)</w:t>
            </w:r>
            <w:r w:rsidRPr="003D2B29">
              <w:rPr>
                <w:rFonts w:ascii="Times New Roman" w:hAnsi="Times New Roman"/>
                <w:bCs/>
                <w:sz w:val="20"/>
                <w:szCs w:val="20"/>
                <w:highlight w:val="yellow"/>
              </w:rPr>
              <w:t xml:space="preserve"> to address the collision due to reception of paging when the UE is in IDLE/INACTIVE mode in both the networks associated with respective SIMs [RAN2]</w:t>
            </w:r>
          </w:p>
          <w:p w14:paraId="75D876EC" w14:textId="5588D09D"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can be NR</w:t>
            </w:r>
            <w:r>
              <w:rPr>
                <w:bCs/>
                <w:lang w:val="en-US"/>
              </w:rPr>
              <w:t xml:space="preserve"> </w:t>
            </w:r>
            <w:r w:rsidRPr="00B61A24">
              <w:rPr>
                <w:bCs/>
                <w:lang w:val="en-US"/>
              </w:rPr>
              <w:t>. Network B can either be LTE or NR.</w:t>
            </w:r>
          </w:p>
          <w:p w14:paraId="0C573EDD"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0A1352F8" w14:textId="77777777" w:rsidR="003D2B29" w:rsidRPr="003D2B29" w:rsidRDefault="003D2B29" w:rsidP="003D2B29">
            <w:pPr>
              <w:numPr>
                <w:ilvl w:val="0"/>
                <w:numId w:val="23"/>
              </w:numPr>
              <w:overflowPunct w:val="0"/>
              <w:autoSpaceDE w:val="0"/>
              <w:autoSpaceDN w:val="0"/>
              <w:adjustRightInd w:val="0"/>
              <w:textAlignment w:val="baseline"/>
              <w:rPr>
                <w:bCs/>
                <w:lang w:val="en-US"/>
              </w:rPr>
            </w:pPr>
            <w:r w:rsidRPr="003D2B29">
              <w:rPr>
                <w:bCs/>
                <w:lang w:val="en-US"/>
              </w:rPr>
              <w:t>Specify mechanism for UE to notify Network A of its switch from Network A (for MUSIM purpose) [RAN2]:</w:t>
            </w:r>
          </w:p>
          <w:p w14:paraId="2262ADCA" w14:textId="09AB2521"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3EB1F2FA"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4BC33D6E" w14:textId="77777777" w:rsidR="003D2B29" w:rsidRPr="00B61A24"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oLTE/VoNR [RAN2]</w:t>
            </w:r>
          </w:p>
          <w:p w14:paraId="1C189249"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5B0AE84"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16240068" w14:textId="77777777" w:rsidR="003D2B29" w:rsidRPr="00B61A24" w:rsidRDefault="003D2B29" w:rsidP="00A71D80">
            <w:pPr>
              <w:rPr>
                <w:bCs/>
                <w:lang w:val="en-US"/>
              </w:rPr>
            </w:pPr>
            <w:r w:rsidRPr="00B61A24">
              <w:rPr>
                <w:bCs/>
                <w:lang w:val="en-US"/>
              </w:rPr>
              <w:t xml:space="preserve">UE SIMs may belong to same or different operators. </w:t>
            </w:r>
          </w:p>
          <w:p w14:paraId="7E305265" w14:textId="77777777" w:rsidR="003D2B29" w:rsidRPr="00B61A24" w:rsidRDefault="003D2B29" w:rsidP="00A71D80">
            <w:pPr>
              <w:rPr>
                <w:bCs/>
                <w:lang w:val="en-US"/>
              </w:rPr>
            </w:pPr>
            <w:r w:rsidRPr="00B61A24">
              <w:rPr>
                <w:bCs/>
                <w:lang w:val="en-US"/>
              </w:rPr>
              <w:t xml:space="preserve">USIM can be a physical SIM or eSIM. </w:t>
            </w:r>
          </w:p>
          <w:p w14:paraId="1ED5EADF" w14:textId="77777777" w:rsidR="003D2B29" w:rsidRPr="00B61A24" w:rsidRDefault="003D2B29" w:rsidP="00A71D80">
            <w:pPr>
              <w:rPr>
                <w:bCs/>
                <w:lang w:val="en-US"/>
              </w:rPr>
            </w:pPr>
            <w:r w:rsidRPr="00B61A24">
              <w:rPr>
                <w:bCs/>
                <w:lang w:val="en-US"/>
              </w:rPr>
              <w:t xml:space="preserve">Coordination with relevant WGs, such as SA2, should be considered where relevant. </w:t>
            </w:r>
          </w:p>
          <w:p w14:paraId="0FA0425C" w14:textId="77777777" w:rsidR="003D2B29" w:rsidRDefault="003D2B29" w:rsidP="00A71D80">
            <w:r w:rsidRPr="00B61A24">
              <w:rPr>
                <w:bCs/>
                <w:lang w:val="en-US"/>
              </w:rPr>
              <w:t>Specification change should focus on NR side for objective 1.</w:t>
            </w:r>
          </w:p>
        </w:tc>
      </w:tr>
    </w:tbl>
    <w:p w14:paraId="2991DFEB" w14:textId="093D628A" w:rsidR="00846011" w:rsidRDefault="00846011" w:rsidP="00581213">
      <w:pPr>
        <w:jc w:val="both"/>
      </w:pPr>
    </w:p>
    <w:p w14:paraId="12F9F671" w14:textId="6C099477" w:rsidR="003D2B29" w:rsidRDefault="003D2B29" w:rsidP="00581213">
      <w:pPr>
        <w:jc w:val="both"/>
      </w:pPr>
      <w:r>
        <w:t>In this discussion paper we analyse the potential solutions described in SA2 for objective 1 for the RAN impacts. We also discuss about the need for solution to paging collision at LTE and NR networks.</w:t>
      </w:r>
    </w:p>
    <w:p w14:paraId="2BBFF540" w14:textId="375B92B5" w:rsidR="00A209D6" w:rsidRPr="006E13D1" w:rsidRDefault="00A209D6" w:rsidP="00A209D6">
      <w:pPr>
        <w:pStyle w:val="Heading1"/>
      </w:pPr>
      <w:r w:rsidRPr="006E13D1">
        <w:t>2</w:t>
      </w:r>
      <w:r w:rsidRPr="006E13D1">
        <w:tab/>
      </w:r>
      <w:r w:rsidR="00BB2426">
        <w:t>Discussion</w:t>
      </w:r>
    </w:p>
    <w:p w14:paraId="1CB8FD0D" w14:textId="22184BC0" w:rsidR="00A717D1" w:rsidRDefault="00B67D06" w:rsidP="009960A9">
      <w:pPr>
        <w:jc w:val="both"/>
      </w:pPr>
      <w:r>
        <w:t>Following are the candidate solutions under discussion in SA2 for paging collision avoidance [2].</w:t>
      </w:r>
    </w:p>
    <w:p w14:paraId="00CC9F28" w14:textId="77777777" w:rsidR="00B67D06" w:rsidRDefault="00B67D06" w:rsidP="00B67D06">
      <w:pPr>
        <w:rPr>
          <w:lang w:eastAsia="zh-CN"/>
        </w:rPr>
      </w:pPr>
      <w:r>
        <w:rPr>
          <w:b/>
        </w:rPr>
        <w:lastRenderedPageBreak/>
        <w:t>Option 1</w:t>
      </w:r>
      <w:r>
        <w:t xml:space="preserve">: </w:t>
      </w:r>
      <w:r>
        <w:rPr>
          <w:lang w:val="en-US"/>
        </w:rPr>
        <w:t>UE -requested 5G-GUTI reassignment for one USIM using the Mobility Registration Update. However, it should be noted the 5G-GUTI is systematically reassigned by the network during the Mobility Registration Update procedure (as of Rel-15). It is proposed for 5GS only. [</w:t>
      </w:r>
      <w:r>
        <w:rPr>
          <w:lang w:eastAsia="zh-CN"/>
        </w:rPr>
        <w:t>Solution #14; Solution#20]</w:t>
      </w:r>
    </w:p>
    <w:p w14:paraId="450277C8" w14:textId="1B838D7B" w:rsidR="00B67D06" w:rsidRDefault="00B67D06" w:rsidP="00B67D06">
      <w:pPr>
        <w:rPr>
          <w:lang w:eastAsia="ja-JP"/>
        </w:rPr>
      </w:pPr>
      <w:r>
        <w:rPr>
          <w:b/>
        </w:rPr>
        <w:t xml:space="preserve">Option 2: </w:t>
      </w:r>
      <w:r>
        <w:rPr>
          <w:lang w:val="en-US"/>
        </w:rPr>
        <w:t xml:space="preserve">Changes related to the </w:t>
      </w:r>
      <w:r>
        <w:t xml:space="preserve">UE_ID (UE Identity Index) that is used for </w:t>
      </w:r>
      <w:r>
        <w:rPr>
          <w:lang w:val="en-US" w:eastAsia="zh-CN"/>
        </w:rPr>
        <w:t>calculation of PF/PO only:</w:t>
      </w:r>
    </w:p>
    <w:p w14:paraId="0AB9FA9E" w14:textId="521D5FDE" w:rsidR="00B67D06" w:rsidRDefault="00B67D06" w:rsidP="00B67D06">
      <w:pPr>
        <w:pStyle w:val="B2"/>
      </w:pPr>
      <w:r>
        <w:t xml:space="preserve">-    </w:t>
      </w:r>
      <w:r>
        <w:rPr>
          <w:b/>
        </w:rPr>
        <w:t>Option 2a</w:t>
      </w:r>
      <w:r>
        <w:t xml:space="preserve">  </w:t>
      </w:r>
      <w:r>
        <w:rPr>
          <w:lang w:val="en-US" w:eastAsia="zh-CN"/>
        </w:rPr>
        <w:t>Calculation of PF/PO by using</w:t>
      </w:r>
      <w:r>
        <w:t xml:space="preserve"> an Alternative UE_ID I. The UE ID sent in the paging message is not impacted by this Alternative ID that is only used for PO/PF calculations Proposed for both EPS and 5GS.</w:t>
      </w:r>
      <w:r w:rsidR="003D2B29">
        <w:t xml:space="preserve"> </w:t>
      </w:r>
      <w:r>
        <w:t>[Solution #15]</w:t>
      </w:r>
    </w:p>
    <w:p w14:paraId="1BD03EDE" w14:textId="2B27FC0F" w:rsidR="00B67D06" w:rsidRDefault="00B67D06" w:rsidP="00B67D06">
      <w:pPr>
        <w:pStyle w:val="B2"/>
        <w:rPr>
          <w:lang w:eastAsia="zh-CN"/>
        </w:rPr>
      </w:pPr>
      <w:r>
        <w:t xml:space="preserve">-    </w:t>
      </w:r>
      <w:r>
        <w:rPr>
          <w:b/>
        </w:rPr>
        <w:t>Option 2b</w:t>
      </w:r>
      <w:r w:rsidR="003D2B29">
        <w:rPr>
          <w:b/>
        </w:rPr>
        <w:t xml:space="preserve"> </w:t>
      </w:r>
      <w:r>
        <w:rPr>
          <w:lang w:val="en-US" w:eastAsia="zh-CN"/>
        </w:rPr>
        <w:t>Calculation of PF/PO by using a UE_ID which is derived from IMSI+offset value. The</w:t>
      </w:r>
      <w:r>
        <w:rPr>
          <w:rFonts w:eastAsia="PMingLiU"/>
          <w:lang w:val="en-US"/>
        </w:rPr>
        <w:t xml:space="preserve"> offset </w:t>
      </w:r>
      <w:r>
        <w:rPr>
          <w:lang w:val="en-US"/>
        </w:rPr>
        <w:t>value is negotiated between UE and MME</w:t>
      </w:r>
      <w:r>
        <w:rPr>
          <w:lang w:eastAsia="zh-CN"/>
        </w:rPr>
        <w:t>. Proposed for EPS only. [Solution#16]</w:t>
      </w:r>
    </w:p>
    <w:p w14:paraId="1F08785B" w14:textId="6A7C6BC7" w:rsidR="00B67D06" w:rsidRDefault="00B67D06" w:rsidP="00B67D06">
      <w:pPr>
        <w:pStyle w:val="B2"/>
        <w:rPr>
          <w:lang w:val="en-US" w:eastAsia="zh-CN"/>
        </w:rPr>
      </w:pPr>
      <w:r>
        <w:rPr>
          <w:lang w:eastAsia="zh-CN"/>
        </w:rPr>
        <w:t xml:space="preserve">-    </w:t>
      </w:r>
      <w:r>
        <w:rPr>
          <w:b/>
        </w:rPr>
        <w:t>Option 2c</w:t>
      </w:r>
      <w:r w:rsidR="003D2B29">
        <w:t xml:space="preserve"> </w:t>
      </w:r>
      <w:r>
        <w:rPr>
          <w:lang w:val="en-US" w:eastAsia="zh-CN"/>
        </w:rPr>
        <w:t>Calculation of PF/PO based on MUSIM Assistance Information</w:t>
      </w:r>
      <w:r>
        <w:rPr>
          <w:lang w:eastAsia="zh-CN"/>
        </w:rPr>
        <w:t xml:space="preserve"> which can carry either a paging policy selector in RAN or an Alternative ID (like in the solution above) or a pattern of availability (e.g. specific SFN Slots/ DRX cycles). [Solution #17]</w:t>
      </w:r>
    </w:p>
    <w:p w14:paraId="22FE0D42" w14:textId="3A6A69B2" w:rsidR="00B67D06" w:rsidRDefault="00B67D06" w:rsidP="00B67D06">
      <w:pPr>
        <w:rPr>
          <w:lang w:eastAsia="ja-JP"/>
        </w:rPr>
      </w:pPr>
      <w:r>
        <w:rPr>
          <w:b/>
        </w:rPr>
        <w:t>Option 3</w:t>
      </w:r>
      <w:r>
        <w:t xml:space="preserve"> </w:t>
      </w:r>
      <w:r>
        <w:rPr>
          <w:lang w:val="en-US"/>
        </w:rPr>
        <w:t>Repeating p</w:t>
      </w:r>
      <w:r>
        <w:t>aging in the RAN on consecutive POs. for MUSIM devices.</w:t>
      </w:r>
      <w:r>
        <w:rPr>
          <w:lang w:eastAsia="zh-CN"/>
        </w:rPr>
        <w:t xml:space="preserve"> [Solution #18]</w:t>
      </w:r>
    </w:p>
    <w:p w14:paraId="3FC4A707" w14:textId="77777777" w:rsidR="006E5BC1" w:rsidRDefault="006E5BC1" w:rsidP="009960A9">
      <w:pPr>
        <w:jc w:val="both"/>
      </w:pPr>
    </w:p>
    <w:p w14:paraId="4FACBAEC" w14:textId="52C5217B" w:rsidR="00DD787F" w:rsidRDefault="00DD787F" w:rsidP="009960A9">
      <w:pPr>
        <w:jc w:val="both"/>
      </w:pPr>
      <w:r>
        <w:t>As part of conclusions in SA2 as captured in [2] for the same key issue, following interim conclusion is made for the paging collision issue for EPC. [Ref Section 8.2].</w:t>
      </w:r>
      <w:r w:rsidR="006E5BC1">
        <w:t xml:space="preserve"> This solution is based on Option 2b listed above.</w:t>
      </w:r>
    </w:p>
    <w:tbl>
      <w:tblPr>
        <w:tblStyle w:val="TableGrid"/>
        <w:tblW w:w="0" w:type="auto"/>
        <w:tblLook w:val="04A0" w:firstRow="1" w:lastRow="0" w:firstColumn="1" w:lastColumn="0" w:noHBand="0" w:noVBand="1"/>
      </w:tblPr>
      <w:tblGrid>
        <w:gridCol w:w="9631"/>
      </w:tblGrid>
      <w:tr w:rsidR="00DD787F" w14:paraId="0539FD58" w14:textId="77777777" w:rsidTr="00DD787F">
        <w:tc>
          <w:tcPr>
            <w:tcW w:w="9631" w:type="dxa"/>
          </w:tcPr>
          <w:p w14:paraId="70DB98CD" w14:textId="77777777" w:rsidR="00DD787F" w:rsidRPr="00DD787F" w:rsidRDefault="00DD787F" w:rsidP="00DD787F">
            <w:pPr>
              <w:rPr>
                <w:i/>
                <w:iCs/>
              </w:rPr>
            </w:pPr>
            <w:r w:rsidRPr="00DD787F">
              <w:rPr>
                <w:i/>
                <w:iCs/>
              </w:rPr>
              <w:t>Based on the evaluation in clause 7.</w:t>
            </w:r>
            <w:r w:rsidRPr="00DD787F">
              <w:rPr>
                <w:rFonts w:hint="eastAsia"/>
                <w:i/>
                <w:iCs/>
              </w:rPr>
              <w:t>2</w:t>
            </w:r>
            <w:r w:rsidRPr="00DD787F">
              <w:rPr>
                <w:i/>
                <w:iCs/>
              </w:rPr>
              <w:t xml:space="preserve"> the following </w:t>
            </w:r>
            <w:r w:rsidRPr="00DD787F">
              <w:rPr>
                <w:b/>
                <w:bCs/>
                <w:i/>
                <w:iCs/>
                <w:u w:val="single"/>
              </w:rPr>
              <w:t>interim</w:t>
            </w:r>
            <w:r w:rsidRPr="00DD787F">
              <w:rPr>
                <w:i/>
                <w:iCs/>
              </w:rPr>
              <w:t xml:space="preserve"> conclusions are agreed for the baseline functionality:</w:t>
            </w:r>
          </w:p>
          <w:p w14:paraId="3381DF71" w14:textId="77777777" w:rsidR="00DD787F" w:rsidRPr="00DD787F" w:rsidRDefault="00DD787F" w:rsidP="00DD787F">
            <w:pPr>
              <w:pStyle w:val="B1"/>
              <w:rPr>
                <w:i/>
                <w:iCs/>
              </w:rPr>
            </w:pPr>
            <w:r w:rsidRPr="00DD787F">
              <w:rPr>
                <w:i/>
                <w:iCs/>
              </w:rPr>
              <w:t>-</w:t>
            </w:r>
            <w:r w:rsidRPr="00DD787F">
              <w:rPr>
                <w:i/>
                <w:iCs/>
              </w:rPr>
              <w:tab/>
              <w:t>For paging reception in EPS when the paging collision is detected, the following principles are agreed:</w:t>
            </w:r>
          </w:p>
          <w:p w14:paraId="1865CC58" w14:textId="77777777" w:rsidR="00DD787F" w:rsidRPr="00DD787F" w:rsidRDefault="00DD787F" w:rsidP="00DD787F">
            <w:pPr>
              <w:pStyle w:val="B2"/>
              <w:rPr>
                <w:i/>
                <w:iCs/>
              </w:rPr>
            </w:pPr>
            <w:r w:rsidRPr="00DD787F">
              <w:rPr>
                <w:i/>
                <w:iCs/>
              </w:rPr>
              <w:t>-</w:t>
            </w:r>
            <w:r w:rsidRPr="00DD787F">
              <w:rPr>
                <w:i/>
                <w:iCs/>
              </w:rPr>
              <w:tab/>
              <w:t>Upon the UE detecting paging collisions between two networks, the UE initiates a TAU procedure to the MME of one network, to request an IMSI offset.</w:t>
            </w:r>
          </w:p>
          <w:p w14:paraId="145CFABA" w14:textId="77777777" w:rsidR="00DD787F" w:rsidRPr="00DD787F" w:rsidRDefault="00DD787F" w:rsidP="00DD787F">
            <w:pPr>
              <w:pStyle w:val="B2"/>
              <w:rPr>
                <w:i/>
                <w:iCs/>
              </w:rPr>
            </w:pPr>
            <w:r w:rsidRPr="00DD787F">
              <w:rPr>
                <w:i/>
                <w:iCs/>
              </w:rPr>
              <w:t>-</w:t>
            </w:r>
            <w:r w:rsidRPr="00DD787F">
              <w:rPr>
                <w:i/>
                <w:iCs/>
              </w:rPr>
              <w:tab/>
              <w:t>UE may provide an IMSI offset to MME during TAU procedure.</w:t>
            </w:r>
          </w:p>
          <w:p w14:paraId="4E0B723C" w14:textId="77777777" w:rsidR="00DD787F" w:rsidRPr="00DD787F" w:rsidRDefault="00DD787F" w:rsidP="00DD787F">
            <w:pPr>
              <w:pStyle w:val="B2"/>
              <w:rPr>
                <w:rStyle w:val="NOZchn"/>
                <w:i/>
                <w:iCs/>
              </w:rPr>
            </w:pPr>
            <w:r w:rsidRPr="00DD787F">
              <w:rPr>
                <w:rStyle w:val="NOZchn"/>
                <w:i/>
                <w:iCs/>
              </w:rPr>
              <w:t xml:space="preserve">NOTE: Details on the request e.g. offset range will be defined during the normative phase. </w:t>
            </w:r>
          </w:p>
          <w:p w14:paraId="282A3846" w14:textId="77777777" w:rsidR="00DD787F" w:rsidRPr="00DD787F" w:rsidRDefault="00DD787F" w:rsidP="00DD787F">
            <w:pPr>
              <w:pStyle w:val="B2"/>
              <w:rPr>
                <w:i/>
                <w:iCs/>
              </w:rPr>
            </w:pPr>
            <w:r w:rsidRPr="00DD787F">
              <w:rPr>
                <w:i/>
                <w:iCs/>
              </w:rPr>
              <w:t>-</w:t>
            </w:r>
            <w:r w:rsidRPr="00DD787F">
              <w:rPr>
                <w:i/>
                <w:iCs/>
              </w:rPr>
              <w:tab/>
              <w:t>The MME returns an IMSI offset to the UE in the TAU Accept.</w:t>
            </w:r>
          </w:p>
          <w:p w14:paraId="76BD8C0D" w14:textId="77777777" w:rsidR="00DD787F" w:rsidRPr="00DD787F" w:rsidRDefault="00DD787F" w:rsidP="00DD787F">
            <w:pPr>
              <w:pStyle w:val="B2"/>
              <w:rPr>
                <w:i/>
                <w:iCs/>
              </w:rPr>
            </w:pPr>
            <w:r w:rsidRPr="00DD787F">
              <w:rPr>
                <w:i/>
                <w:iCs/>
              </w:rPr>
              <w:t>-</w:t>
            </w:r>
            <w:r w:rsidRPr="00DD787F">
              <w:rPr>
                <w:i/>
                <w:iCs/>
              </w:rPr>
              <w:tab/>
              <w:t>During CN paging delivery, the MME provides to the RAN the UE_ID which is derived based on the IMSI and the IMSI offset. RAN and UE use the UE ID as the IMSI to calculate the PF/PO.</w:t>
            </w:r>
          </w:p>
          <w:p w14:paraId="60B2B885" w14:textId="77777777" w:rsidR="00DD787F" w:rsidRPr="00DD787F" w:rsidRDefault="00DD787F" w:rsidP="00DD787F">
            <w:pPr>
              <w:pStyle w:val="EditorsNote"/>
              <w:rPr>
                <w:i/>
                <w:iCs/>
              </w:rPr>
            </w:pPr>
            <w:r w:rsidRPr="00DD787F">
              <w:rPr>
                <w:i/>
                <w:iCs/>
              </w:rPr>
              <w:t>Editor's note: This conclusion needs to be confirmed in RAN plenary</w:t>
            </w:r>
          </w:p>
          <w:p w14:paraId="76CF2E8E" w14:textId="77777777" w:rsidR="00DD787F" w:rsidRDefault="00DD787F" w:rsidP="009960A9">
            <w:pPr>
              <w:jc w:val="both"/>
            </w:pPr>
          </w:p>
        </w:tc>
      </w:tr>
    </w:tbl>
    <w:p w14:paraId="1C72269C" w14:textId="3A89C19A" w:rsidR="00DD787F" w:rsidRDefault="00DD787F" w:rsidP="009960A9">
      <w:pPr>
        <w:jc w:val="both"/>
      </w:pPr>
    </w:p>
    <w:p w14:paraId="51D50DEE" w14:textId="05E1B5F1" w:rsidR="00DD787F" w:rsidRDefault="00DD787F" w:rsidP="009960A9">
      <w:pPr>
        <w:jc w:val="both"/>
      </w:pPr>
      <w:r>
        <w:t>With the above interim solution, whenever paging collision is detected for LTE-NR scenario, the UE will trigger tracking area update message to indicate the collision to EPC. In response to the tracking area update message offset value to be used for PO calculation is assigned to UE. This offset value is used by EPC in further paging messages. As the PO collision is based on RAN level configuration of DRX cycle in each of the network</w:t>
      </w:r>
      <w:r w:rsidR="00E85FAA">
        <w:t>s</w:t>
      </w:r>
      <w:r>
        <w:t>, the collision situation may change during idle mode mobility within same tracking area. In such cases additional tracking area update signalling message which also involves RRC connection setup followed by NAS level signalling will be required.</w:t>
      </w:r>
    </w:p>
    <w:p w14:paraId="41D1EE8F" w14:textId="1BEDCF21" w:rsidR="00DD787F" w:rsidRDefault="00DD787F" w:rsidP="009960A9">
      <w:pPr>
        <w:jc w:val="both"/>
        <w:rPr>
          <w:b/>
          <w:bCs/>
        </w:rPr>
      </w:pPr>
      <w:r w:rsidRPr="006E5BC1">
        <w:rPr>
          <w:b/>
          <w:bCs/>
        </w:rPr>
        <w:t xml:space="preserve">Observation 1: The interim solution agreed for EPC may lead to additional TAU signalling during idle mode reselection. The additional signalling load depends on </w:t>
      </w:r>
      <w:r w:rsidR="006E5BC1" w:rsidRPr="006E5BC1">
        <w:rPr>
          <w:b/>
          <w:bCs/>
        </w:rPr>
        <w:t>RAN level paging configuration within tracking area of the cell.</w:t>
      </w:r>
    </w:p>
    <w:p w14:paraId="2EE4AE83" w14:textId="76B81C17" w:rsidR="007B1F99" w:rsidRDefault="00A528AF" w:rsidP="009960A9">
      <w:pPr>
        <w:jc w:val="both"/>
      </w:pPr>
      <w:r>
        <w:t xml:space="preserve">As the GUTI is systematically changed for every service request procedure in NR, the offset based solution is not applicable for NR. </w:t>
      </w:r>
      <w:r w:rsidR="007B1F99">
        <w:t>Here option 1 is suitable for this situation. In this case, whenever collision is detected</w:t>
      </w:r>
      <w:r w:rsidR="00E85FAA">
        <w:t>,</w:t>
      </w:r>
      <w:r w:rsidR="007B1F99">
        <w:t xml:space="preserve"> the UE may need to trigger registration procedure for GUTI reassignment. After the reassignment for every signalling transaction, the AMF will modify the GUTI. To ensure that the modified GUTI does not lead to collision, the UE can provide assistance information in every registration procedure with the information that will enable AMF to select identifier which will not lead to collision after GUTI re-assignment.</w:t>
      </w:r>
    </w:p>
    <w:p w14:paraId="6D80A42B" w14:textId="7CB0B81B" w:rsidR="002E52FA" w:rsidRPr="002E52FA" w:rsidRDefault="002E52FA" w:rsidP="009960A9">
      <w:pPr>
        <w:jc w:val="both"/>
        <w:rPr>
          <w:b/>
          <w:bCs/>
        </w:rPr>
      </w:pPr>
      <w:r w:rsidRPr="002E52FA">
        <w:rPr>
          <w:b/>
          <w:bCs/>
        </w:rPr>
        <w:t>Observation 2: GUTI re-assignment via registration update on paging collision will also lead to increased idle mode signalling procedure within same tracking area for idle mode mobility. The additional signalling load depends on RAN level paging configuration.</w:t>
      </w:r>
    </w:p>
    <w:p w14:paraId="4980426C" w14:textId="4BF3AE26" w:rsidR="007B1F99" w:rsidRDefault="002E52FA" w:rsidP="009960A9">
      <w:pPr>
        <w:jc w:val="both"/>
      </w:pPr>
      <w:r>
        <w:t xml:space="preserve">MUSIM </w:t>
      </w:r>
      <w:r w:rsidR="2A27D42E">
        <w:t>A</w:t>
      </w:r>
      <w:r>
        <w:t xml:space="preserve">ssistance </w:t>
      </w:r>
      <w:r w:rsidR="7D15B9A3">
        <w:t>I</w:t>
      </w:r>
      <w:r>
        <w:t>nformation including the information to ensure that next GUTI re-</w:t>
      </w:r>
      <w:r w:rsidR="00E85FAA">
        <w:t xml:space="preserve">assignment </w:t>
      </w:r>
      <w:r w:rsidR="00684FF2">
        <w:t>results in required paging monitoring for MUSIM scenario</w:t>
      </w:r>
      <w:r w:rsidR="4030FAA0">
        <w:t xml:space="preserve"> will be beneficial for option 1 as described above</w:t>
      </w:r>
      <w:r w:rsidR="00684FF2">
        <w:t>.</w:t>
      </w:r>
    </w:p>
    <w:p w14:paraId="0CCA184F" w14:textId="24C5A41A" w:rsidR="00A528AF" w:rsidRDefault="002E52FA" w:rsidP="009960A9">
      <w:pPr>
        <w:jc w:val="both"/>
        <w:rPr>
          <w:b/>
          <w:bCs/>
        </w:rPr>
      </w:pPr>
      <w:r w:rsidRPr="002E52FA">
        <w:rPr>
          <w:b/>
          <w:bCs/>
        </w:rPr>
        <w:t xml:space="preserve">Proposal </w:t>
      </w:r>
      <w:r w:rsidR="003D2B29">
        <w:rPr>
          <w:b/>
          <w:bCs/>
        </w:rPr>
        <w:t>1</w:t>
      </w:r>
      <w:r w:rsidRPr="002E52FA">
        <w:rPr>
          <w:b/>
          <w:bCs/>
        </w:rPr>
        <w:t>:</w:t>
      </w:r>
      <w:r>
        <w:rPr>
          <w:b/>
          <w:bCs/>
        </w:rPr>
        <w:t xml:space="preserve"> </w:t>
      </w:r>
      <w:r w:rsidRPr="002E52FA">
        <w:rPr>
          <w:b/>
          <w:bCs/>
        </w:rPr>
        <w:t xml:space="preserve">MUSIM Assistance </w:t>
      </w:r>
      <w:r w:rsidR="125BA155" w:rsidRPr="5DAAD48B">
        <w:rPr>
          <w:b/>
          <w:bCs/>
        </w:rPr>
        <w:t>I</w:t>
      </w:r>
      <w:r w:rsidRPr="002E52FA">
        <w:rPr>
          <w:b/>
          <w:bCs/>
        </w:rPr>
        <w:t>nformation including information to enable suitable selection of GUTI value is supported if option 1 is chosen.</w:t>
      </w:r>
    </w:p>
    <w:p w14:paraId="53015104" w14:textId="53D08C92" w:rsidR="003638EB" w:rsidRPr="00ED1998" w:rsidRDefault="003638EB" w:rsidP="009960A9">
      <w:pPr>
        <w:jc w:val="both"/>
        <w:rPr>
          <w:b/>
          <w:bCs/>
          <w:u w:val="single"/>
        </w:rPr>
      </w:pPr>
      <w:r w:rsidRPr="00ED1998">
        <w:rPr>
          <w:b/>
          <w:bCs/>
          <w:u w:val="single"/>
        </w:rPr>
        <w:t>Extension of Option 1 and Option 2b to minimise the idle mode signalling for collision reporting.</w:t>
      </w:r>
    </w:p>
    <w:p w14:paraId="4E0BF3F7" w14:textId="4A3DB1CA" w:rsidR="002E52FA" w:rsidRDefault="002E52FA" w:rsidP="009960A9">
      <w:pPr>
        <w:jc w:val="both"/>
      </w:pPr>
      <w:r>
        <w:t xml:space="preserve">As the paging collision depends on RAN level configuration related to paging and DRX cycles, for some configurations the solutions proposed in Option1 and Option </w:t>
      </w:r>
      <w:r w:rsidR="00684FF2">
        <w:t xml:space="preserve">2b </w:t>
      </w:r>
      <w:r>
        <w:t>will lead to additional signalling procedure during idle mode mobility. The additional signalling procedure</w:t>
      </w:r>
      <w:r w:rsidR="003638EB">
        <w:t xml:space="preserve"> can be avoided, if the UE can switch to alternative paging occasion monitoring on collision detect and report the collision as part of next NAS signalling procedure or Service request procedure as MUSIM </w:t>
      </w:r>
      <w:r w:rsidR="7833CFF1">
        <w:t>A</w:t>
      </w:r>
      <w:r w:rsidR="003638EB">
        <w:t xml:space="preserve">ssistance </w:t>
      </w:r>
      <w:r w:rsidR="44DCB47F">
        <w:t>I</w:t>
      </w:r>
      <w:r w:rsidR="003638EB">
        <w:t>nformation with additional information about the alternative PO monitoring. For this solution, the idle mode signalling procedure required to mitigate paging collision is avoided. But the network may need to repeat the paging in successive paging occasions only for paging repetitions as network implementation until the paging collision is reported.</w:t>
      </w:r>
    </w:p>
    <w:p w14:paraId="485B57C8" w14:textId="7D94CBA7" w:rsidR="002E52FA" w:rsidRDefault="00ED1998" w:rsidP="009960A9">
      <w:pPr>
        <w:jc w:val="both"/>
        <w:rPr>
          <w:b/>
          <w:bCs/>
        </w:rPr>
      </w:pPr>
      <w:r>
        <w:rPr>
          <w:b/>
          <w:bCs/>
        </w:rPr>
        <w:t xml:space="preserve">Proposal </w:t>
      </w:r>
      <w:r w:rsidR="003D2B29">
        <w:rPr>
          <w:b/>
          <w:bCs/>
        </w:rPr>
        <w:t>2</w:t>
      </w:r>
      <w:r>
        <w:rPr>
          <w:b/>
          <w:bCs/>
        </w:rPr>
        <w:t xml:space="preserve">: Reporting of collision situation until next service request or tracking area procedure with UE implementing alternative PO monitoring until the </w:t>
      </w:r>
      <w:r w:rsidR="00A40BCB">
        <w:rPr>
          <w:b/>
          <w:bCs/>
        </w:rPr>
        <w:t>next uplink activity should be considered</w:t>
      </w:r>
      <w:r w:rsidR="008F7C0F">
        <w:rPr>
          <w:b/>
          <w:bCs/>
        </w:rPr>
        <w:t>.</w:t>
      </w:r>
    </w:p>
    <w:p w14:paraId="19F5934D" w14:textId="5055CBB7" w:rsidR="008F7C0F" w:rsidRDefault="008F7C0F" w:rsidP="009960A9">
      <w:pPr>
        <w:jc w:val="both"/>
        <w:rPr>
          <w:b/>
          <w:bCs/>
        </w:rPr>
      </w:pPr>
      <w:r>
        <w:rPr>
          <w:b/>
          <w:bCs/>
        </w:rPr>
        <w:t>Proposal 3: For MUSIM UE capable of alternative PO monitoring network implementation can consider this information in its paging retransmission strategy.</w:t>
      </w:r>
    </w:p>
    <w:p w14:paraId="34D3AC31" w14:textId="51601B99" w:rsidR="00ED1998" w:rsidRDefault="00ED1998" w:rsidP="009960A9">
      <w:pPr>
        <w:jc w:val="both"/>
        <w:rPr>
          <w:b/>
          <w:bCs/>
        </w:rPr>
      </w:pPr>
      <w:r>
        <w:rPr>
          <w:b/>
          <w:bCs/>
        </w:rPr>
        <w:t xml:space="preserve">Proposal 4:  Support MUSIM Assistance </w:t>
      </w:r>
      <w:r w:rsidR="4E099959" w:rsidRPr="5DAAD48B">
        <w:rPr>
          <w:b/>
          <w:bCs/>
        </w:rPr>
        <w:t>I</w:t>
      </w:r>
      <w:r>
        <w:rPr>
          <w:b/>
          <w:bCs/>
        </w:rPr>
        <w:t xml:space="preserve">nformation including information </w:t>
      </w:r>
      <w:r w:rsidR="008F7C0F">
        <w:rPr>
          <w:b/>
          <w:bCs/>
        </w:rPr>
        <w:t>Related to GUTI Reassignment, pattern of availability to enable the network to choose the right configuration for the paging avoidance.</w:t>
      </w:r>
    </w:p>
    <w:p w14:paraId="4125E442" w14:textId="0E2DB8D4" w:rsidR="00A528AF" w:rsidRPr="00ED1998" w:rsidRDefault="00ED1998" w:rsidP="009960A9">
      <w:pPr>
        <w:jc w:val="both"/>
        <w:rPr>
          <w:b/>
          <w:bCs/>
          <w:u w:val="single"/>
        </w:rPr>
      </w:pPr>
      <w:r w:rsidRPr="00ED1998">
        <w:rPr>
          <w:b/>
          <w:bCs/>
          <w:u w:val="single"/>
        </w:rPr>
        <w:t>Implementation of Collision avoidance solution for LTE and NR</w:t>
      </w:r>
    </w:p>
    <w:p w14:paraId="3D21A646" w14:textId="6F0F9705" w:rsidR="006E5BC1" w:rsidRDefault="00A528AF" w:rsidP="009960A9">
      <w:pPr>
        <w:jc w:val="both"/>
      </w:pPr>
      <w:r>
        <w:t>In case of NR-LTE multi-SIM scenario, whenever paging collision is detected, the UE may either trigger signalling procedure to modify the paging occasion in LTE network or signalling procedure in NR for the same. To minimise the impact at UE to implement collision avoidance in LTE and also at</w:t>
      </w:r>
      <w:r w:rsidR="008F7C0F">
        <w:t xml:space="preserve">NR </w:t>
      </w:r>
      <w:r>
        <w:t>, the UE may choose to implement the paging collision avoidance for one of the networks. To minimise the impact to the LTE implementations, it is recommended that NR-LTE multi-SIM implements the paging collision avoidance solution only at NR network.</w:t>
      </w:r>
    </w:p>
    <w:p w14:paraId="5E20C97D" w14:textId="6964A9DA" w:rsidR="00A528AF" w:rsidRPr="00A528AF" w:rsidRDefault="00A528AF" w:rsidP="009960A9">
      <w:pPr>
        <w:jc w:val="both"/>
        <w:rPr>
          <w:b/>
          <w:bCs/>
        </w:rPr>
      </w:pPr>
      <w:r w:rsidRPr="00A528AF">
        <w:rPr>
          <w:b/>
          <w:bCs/>
        </w:rPr>
        <w:t xml:space="preserve">Proposal </w:t>
      </w:r>
      <w:r w:rsidR="00ED1998">
        <w:rPr>
          <w:b/>
          <w:bCs/>
        </w:rPr>
        <w:t>5</w:t>
      </w:r>
      <w:r w:rsidRPr="00A528AF">
        <w:rPr>
          <w:b/>
          <w:bCs/>
        </w:rPr>
        <w:t>: Solution for paging collision avoidance is mandatory at NR for MUSIM device whereas it can be optional feature towards LTE network.</w:t>
      </w:r>
      <w:r w:rsidR="008F7C0F">
        <w:rPr>
          <w:b/>
          <w:bCs/>
        </w:rPr>
        <w:t xml:space="preserve"> In case of LTE-NR MUSIM operation collision avoidance is implemented only in NR network</w:t>
      </w:r>
      <w:r w:rsidR="003D2B29">
        <w:rPr>
          <w:b/>
          <w:bCs/>
        </w:rPr>
        <w:t>.</w:t>
      </w:r>
    </w:p>
    <w:p w14:paraId="51852EDB" w14:textId="77777777" w:rsidR="00DD787F" w:rsidRPr="009960A9" w:rsidRDefault="00DD787F" w:rsidP="009960A9">
      <w:pPr>
        <w:jc w:val="both"/>
        <w:rPr>
          <w:b/>
          <w:bCs/>
        </w:rPr>
      </w:pP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45BC53CF" w14:textId="77777777" w:rsidR="003D2B29" w:rsidRDefault="003D2B29" w:rsidP="003D2B29">
      <w:pPr>
        <w:jc w:val="both"/>
        <w:rPr>
          <w:b/>
          <w:bCs/>
        </w:rPr>
      </w:pPr>
      <w:r w:rsidRPr="006E5BC1">
        <w:rPr>
          <w:b/>
          <w:bCs/>
        </w:rPr>
        <w:t>Observation 1: The interim solution agreed for EPC may lead to additional TAU signalling during idle mode reselection. The additional signalling load depends on RAN level paging configuration within tracking area of the cell.</w:t>
      </w:r>
    </w:p>
    <w:p w14:paraId="3308ED25" w14:textId="77777777" w:rsidR="003D2B29" w:rsidRPr="002E52FA" w:rsidRDefault="003D2B29" w:rsidP="003D2B29">
      <w:pPr>
        <w:jc w:val="both"/>
        <w:rPr>
          <w:b/>
          <w:bCs/>
        </w:rPr>
      </w:pPr>
      <w:r w:rsidRPr="002E52FA">
        <w:rPr>
          <w:b/>
          <w:bCs/>
        </w:rPr>
        <w:t>Observation 2: GUTI re-assignment via registration update on paging collision will also lead to increased idle mode signalling procedure within same tracking area for idle mode mobility. The additional signalling load depends on RAN level paging configuration.</w:t>
      </w:r>
    </w:p>
    <w:p w14:paraId="0EA9CD26" w14:textId="77777777" w:rsidR="003D2B29" w:rsidRDefault="003D2B29" w:rsidP="003D2B29">
      <w:pPr>
        <w:jc w:val="both"/>
        <w:rPr>
          <w:b/>
          <w:bCs/>
        </w:rPr>
      </w:pPr>
      <w:r w:rsidRPr="002E52FA">
        <w:rPr>
          <w:b/>
          <w:bCs/>
        </w:rPr>
        <w:t xml:space="preserve">Proposal </w:t>
      </w:r>
      <w:r>
        <w:rPr>
          <w:b/>
          <w:bCs/>
        </w:rPr>
        <w:t>1</w:t>
      </w:r>
      <w:r w:rsidRPr="002E52FA">
        <w:rPr>
          <w:b/>
          <w:bCs/>
        </w:rPr>
        <w:t>:</w:t>
      </w:r>
      <w:r>
        <w:rPr>
          <w:b/>
          <w:bCs/>
        </w:rPr>
        <w:t xml:space="preserve"> </w:t>
      </w:r>
      <w:r w:rsidRPr="002E52FA">
        <w:rPr>
          <w:b/>
          <w:bCs/>
        </w:rPr>
        <w:t xml:space="preserve">MUSIM Assistance </w:t>
      </w:r>
      <w:r w:rsidRPr="5DAAD48B">
        <w:rPr>
          <w:b/>
          <w:bCs/>
        </w:rPr>
        <w:t>I</w:t>
      </w:r>
      <w:r w:rsidRPr="002E52FA">
        <w:rPr>
          <w:b/>
          <w:bCs/>
        </w:rPr>
        <w:t>nformation including information to enable suitable selection of GUTI value is supported if option 1 is chosen.</w:t>
      </w:r>
    </w:p>
    <w:p w14:paraId="54A581BD" w14:textId="77777777" w:rsidR="003D2B29" w:rsidRDefault="003D2B29" w:rsidP="003D2B29">
      <w:pPr>
        <w:jc w:val="both"/>
        <w:rPr>
          <w:b/>
          <w:bCs/>
        </w:rPr>
      </w:pPr>
      <w:r>
        <w:rPr>
          <w:b/>
          <w:bCs/>
        </w:rPr>
        <w:t>Proposal 2: Reporting of collision situation until next service request or tracking area procedure with UE implementing alternative PO monitoring until the next uplink activity should be considered.</w:t>
      </w:r>
    </w:p>
    <w:p w14:paraId="6C6F2286" w14:textId="66A15A0C" w:rsidR="003D2B29" w:rsidRDefault="003D2B29" w:rsidP="003D2B29">
      <w:pPr>
        <w:jc w:val="both"/>
        <w:rPr>
          <w:b/>
          <w:bCs/>
        </w:rPr>
      </w:pPr>
      <w:r>
        <w:rPr>
          <w:b/>
          <w:bCs/>
        </w:rPr>
        <w:t>Proposal 3: For MUSIM UE capable of alternative PO monitoring network implementation can conside</w:t>
      </w:r>
      <w:r w:rsidR="00504FAA">
        <w:rPr>
          <w:b/>
          <w:bCs/>
        </w:rPr>
        <w:t>r the alternative PO monitoring</w:t>
      </w:r>
      <w:bookmarkStart w:id="0" w:name="_GoBack"/>
      <w:bookmarkEnd w:id="0"/>
      <w:r>
        <w:rPr>
          <w:b/>
          <w:bCs/>
        </w:rPr>
        <w:t xml:space="preserve"> information in its paging retransmission strategy.</w:t>
      </w:r>
    </w:p>
    <w:p w14:paraId="7E8C59F9" w14:textId="7E92424F" w:rsidR="003D2B29" w:rsidRDefault="003D2B29" w:rsidP="003D2B29">
      <w:pPr>
        <w:jc w:val="both"/>
        <w:rPr>
          <w:b/>
          <w:bCs/>
        </w:rPr>
      </w:pPr>
      <w:r>
        <w:rPr>
          <w:b/>
          <w:bCs/>
        </w:rPr>
        <w:t xml:space="preserve">Proposal 4:  MUSIM Assistance </w:t>
      </w:r>
      <w:r w:rsidRPr="5DAAD48B">
        <w:rPr>
          <w:b/>
          <w:bCs/>
        </w:rPr>
        <w:t>I</w:t>
      </w:r>
      <w:r>
        <w:rPr>
          <w:b/>
          <w:bCs/>
        </w:rPr>
        <w:t>nformation including information Related to GUTI Reassignment, pattern of availability to enable the network to choose the right configuration for the paging avoidance</w:t>
      </w:r>
      <w:r w:rsidR="00504FAA">
        <w:rPr>
          <w:b/>
          <w:bCs/>
        </w:rPr>
        <w:t xml:space="preserve"> is supported.</w:t>
      </w:r>
    </w:p>
    <w:p w14:paraId="0241F98B" w14:textId="77777777" w:rsidR="003D2B29" w:rsidRPr="00A528AF" w:rsidRDefault="003D2B29" w:rsidP="003D2B29">
      <w:pPr>
        <w:jc w:val="both"/>
        <w:rPr>
          <w:b/>
          <w:bCs/>
        </w:rPr>
      </w:pPr>
      <w:r w:rsidRPr="00A528AF">
        <w:rPr>
          <w:b/>
          <w:bCs/>
        </w:rPr>
        <w:t xml:space="preserve">Proposal </w:t>
      </w:r>
      <w:r>
        <w:rPr>
          <w:b/>
          <w:bCs/>
        </w:rPr>
        <w:t>5</w:t>
      </w:r>
      <w:r w:rsidRPr="00A528AF">
        <w:rPr>
          <w:b/>
          <w:bCs/>
        </w:rPr>
        <w:t>: Solution for paging collision avoidance is mandatory at NR for MUSIM device whereas it can be optional feature towards LTE network.</w:t>
      </w:r>
      <w:r>
        <w:rPr>
          <w:b/>
          <w:bCs/>
        </w:rPr>
        <w:t xml:space="preserve"> In case of LTE-NR MUSIM operation collision avoidance is implemented only in NR network.</w:t>
      </w:r>
    </w:p>
    <w:p w14:paraId="590728D5" w14:textId="77777777" w:rsidR="003D2B29" w:rsidRDefault="00391C50" w:rsidP="00036205">
      <w:pPr>
        <w:pStyle w:val="Heading1"/>
        <w:rPr>
          <w:rFonts w:ascii="Times New Roman" w:hAnsi="Times New Roman"/>
          <w:iCs/>
          <w:sz w:val="20"/>
        </w:rPr>
      </w:pPr>
      <w:r>
        <w:t>References</w:t>
      </w:r>
      <w:bookmarkStart w:id="1" w:name="_Ref54172283"/>
      <w:bookmarkStart w:id="2" w:name="_Ref45185613"/>
      <w:bookmarkStart w:id="3" w:name="_Ref45103500"/>
      <w:r w:rsidR="001A6BE8" w:rsidRPr="00036205">
        <w:rPr>
          <w:rFonts w:ascii="Times New Roman" w:hAnsi="Times New Roman"/>
          <w:iCs/>
          <w:sz w:val="20"/>
        </w:rPr>
        <w:t xml:space="preserve">  </w:t>
      </w:r>
    </w:p>
    <w:p w14:paraId="02B64607" w14:textId="77777777" w:rsidR="003D2B29" w:rsidRDefault="003D2B29" w:rsidP="003D2B29">
      <w:pPr>
        <w:pStyle w:val="ListParagraph"/>
        <w:numPr>
          <w:ilvl w:val="0"/>
          <w:numId w:val="24"/>
        </w:numPr>
        <w:rPr>
          <w:rFonts w:ascii="Times New Roman" w:hAnsi="Times New Roman"/>
        </w:rPr>
      </w:pPr>
      <w:r w:rsidRPr="00CF400E">
        <w:rPr>
          <w:rFonts w:ascii="Times New Roman" w:hAnsi="Times New Roman"/>
        </w:rPr>
        <w:t>RP-193263 – WID For Support of Multi-SIM devices -Rel-17.</w:t>
      </w:r>
    </w:p>
    <w:p w14:paraId="25A93B6F" w14:textId="77777777" w:rsidR="003D2B29" w:rsidRPr="00CF400E" w:rsidRDefault="003D2B29" w:rsidP="003D2B29">
      <w:pPr>
        <w:pStyle w:val="ListParagraph"/>
        <w:rPr>
          <w:rFonts w:ascii="Times New Roman" w:hAnsi="Times New Roman"/>
        </w:rPr>
      </w:pPr>
    </w:p>
    <w:p w14:paraId="6859D057" w14:textId="77777777" w:rsidR="003D2B29" w:rsidRPr="00CF400E" w:rsidRDefault="003D2B29" w:rsidP="003D2B29">
      <w:pPr>
        <w:pStyle w:val="ListParagraph"/>
        <w:numPr>
          <w:ilvl w:val="0"/>
          <w:numId w:val="25"/>
        </w:numPr>
      </w:pPr>
      <w:r w:rsidRPr="00CF400E">
        <w:t>TR 23.761 – Study on system enablers for devices having multiple Universal Subscriber Identity Modules (USIM)</w:t>
      </w:r>
    </w:p>
    <w:p w14:paraId="589A813B" w14:textId="77777777" w:rsidR="003D2B29" w:rsidRDefault="003D2B29" w:rsidP="003D2B29">
      <w:pPr>
        <w:pStyle w:val="ListParagraph"/>
        <w:numPr>
          <w:ilvl w:val="0"/>
          <w:numId w:val="25"/>
        </w:numPr>
        <w:rPr>
          <w:rFonts w:ascii="Times New Roman" w:hAnsi="Times New Roman"/>
        </w:rPr>
      </w:pPr>
      <w:r w:rsidRPr="00CF400E">
        <w:rPr>
          <w:rFonts w:ascii="Times New Roman" w:hAnsi="Times New Roman"/>
        </w:rPr>
        <w:t xml:space="preserve">RAN2-112e-Meeting-Report </w:t>
      </w:r>
    </w:p>
    <w:p w14:paraId="3A5C964A" w14:textId="77777777" w:rsidR="003D2B29" w:rsidRPr="00CF400E" w:rsidRDefault="003D2B29" w:rsidP="003D2B29">
      <w:pPr>
        <w:pStyle w:val="ListParagraph"/>
        <w:numPr>
          <w:ilvl w:val="0"/>
          <w:numId w:val="25"/>
        </w:numPr>
        <w:rPr>
          <w:rFonts w:ascii="Times New Roman" w:hAnsi="Times New Roman"/>
        </w:rPr>
      </w:pPr>
      <w:r>
        <w:rPr>
          <w:rFonts w:ascii="Times New Roman" w:hAnsi="Times New Roman"/>
        </w:rPr>
        <w:t>R2-210XXX – Additional Switching scenarios for MUSIM operation -RAN2-113-e , Nokia , Nokia Shanghai Bells.</w:t>
      </w:r>
    </w:p>
    <w:p w14:paraId="4C3C4CB8" w14:textId="771E1B38" w:rsidR="00E76D0C" w:rsidRPr="00036205" w:rsidRDefault="001A6BE8" w:rsidP="00036205">
      <w:pPr>
        <w:pStyle w:val="Heading1"/>
      </w:pPr>
      <w:r w:rsidRPr="00036205">
        <w:rPr>
          <w:rFonts w:ascii="Times New Roman" w:hAnsi="Times New Roman"/>
          <w:iCs/>
          <w:sz w:val="20"/>
        </w:rPr>
        <w:t xml:space="preserve">                                              </w:t>
      </w:r>
    </w:p>
    <w:bookmarkEnd w:id="1"/>
    <w:bookmarkEnd w:id="2"/>
    <w:bookmarkEnd w:id="3"/>
    <w:p w14:paraId="1BAA6C6C" w14:textId="689405F0" w:rsidR="000526BE" w:rsidRPr="00F1484D" w:rsidRDefault="000526BE" w:rsidP="000526BE">
      <w:pPr>
        <w:pStyle w:val="TH"/>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A6B00D9" w16cex:dateUtc="2021-01-13T10:52:53.145Z"/>
  <w16cex:commentExtensible w16cex:durableId="2D69CFCD" w16cex:dateUtc="2021-01-13T10:55:03.435Z"/>
  <w16cex:commentExtensible w16cex:durableId="37794C83" w16cex:dateUtc="2021-01-13T11:00:44.26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6DD30" w14:textId="77777777" w:rsidR="00007E1B" w:rsidRDefault="00007E1B">
      <w:r>
        <w:separator/>
      </w:r>
    </w:p>
  </w:endnote>
  <w:endnote w:type="continuationSeparator" w:id="0">
    <w:p w14:paraId="0B07175C" w14:textId="77777777" w:rsidR="00007E1B" w:rsidRDefault="00007E1B">
      <w:r>
        <w:continuationSeparator/>
      </w:r>
    </w:p>
  </w:endnote>
  <w:endnote w:type="continuationNotice" w:id="1">
    <w:p w14:paraId="6F9FE5C7" w14:textId="77777777" w:rsidR="00007E1B" w:rsidRDefault="00007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BC54B" w14:textId="77777777" w:rsidR="00007E1B" w:rsidRDefault="00007E1B">
      <w:r>
        <w:separator/>
      </w:r>
    </w:p>
  </w:footnote>
  <w:footnote w:type="continuationSeparator" w:id="0">
    <w:p w14:paraId="24C7D1A3" w14:textId="77777777" w:rsidR="00007E1B" w:rsidRDefault="00007E1B">
      <w:r>
        <w:continuationSeparator/>
      </w:r>
    </w:p>
  </w:footnote>
  <w:footnote w:type="continuationNotice" w:id="1">
    <w:p w14:paraId="52852F17" w14:textId="77777777" w:rsidR="00007E1B" w:rsidRDefault="00007E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5"/>
  </w:num>
  <w:num w:numId="9">
    <w:abstractNumId w:val="7"/>
  </w:num>
  <w:num w:numId="10">
    <w:abstractNumId w:val="19"/>
  </w:num>
  <w:num w:numId="11">
    <w:abstractNumId w:val="6"/>
  </w:num>
  <w:num w:numId="12">
    <w:abstractNumId w:val="21"/>
  </w:num>
  <w:num w:numId="13">
    <w:abstractNumId w:val="20"/>
  </w:num>
  <w:num w:numId="14">
    <w:abstractNumId w:val="22"/>
  </w:num>
  <w:num w:numId="15">
    <w:abstractNumId w:val="2"/>
  </w:num>
  <w:num w:numId="16">
    <w:abstractNumId w:val="9"/>
  </w:num>
  <w:num w:numId="17">
    <w:abstractNumId w:val="14"/>
  </w:num>
  <w:num w:numId="18">
    <w:abstractNumId w:val="8"/>
  </w:num>
  <w:num w:numId="19">
    <w:abstractNumId w:val="17"/>
  </w:num>
  <w:num w:numId="20">
    <w:abstractNumId w:val="23"/>
  </w:num>
  <w:num w:numId="21">
    <w:abstractNumId w:val="10"/>
  </w:num>
  <w:num w:numId="22">
    <w:abstractNumId w:val="4"/>
  </w:num>
  <w:num w:numId="23">
    <w:abstractNumId w:val="13"/>
  </w:num>
  <w:num w:numId="24">
    <w:abstractNumId w:val="1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E1B"/>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2D9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4251D"/>
    <w:rsid w:val="00142BCD"/>
    <w:rsid w:val="00145075"/>
    <w:rsid w:val="00160515"/>
    <w:rsid w:val="001631EE"/>
    <w:rsid w:val="00172657"/>
    <w:rsid w:val="001741A0"/>
    <w:rsid w:val="0017447B"/>
    <w:rsid w:val="00175FA0"/>
    <w:rsid w:val="00181595"/>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3588"/>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52FA"/>
    <w:rsid w:val="002E696A"/>
    <w:rsid w:val="002E7D42"/>
    <w:rsid w:val="002F0D22"/>
    <w:rsid w:val="00302783"/>
    <w:rsid w:val="00303151"/>
    <w:rsid w:val="00304342"/>
    <w:rsid w:val="0030550A"/>
    <w:rsid w:val="00311B17"/>
    <w:rsid w:val="00312462"/>
    <w:rsid w:val="00312758"/>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38EB"/>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2B29"/>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4FAA"/>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135C"/>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21B9"/>
    <w:rsid w:val="00684613"/>
    <w:rsid w:val="00684FF2"/>
    <w:rsid w:val="00685B43"/>
    <w:rsid w:val="006935BB"/>
    <w:rsid w:val="00693766"/>
    <w:rsid w:val="0069736F"/>
    <w:rsid w:val="006A028F"/>
    <w:rsid w:val="006A1686"/>
    <w:rsid w:val="006A206A"/>
    <w:rsid w:val="006A3D80"/>
    <w:rsid w:val="006A6723"/>
    <w:rsid w:val="006B08C6"/>
    <w:rsid w:val="006B0C9A"/>
    <w:rsid w:val="006B3180"/>
    <w:rsid w:val="006B46A6"/>
    <w:rsid w:val="006B4D89"/>
    <w:rsid w:val="006B5BA0"/>
    <w:rsid w:val="006C2579"/>
    <w:rsid w:val="006C2F97"/>
    <w:rsid w:val="006C64E6"/>
    <w:rsid w:val="006C66D8"/>
    <w:rsid w:val="006C695E"/>
    <w:rsid w:val="006D0258"/>
    <w:rsid w:val="006D1E24"/>
    <w:rsid w:val="006D2290"/>
    <w:rsid w:val="006D2815"/>
    <w:rsid w:val="006D4A84"/>
    <w:rsid w:val="006E1417"/>
    <w:rsid w:val="006E35A0"/>
    <w:rsid w:val="006E5BC1"/>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A5AF8"/>
    <w:rsid w:val="007B18D8"/>
    <w:rsid w:val="007B1F99"/>
    <w:rsid w:val="007B55BE"/>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0F"/>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2C29"/>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0BCB"/>
    <w:rsid w:val="00A42CC1"/>
    <w:rsid w:val="00A472E7"/>
    <w:rsid w:val="00A479D9"/>
    <w:rsid w:val="00A528AF"/>
    <w:rsid w:val="00A528DD"/>
    <w:rsid w:val="00A52BE0"/>
    <w:rsid w:val="00A53100"/>
    <w:rsid w:val="00A53724"/>
    <w:rsid w:val="00A54B2B"/>
    <w:rsid w:val="00A56B05"/>
    <w:rsid w:val="00A6015C"/>
    <w:rsid w:val="00A61979"/>
    <w:rsid w:val="00A717D1"/>
    <w:rsid w:val="00A74DAC"/>
    <w:rsid w:val="00A754E2"/>
    <w:rsid w:val="00A76C34"/>
    <w:rsid w:val="00A82346"/>
    <w:rsid w:val="00A853FA"/>
    <w:rsid w:val="00A8665F"/>
    <w:rsid w:val="00A92852"/>
    <w:rsid w:val="00A94BC1"/>
    <w:rsid w:val="00A95B25"/>
    <w:rsid w:val="00A9671C"/>
    <w:rsid w:val="00A96737"/>
    <w:rsid w:val="00AA1553"/>
    <w:rsid w:val="00AA25C1"/>
    <w:rsid w:val="00AA5CB1"/>
    <w:rsid w:val="00AB139E"/>
    <w:rsid w:val="00AB3622"/>
    <w:rsid w:val="00AB3A29"/>
    <w:rsid w:val="00AB7FEB"/>
    <w:rsid w:val="00AC2AFF"/>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2046"/>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67D06"/>
    <w:rsid w:val="00B700EA"/>
    <w:rsid w:val="00B7347E"/>
    <w:rsid w:val="00B76AB8"/>
    <w:rsid w:val="00B83027"/>
    <w:rsid w:val="00B84DB2"/>
    <w:rsid w:val="00B84E2A"/>
    <w:rsid w:val="00B914C0"/>
    <w:rsid w:val="00B93D0B"/>
    <w:rsid w:val="00BA0C32"/>
    <w:rsid w:val="00BB2426"/>
    <w:rsid w:val="00BB3867"/>
    <w:rsid w:val="00BC05B5"/>
    <w:rsid w:val="00BC3555"/>
    <w:rsid w:val="00BC4CF1"/>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30E2F"/>
    <w:rsid w:val="00C33079"/>
    <w:rsid w:val="00C44D05"/>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D787F"/>
    <w:rsid w:val="00DE25D2"/>
    <w:rsid w:val="00DE4C4A"/>
    <w:rsid w:val="00E2202C"/>
    <w:rsid w:val="00E222B0"/>
    <w:rsid w:val="00E250D7"/>
    <w:rsid w:val="00E2540F"/>
    <w:rsid w:val="00E2781E"/>
    <w:rsid w:val="00E30813"/>
    <w:rsid w:val="00E35CF7"/>
    <w:rsid w:val="00E36D74"/>
    <w:rsid w:val="00E40852"/>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85FAA"/>
    <w:rsid w:val="00E902BF"/>
    <w:rsid w:val="00E90E3A"/>
    <w:rsid w:val="00E922CC"/>
    <w:rsid w:val="00EA156F"/>
    <w:rsid w:val="00EA4AF9"/>
    <w:rsid w:val="00EA66C9"/>
    <w:rsid w:val="00EB3DE4"/>
    <w:rsid w:val="00EC4680"/>
    <w:rsid w:val="00EC4A25"/>
    <w:rsid w:val="00EC4F39"/>
    <w:rsid w:val="00EC7B2F"/>
    <w:rsid w:val="00ED1998"/>
    <w:rsid w:val="00ED7586"/>
    <w:rsid w:val="00EE0FA1"/>
    <w:rsid w:val="00EE67B0"/>
    <w:rsid w:val="00EF57B1"/>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3B24"/>
    <w:rsid w:val="00F941DF"/>
    <w:rsid w:val="00F973DE"/>
    <w:rsid w:val="00FA1266"/>
    <w:rsid w:val="00FA5B7B"/>
    <w:rsid w:val="00FB340E"/>
    <w:rsid w:val="00FB36FA"/>
    <w:rsid w:val="00FB5974"/>
    <w:rsid w:val="00FC0572"/>
    <w:rsid w:val="00FC1192"/>
    <w:rsid w:val="00FC4BDE"/>
    <w:rsid w:val="00FC628F"/>
    <w:rsid w:val="00FC7EF9"/>
    <w:rsid w:val="00FD2DDC"/>
    <w:rsid w:val="00FD4988"/>
    <w:rsid w:val="00FD5C2C"/>
    <w:rsid w:val="00FE0F2E"/>
    <w:rsid w:val="00FE1627"/>
    <w:rsid w:val="00FE251B"/>
    <w:rsid w:val="00FF5DC9"/>
    <w:rsid w:val="00FF78AB"/>
    <w:rsid w:val="0176CB8F"/>
    <w:rsid w:val="0C9D89B5"/>
    <w:rsid w:val="125BA155"/>
    <w:rsid w:val="1616779A"/>
    <w:rsid w:val="2A27D42E"/>
    <w:rsid w:val="2BB3E45C"/>
    <w:rsid w:val="2EB6AB32"/>
    <w:rsid w:val="3B68E559"/>
    <w:rsid w:val="4030FAA0"/>
    <w:rsid w:val="44DCB47F"/>
    <w:rsid w:val="46DBE4C7"/>
    <w:rsid w:val="4E099959"/>
    <w:rsid w:val="502802BB"/>
    <w:rsid w:val="56538276"/>
    <w:rsid w:val="5DAAD48B"/>
    <w:rsid w:val="6E6F14C2"/>
    <w:rsid w:val="6E8F67DB"/>
    <w:rsid w:val="7833CFF1"/>
    <w:rsid w:val="7AF333EF"/>
    <w:rsid w:val="7D15B9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customStyle="1" w:styleId="B2Char">
    <w:name w:val="B2 Char"/>
    <w:link w:val="B2"/>
    <w:qFormat/>
    <w:locked/>
    <w:rsid w:val="00B67D06"/>
    <w:rPr>
      <w:lang w:eastAsia="en-US"/>
    </w:rPr>
  </w:style>
  <w:style w:type="character" w:customStyle="1" w:styleId="EditorsNoteChar">
    <w:name w:val="Editor's Note Char"/>
    <w:link w:val="EditorsNote"/>
    <w:rsid w:val="00DD787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5987437">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6fe6ac2395f0473e"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5AIRPNAIUNRU-859666464-7974</_dlc_DocId>
    <_dlc_DocIdUrl xmlns="71c5aaf6-e6ce-465b-b873-5148d2a4c105">
      <Url>https://nokia.sharepoint.com/sites/c5g/e2earch/_layouts/15/DocIdRedir.aspx?ID=5AIRPNAIUNRU-859666464-7974</Url>
      <Description>5AIRPNAIUNRU-859666464-7974</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A6A6EFD-DD4B-4AF2-B543-64153C85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Conclusion</vt:lpstr>
      <vt:lpstr>References                                                </vt:lpstr>
    </vt:vector>
  </TitlesOfParts>
  <Manager/>
  <Company>Nokia</Company>
  <LinksUpToDate>false</LinksUpToDate>
  <CharactersWithSpaces>10637</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2021-01-14T10:54:00Z</dcterms:created>
  <dcterms:modified xsi:type="dcterms:W3CDTF">2021-01-14T17:49:00Z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9071df8f-ce92-47f0-968f-cc15c595b054</vt:lpwstr>
  </property>
</Properties>
</file>