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2"/>
        <w:tabs>
          <w:tab w:val="right" w:pos="9639"/>
        </w:tabs>
        <w:spacing w:after="0"/>
        <w:jc w:val="both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 w:eastAsia="宋体"/>
          <w:b/>
          <w:sz w:val="24"/>
          <w:lang w:val="en-US" w:eastAsia="zh-CN"/>
        </w:rPr>
        <w:t>13-e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   </w:t>
      </w:r>
      <w:r>
        <w:rPr>
          <w:b/>
          <w:i/>
          <w:sz w:val="28"/>
        </w:rPr>
        <w:t>R2-</w:t>
      </w:r>
      <w:r>
        <w:rPr>
          <w:rFonts w:hint="eastAsia" w:eastAsia="宋体"/>
          <w:b/>
          <w:i/>
          <w:sz w:val="28"/>
          <w:lang w:val="en-US" w:eastAsia="zh-CN"/>
        </w:rPr>
        <w:t>2100</w:t>
      </w:r>
      <w:bookmarkStart w:id="2" w:name="_GoBack"/>
      <w:bookmarkEnd w:id="2"/>
      <w:r>
        <w:rPr>
          <w:rFonts w:hint="eastAsia" w:eastAsia="宋体"/>
          <w:b/>
          <w:i/>
          <w:sz w:val="28"/>
          <w:lang w:val="en-US" w:eastAsia="zh-CN"/>
        </w:rPr>
        <w:t>432</w:t>
      </w:r>
    </w:p>
    <w:p>
      <w:pPr>
        <w:pStyle w:val="282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, Sanechips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Consideration on the Onboarding and Provisioning for NPN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8.16.3</w:t>
      </w:r>
    </w:p>
    <w:p>
      <w:pPr>
        <w:overflowPunct w:val="0"/>
        <w:autoSpaceDE w:val="0"/>
        <w:autoSpaceDN w:val="0"/>
        <w:adjustRightInd w:val="0"/>
        <w:snapToGrid w:val="0"/>
        <w:spacing w:before="156" w:beforeLines="50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r>
        <w:rPr>
          <w:rFonts w:hint="eastAsia"/>
        </w:rPr>
        <w:t>On the objective of UE onboarding and provision for the NPN as below,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numPr>
                <w:ilvl w:val="0"/>
                <w:numId w:val="5"/>
              </w:numPr>
              <w:ind w:right="-99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hint="eastAsia"/>
                <w:lang w:eastAsia="en-US"/>
              </w:rPr>
              <w:t>UE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onboarding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and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provisioning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for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NPN</w:t>
            </w:r>
            <w:r>
              <w:rPr>
                <w:lang w:eastAsia="en-US"/>
              </w:rPr>
              <w:t xml:space="preserve"> including:</w:t>
            </w:r>
          </w:p>
          <w:p>
            <w:pPr>
              <w:numPr>
                <w:ilvl w:val="1"/>
                <w:numId w:val="5"/>
              </w:numPr>
              <w:ind w:right="-99"/>
              <w:rPr>
                <w:lang w:eastAsia="en-US"/>
              </w:rPr>
            </w:pPr>
            <w:r>
              <w:rPr>
                <w:lang w:eastAsia="en-US"/>
              </w:rPr>
              <w:t>The UE onboarding relevant parameter broadcast from SIB</w:t>
            </w:r>
            <w:r>
              <w:rPr>
                <w:rFonts w:hint="eastAsia"/>
                <w:lang w:eastAsia="en-US"/>
              </w:rPr>
              <w:t xml:space="preserve"> </w:t>
            </w:r>
            <w:r>
              <w:rPr>
                <w:lang w:eastAsia="en-US"/>
              </w:rPr>
              <w:t>[RAN2]</w:t>
            </w:r>
          </w:p>
          <w:p>
            <w:pPr>
              <w:numPr>
                <w:ilvl w:val="1"/>
                <w:numId w:val="5"/>
              </w:numPr>
              <w:ind w:right="-99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T</w:t>
            </w:r>
            <w:r>
              <w:rPr>
                <w:lang w:eastAsia="en-US"/>
              </w:rPr>
              <w:t>he associated cell selection/reselection, cell access control and the connected mode mobility support [RAN2</w:t>
            </w:r>
            <w:r>
              <w:rPr>
                <w:rFonts w:hint="eastAsia"/>
                <w:lang w:eastAsia="en-US"/>
              </w:rPr>
              <w:t>/</w:t>
            </w:r>
            <w:r>
              <w:rPr>
                <w:lang w:eastAsia="en-US"/>
              </w:rPr>
              <w:t>RAN3]</w:t>
            </w:r>
          </w:p>
          <w:p>
            <w:pPr>
              <w:numPr>
                <w:ilvl w:val="1"/>
                <w:numId w:val="5"/>
              </w:numPr>
              <w:ind w:right="-99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>
              <w:rPr>
                <w:rFonts w:hint="eastAsia"/>
                <w:lang w:eastAsia="en-US"/>
              </w:rPr>
              <w:t>he</w:t>
            </w:r>
            <w:r>
              <w:rPr>
                <w:lang w:eastAsia="en-US"/>
              </w:rPr>
              <w:t xml:space="preserve"> necessary modifications over network interfaces (e.g. NG, Xn, F1, E1 etc) [RAN3]</w:t>
            </w:r>
          </w:p>
        </w:tc>
      </w:tr>
    </w:tbl>
    <w:p>
      <w:r>
        <w:rPr>
          <w:rFonts w:hint="eastAsia"/>
        </w:rPr>
        <w:t>SA2 has achieved several interim conclusions for the SNPN.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pStyle w:val="95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The NG-RAN of the </w:t>
            </w:r>
            <w:r>
              <w:rPr>
                <w:lang w:val="en-US"/>
              </w:rPr>
              <w:t>Onboarding network</w:t>
            </w:r>
            <w:r>
              <w:t xml:space="preserve"> includes </w:t>
            </w:r>
            <w:r>
              <w:rPr>
                <w:lang w:val="en-US"/>
              </w:rPr>
              <w:t>an indication for Onboarding enabled</w:t>
            </w:r>
            <w:r>
              <w:t xml:space="preserve"> in the SIB </w:t>
            </w:r>
            <w:r>
              <w:rPr>
                <w:lang w:val="en-US"/>
              </w:rPr>
              <w:t xml:space="preserve">(per O-SNPN, considering that the NG-RAN can be shared) </w:t>
            </w:r>
            <w:r>
              <w:t>so that the UE can discover and select an appropriate O-SNPN. The UE may or may not be pre-configured with O-SNPN network selection information (e.g. O-SNPN network identifiers).</w:t>
            </w:r>
          </w:p>
          <w:p>
            <w:pPr>
              <w:pStyle w:val="219"/>
            </w:pPr>
            <w:r>
              <w:t>NOTE </w:t>
            </w:r>
            <w:r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Whether the indication for Onboarding is sufficient or more SIB information is needed can be further discussed in the normative phase.</w:t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Upon registration to an SNPN for Onboarding, the UE provides an indication at RRC level </w:t>
            </w:r>
            <w:r>
              <w:rPr>
                <w:lang w:eastAsia="ko-KR"/>
              </w:rPr>
              <w:t>that the RRC connection</w:t>
            </w:r>
            <w:r>
              <w:rPr>
                <w:lang w:eastAsia="en-US"/>
              </w:rPr>
              <w:t>is for onboarding. This information will be specified only for SNPN and allows NG-RAN to select an appropriate AMF that supports onboarding procedures.</w:t>
            </w:r>
          </w:p>
          <w:p>
            <w:pPr>
              <w:pStyle w:val="219"/>
              <w:rPr>
                <w:lang w:val="en-US" w:eastAsia="zh-CN"/>
              </w:rPr>
            </w:pPr>
            <w:r>
              <w:rPr>
                <w:rFonts w:eastAsia="MS Mincho"/>
              </w:rPr>
              <w:t>NOTE</w:t>
            </w:r>
            <w:r>
              <w:t> </w:t>
            </w:r>
            <w:r>
              <w:rPr>
                <w:rFonts w:eastAsia="MS Mincho"/>
              </w:rPr>
              <w:t>3: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 xml:space="preserve">RAN WGs </w:t>
            </w:r>
            <w:r>
              <w:t>can work with SA2 to</w:t>
            </w:r>
            <w:r>
              <w:rPr>
                <w:rFonts w:eastAsia="MS Mincho"/>
              </w:rPr>
              <w:t xml:space="preserve"> decide whether</w:t>
            </w:r>
            <w:r>
              <w:t xml:space="preserve"> handling of RAN-level congestion is </w:t>
            </w:r>
            <w:r>
              <w:rPr>
                <w:rStyle w:val="278"/>
                <w:rFonts w:eastAsia="MS Mincho"/>
              </w:rPr>
              <w:t>feasible</w:t>
            </w:r>
            <w:r>
              <w:t>.</w:t>
            </w:r>
          </w:p>
        </w:tc>
      </w:tr>
    </w:tbl>
    <w:p>
      <w:pPr>
        <w:ind w:right="-99"/>
      </w:pPr>
      <w:r>
        <w:rPr>
          <w:rFonts w:hint="eastAsia"/>
        </w:rPr>
        <w:t xml:space="preserve">For the PNI-NPN, SA2 has also concluded that 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UE Onboarding for PNI-NPN (Component 1 of KI#4)</w:t>
            </w:r>
          </w:p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ab/>
            </w:r>
            <w:r>
              <w:rPr>
                <w:lang w:eastAsia="ko-KR"/>
              </w:rPr>
              <w:t xml:space="preserve">No </w:t>
            </w:r>
            <w:r>
              <w:rPr>
                <w:lang w:val="en-US" w:eastAsia="ko-KR"/>
              </w:rPr>
              <w:t xml:space="preserve">enhancement for the </w:t>
            </w:r>
            <w:r>
              <w:rPr>
                <w:lang w:eastAsia="ko-KR"/>
              </w:rPr>
              <w:t>UE onboarding (component 1 of KI#4) with PLMN credentials used for primary authentication and PLMN network selection are needed for the case of PNI-NPN credentials provisioning</w:t>
            </w:r>
            <w:r>
              <w:rPr>
                <w:lang w:val="en-US" w:eastAsia="ko-KR"/>
              </w:rPr>
              <w:t>.</w:t>
            </w:r>
          </w:p>
        </w:tc>
      </w:tr>
    </w:tbl>
    <w:p>
      <w:pPr>
        <w:ind w:right="-99"/>
      </w:pPr>
      <w:r>
        <w:rPr>
          <w:rFonts w:hint="eastAsia"/>
        </w:rPr>
        <w:t>In this paper, we will focus the SNPN on-boarding impact on the system Information, unified access control and the initial access.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>
      <w:pPr>
        <w:pStyle w:val="3"/>
        <w:numPr>
          <w:ilvl w:val="2"/>
          <w:numId w:val="0"/>
        </w:numPr>
        <w:tabs>
          <w:tab w:val="left" w:pos="720"/>
          <w:tab w:val="clear" w:pos="432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1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System Information</w:t>
      </w:r>
    </w:p>
    <w:p>
      <w:r>
        <w:rPr>
          <w:rFonts w:hint="eastAsia"/>
        </w:rPr>
        <w:t>For the system Information, according to the SA2</w:t>
      </w:r>
      <w:r>
        <w:t>’</w:t>
      </w:r>
      <w:r>
        <w:rPr>
          <w:rFonts w:hint="eastAsia"/>
        </w:rPr>
        <w:t xml:space="preserve">s interim conclusion, </w:t>
      </w:r>
      <w:r>
        <w:t>“The NG-RAN of the Onboarding network includes an indication for Onboarding enabled in the SIB (per O-SNPN, considering that the NG-RAN can be shared)”</w:t>
      </w:r>
      <w:r>
        <w:rPr>
          <w:rFonts w:hint="eastAsia"/>
        </w:rPr>
        <w:t>, thus the first proposal can be easily achieved.</w:t>
      </w:r>
    </w:p>
    <w:p>
      <w:pPr>
        <w:rPr>
          <w:b/>
          <w:bCs/>
        </w:rPr>
      </w:pPr>
      <w:r>
        <w:rPr>
          <w:rFonts w:hint="eastAsia"/>
          <w:b/>
          <w:bCs/>
        </w:rPr>
        <w:t xml:space="preserve">Proposal 1: Broadcast </w:t>
      </w:r>
      <w:r>
        <w:rPr>
          <w:rFonts w:hint="eastAsia" w:eastAsia="宋体"/>
          <w:b/>
          <w:bCs/>
        </w:rPr>
        <w:t>the on-boarding support indication per SNPN in the system Information.</w:t>
      </w:r>
    </w:p>
    <w:p>
      <w:pPr>
        <w:pStyle w:val="95"/>
        <w:ind w:left="0" w:firstLine="0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>Besides the on-boarding indication, SA2 also mentioned that the UE may or may not be pre-configured with O-SNPN network selection information (e.g. O-SNPN network identifiers), and there is also a note as below:</w:t>
      </w:r>
    </w:p>
    <w:tbl>
      <w:tblPr>
        <w:tblStyle w:val="57"/>
        <w:tblW w:w="0" w:type="auto"/>
        <w:tblInd w:w="4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05" w:type="dxa"/>
          </w:tcPr>
          <w:p>
            <w:pPr>
              <w:pStyle w:val="219"/>
              <w:rPr>
                <w:lang w:val="en-US" w:eastAsia="zh-CN"/>
              </w:rPr>
            </w:pPr>
            <w:r>
              <w:t>NOTE </w:t>
            </w:r>
            <w:r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>
              <w:rPr>
                <w:color w:val="FF0000"/>
                <w:lang w:val="en-US"/>
              </w:rPr>
              <w:t>Whether the indication for Onboarding is sufficient or more SIB information is needed can be further discussed in the normative phase.</w:t>
            </w:r>
          </w:p>
        </w:tc>
      </w:tr>
    </w:tbl>
    <w:p>
      <w:pPr>
        <w:rPr>
          <w:rFonts w:eastAsia="宋体"/>
        </w:rPr>
      </w:pPr>
      <w:r>
        <w:rPr>
          <w:rFonts w:hint="eastAsia" w:eastAsia="宋体"/>
        </w:rPr>
        <w:t>The background of this interim conclusion and the note is that there are different solutions for the SNPN on-boarding, for which, different parameters are required. To better understand this issue, the solutions can be generally divided into 2 types:</w:t>
      </w:r>
    </w:p>
    <w:p>
      <w:pPr>
        <w:numPr>
          <w:ilvl w:val="0"/>
          <w:numId w:val="6"/>
        </w:numPr>
        <w:rPr>
          <w:rFonts w:eastAsia="宋体"/>
        </w:rPr>
      </w:pPr>
      <w:r>
        <w:rPr>
          <w:rFonts w:hint="eastAsia" w:eastAsia="宋体"/>
        </w:rPr>
        <w:t xml:space="preserve">Option 1:The UE was pre-configured the on-boarding SNPN list, then the UE can select the O-SNPN based on the configuration list.(solution5/ 27/37 in the 23700-07) </w:t>
      </w:r>
    </w:p>
    <w:p>
      <w:pPr>
        <w:numPr>
          <w:ilvl w:val="0"/>
          <w:numId w:val="6"/>
        </w:numPr>
        <w:rPr>
          <w:rFonts w:eastAsia="宋体"/>
        </w:rPr>
      </w:pPr>
      <w:r>
        <w:rPr>
          <w:rFonts w:hint="eastAsia" w:eastAsia="宋体"/>
        </w:rPr>
        <w:t xml:space="preserve">Option 2: The UE was pre-configured the Subscription owner information, and the network broadcast the Subscription Owner (SO) information with or without a group ID. (solution5/ 31/35 in the 23700-07) </w:t>
      </w:r>
    </w:p>
    <w:p>
      <w:pPr>
        <w:jc w:val="center"/>
      </w:pPr>
      <w:r>
        <w:rPr>
          <w:rFonts w:hint="eastAsia"/>
        </w:rPr>
        <w:object>
          <v:shape id="_x0000_i1025" o:spt="75" type="#_x0000_t75" style="height:211.25pt;width:460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jc w:val="center"/>
      </w:pPr>
      <w:r>
        <w:rPr>
          <w:rFonts w:hint="eastAsia"/>
        </w:rPr>
        <w:t>Fig x： SO and ON structure and UE pre-configurations</w:t>
      </w:r>
    </w:p>
    <w:p>
      <w:pPr>
        <w:pStyle w:val="95"/>
        <w:ind w:left="0" w:firstLine="0"/>
        <w:rPr>
          <w:lang w:val="en-US" w:eastAsia="zh-CN"/>
        </w:rPr>
      </w:pPr>
    </w:p>
    <w:p>
      <w:r>
        <w:rPr>
          <w:rFonts w:hint="eastAsia"/>
        </w:rPr>
        <w:t>For the option 1, it has been agreed to add an indication per O-SNPN. For the option 2, if without a group ID, the network may need to broadcast a SO-list, which will increase the signaling overhead significantly. Considering that SA2 has the same concern on broadcasting the SO-list for each SNPN, for the option 2 we can focus on the Group ID based solution. Anyway whether the group ID would be needed as the Separate entity has done, further input from the SA2/CT1 is needed.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2: Whether more SIB information (e.g. Group ID of he SO) is needed, further input from the SA2/CT1 is needed.</w:t>
      </w:r>
    </w:p>
    <w:p>
      <w:r>
        <w:rPr>
          <w:rFonts w:hint="eastAsia"/>
        </w:rPr>
        <w:t>Considering that more information may</w:t>
      </w:r>
      <w:r>
        <w:t xml:space="preserve"> </w:t>
      </w:r>
      <w:r>
        <w:rPr>
          <w:rFonts w:hint="eastAsia"/>
        </w:rPr>
        <w:t>be added to the system Information as the proposal 2 discussed, the ASN.1 structure (e.g. include the newly added information into the legacy NPN list or add a new NPN list) can determined once the newly added information were concluded.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3: The ASN.1 structure (e.g. include the newly added information into the legacy NPN list or add a new NPN list) can determined once the newly added information were concluded.</w:t>
      </w:r>
    </w:p>
    <w:p>
      <w:r>
        <w:rPr>
          <w:rFonts w:hint="eastAsia"/>
        </w:rPr>
        <w:t>Furthermore, the interaction between the UE AS and NAS are also depends on the CT1</w:t>
      </w:r>
      <w:r>
        <w:t>’</w:t>
      </w:r>
      <w:r>
        <w:rPr>
          <w:rFonts w:hint="eastAsia"/>
        </w:rPr>
        <w:t>s discussion, which can be further discussed until CT1 has some conclusion on it.</w:t>
      </w:r>
    </w:p>
    <w:p>
      <w:pPr>
        <w:pStyle w:val="3"/>
        <w:numPr>
          <w:ilvl w:val="2"/>
          <w:numId w:val="0"/>
        </w:numPr>
        <w:tabs>
          <w:tab w:val="left" w:pos="720"/>
          <w:tab w:val="clear" w:pos="432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2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>Congestion control</w:t>
      </w:r>
    </w:p>
    <w:p>
      <w:r>
        <w:rPr>
          <w:rFonts w:hint="eastAsia"/>
        </w:rPr>
        <w:t>On the congestion control, there is a note in SA2 as below: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NOTE</w:t>
            </w:r>
            <w:r>
              <w:rPr>
                <w:lang w:eastAsia="en-US"/>
              </w:rPr>
              <w:t> </w:t>
            </w:r>
            <w:r>
              <w:rPr>
                <w:rFonts w:eastAsia="MS Mincho"/>
                <w:lang w:eastAsia="en-US"/>
              </w:rPr>
              <w:t>3:</w:t>
            </w:r>
            <w:r>
              <w:rPr>
                <w:rFonts w:eastAsia="MS Mincho"/>
                <w:lang w:eastAsia="en-US"/>
              </w:rPr>
              <w:tab/>
            </w:r>
            <w:r>
              <w:rPr>
                <w:rFonts w:eastAsia="MS Mincho"/>
                <w:lang w:eastAsia="en-US"/>
              </w:rPr>
              <w:t xml:space="preserve">RAN WGs </w:t>
            </w:r>
            <w:r>
              <w:rPr>
                <w:lang w:eastAsia="en-US"/>
              </w:rPr>
              <w:t>can work with SA2 to</w:t>
            </w:r>
            <w:r>
              <w:rPr>
                <w:rFonts w:eastAsia="MS Mincho"/>
                <w:lang w:eastAsia="en-US"/>
              </w:rPr>
              <w:t xml:space="preserve"> decide whether</w:t>
            </w:r>
            <w:r>
              <w:rPr>
                <w:lang w:eastAsia="en-US"/>
              </w:rPr>
              <w:t xml:space="preserve"> handling of RAN-level congestion is </w:t>
            </w:r>
            <w:r>
              <w:rPr>
                <w:rStyle w:val="278"/>
                <w:rFonts w:eastAsia="MS Mincho"/>
              </w:rPr>
              <w:t>feasible</w:t>
            </w:r>
            <w:r>
              <w:rPr>
                <w:lang w:eastAsia="en-US"/>
              </w:rPr>
              <w:t>.</w:t>
            </w:r>
          </w:p>
        </w:tc>
      </w:tr>
    </w:tbl>
    <w:p>
      <w:pPr>
        <w:rPr>
          <w:color w:val="808080"/>
        </w:rPr>
      </w:pPr>
      <w:r>
        <w:rPr>
          <w:rFonts w:hint="eastAsia"/>
        </w:rPr>
        <w:t>One scenario is for the smart factory, huge machine type UEs may try to on-boarding simultaneously, which may cause the congestion. To avoid such kind of congestion, the network shall be able to control the on-boarding Access attempt.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4: The network shall be able to control the on-boarding Access attempt.</w:t>
      </w:r>
    </w:p>
    <w:p>
      <w:r>
        <w:rPr>
          <w:rFonts w:hint="eastAsia"/>
        </w:rPr>
        <w:t>As an implementation method, a set of on-boarding specific UAC parameters can be configured per on-boarding network.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5: A set of on-boarding specific UAC parameters can be configured per on-boarding network.</w:t>
      </w:r>
    </w:p>
    <w:p>
      <w:pPr>
        <w:pStyle w:val="3"/>
        <w:numPr>
          <w:ilvl w:val="2"/>
          <w:numId w:val="0"/>
        </w:numPr>
        <w:tabs>
          <w:tab w:val="left" w:pos="720"/>
          <w:tab w:val="clear" w:pos="432"/>
        </w:tabs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hint="eastAsia" w:eastAsia="宋体"/>
          <w:b w:val="0"/>
          <w:bCs w:val="0"/>
          <w:sz w:val="28"/>
          <w:szCs w:val="28"/>
          <w:lang w:val="en-US"/>
        </w:rPr>
        <w:t xml:space="preserve">3 </w:t>
      </w:r>
      <w:r>
        <w:rPr>
          <w:rFonts w:hint="eastAsia"/>
          <w:b w:val="0"/>
          <w:bCs w:val="0"/>
          <w:sz w:val="28"/>
          <w:szCs w:val="28"/>
          <w:lang w:val="en-US"/>
        </w:rPr>
        <w:t>Network selection</w:t>
      </w:r>
    </w:p>
    <w:p>
      <w:r>
        <w:rPr>
          <w:rFonts w:hint="eastAsia"/>
        </w:rPr>
        <w:t>About the network selection, as agreed in the SA2</w:t>
      </w:r>
      <w:r>
        <w:t>’</w:t>
      </w:r>
      <w:r>
        <w:rPr>
          <w:rFonts w:hint="eastAsia"/>
        </w:rPr>
        <w:t>s interim conclusion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7" w:type="dxa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Upon registration to an SNPN for Onboarding, the UE provides an indication at RRC level </w:t>
            </w:r>
            <w:r>
              <w:rPr>
                <w:lang w:eastAsia="ko-KR"/>
              </w:rPr>
              <w:t>that the RRC connection</w:t>
            </w:r>
            <w:r>
              <w:rPr>
                <w:lang w:eastAsia="en-US"/>
              </w:rPr>
              <w:t>s for onboarding. This information will be specified only for SNPN and allows NG-RAN to select an appropriate AMF that supports onboarding procedures.</w:t>
            </w:r>
          </w:p>
        </w:tc>
      </w:tr>
    </w:tbl>
    <w:p>
      <w:r>
        <w:rPr>
          <w:rFonts w:hint="eastAsia"/>
        </w:rPr>
        <w:t>According to this interim conclusion, the UE need to indicate an on-boarding indication either in Msg3 or the Msg 5. Considering that there are only 5 spare values for the establish cause in the Msg3, it</w:t>
      </w:r>
      <w:r>
        <w:t>’</w:t>
      </w:r>
      <w:r>
        <w:rPr>
          <w:rFonts w:hint="eastAsia"/>
        </w:rPr>
        <w:t xml:space="preserve">s better to include such indication in the Msg5.  </w:t>
      </w:r>
    </w:p>
    <w:p>
      <w:r>
        <w:rPr>
          <w:rFonts w:hint="eastAsia"/>
        </w:rPr>
        <w:t>Furthermore, for the on-boarding, the UE will be de-registered from the on-boarding network, the UE would not enter into the Inactive state under the on-boarding SNPN.</w:t>
      </w:r>
      <w:r>
        <w:t xml:space="preserve"> </w:t>
      </w:r>
      <w:r>
        <w:rPr>
          <w:rFonts w:hint="eastAsia"/>
        </w:rPr>
        <w:t xml:space="preserve">Thus there is no need to include this indication in the </w:t>
      </w:r>
      <w:r>
        <w:rPr>
          <w:rFonts w:hint="eastAsia"/>
          <w:i/>
        </w:rPr>
        <w:t>RRCResumeComplete</w:t>
      </w:r>
      <w:r>
        <w:rPr>
          <w:rFonts w:hint="eastAsia"/>
        </w:rPr>
        <w:t xml:space="preserve"> message, in other words, only </w:t>
      </w:r>
      <w:r>
        <w:rPr>
          <w:rFonts w:hint="eastAsia"/>
          <w:i/>
        </w:rPr>
        <w:t>RRCSetupComplete</w:t>
      </w:r>
      <w:r>
        <w:rPr>
          <w:rFonts w:hint="eastAsia"/>
        </w:rPr>
        <w:t xml:space="preserve"> message is required.</w:t>
      </w:r>
    </w:p>
    <w:p>
      <w:r>
        <w:rPr>
          <w:rFonts w:hint="eastAsia"/>
          <w:b/>
          <w:bCs/>
        </w:rPr>
        <w:t xml:space="preserve">Proposal 6: Include an on-boarding indication in the </w:t>
      </w:r>
      <w:r>
        <w:rPr>
          <w:rFonts w:hint="eastAsia"/>
          <w:b/>
          <w:bCs/>
          <w:i/>
        </w:rPr>
        <w:t>RRCSetupComplete</w:t>
      </w:r>
      <w:r>
        <w:rPr>
          <w:rFonts w:hint="eastAsia"/>
          <w:b/>
          <w:bCs/>
        </w:rPr>
        <w:t xml:space="preserve"> message.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7: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There is no need to include an on-boarding indication in the </w:t>
      </w:r>
      <w:r>
        <w:rPr>
          <w:rFonts w:hint="eastAsia"/>
          <w:b/>
          <w:bCs/>
          <w:i/>
        </w:rPr>
        <w:t>RRCRessumeComplete</w:t>
      </w:r>
      <w:r>
        <w:rPr>
          <w:rFonts w:hint="eastAsia"/>
          <w:b/>
          <w:bCs/>
        </w:rPr>
        <w:t xml:space="preserve"> message.</w:t>
      </w:r>
    </w:p>
    <w:p>
      <w:r>
        <w:rPr>
          <w:rFonts w:hint="eastAsia"/>
        </w:rPr>
        <w:t>From the RAN side, for the on-boarding access attempt, it shall make the procedure as simple as possible, e.g</w:t>
      </w:r>
      <w:r>
        <w:t>.</w:t>
      </w:r>
      <w:r>
        <w:rPr>
          <w:rFonts w:hint="eastAsia"/>
        </w:rPr>
        <w:t xml:space="preserve"> avoid the handover/redirection just for the load balancing, unnecessary measurement and so on. Thus about the on-boarding indication, besides the function of AMF selection, it can also be used by the RAN node to simplify the AS procedures as much as possible.</w:t>
      </w:r>
    </w:p>
    <w:p>
      <w:r>
        <w:rPr>
          <w:rFonts w:hint="eastAsia"/>
          <w:b/>
          <w:bCs/>
        </w:rPr>
        <w:t>Proposal 8: Upon receiving on-boarding indication in the Msg 5, the RAN node shall simplify the AS procedures as much as possible.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 w:beforeLines="50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>
      <w:pPr>
        <w:rPr>
          <w:b/>
          <w:bCs/>
        </w:rPr>
      </w:pPr>
      <w:r>
        <w:rPr>
          <w:rFonts w:hint="eastAsia"/>
          <w:b/>
          <w:bCs/>
        </w:rPr>
        <w:t xml:space="preserve">Proposal 1: Broadcast </w:t>
      </w:r>
      <w:r>
        <w:rPr>
          <w:rFonts w:hint="eastAsia" w:eastAsia="宋体"/>
          <w:b/>
          <w:bCs/>
        </w:rPr>
        <w:t>the on-boarding support indication per SNPN in the system Information.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2: Whether more SIB information (e.g. Group ID of he SO) is needed, further input from the SA2/CT1 is needed.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3: The ASN.1 structure (e.g. include the newly added information into the legacy NPN list or add a new NPN list) can determined once the newly added information were concluded.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4: The network shall be able to control the on-boarding Access attempt.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5: A set of on-boarding specific UAC parameters can be configured per on-boarding network.</w:t>
      </w:r>
    </w:p>
    <w:p>
      <w:r>
        <w:rPr>
          <w:rFonts w:hint="eastAsia"/>
          <w:b/>
          <w:bCs/>
        </w:rPr>
        <w:t xml:space="preserve">Proposal 6: Include an on-boarding indication in the </w:t>
      </w:r>
      <w:r>
        <w:rPr>
          <w:rFonts w:hint="eastAsia"/>
          <w:b/>
          <w:bCs/>
          <w:i/>
        </w:rPr>
        <w:t>RRCSetupComplete</w:t>
      </w:r>
      <w:r>
        <w:rPr>
          <w:rFonts w:hint="eastAsia"/>
          <w:b/>
          <w:bCs/>
        </w:rPr>
        <w:t xml:space="preserve"> message.</w:t>
      </w:r>
    </w:p>
    <w:p>
      <w:pPr>
        <w:rPr>
          <w:b/>
          <w:bCs/>
        </w:rPr>
      </w:pPr>
      <w:r>
        <w:rPr>
          <w:rFonts w:hint="eastAsia"/>
          <w:b/>
          <w:bCs/>
        </w:rPr>
        <w:t>Proposal 7: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There is no need to include an on-boarding indication in the </w:t>
      </w:r>
      <w:r>
        <w:rPr>
          <w:rFonts w:hint="eastAsia"/>
          <w:b/>
          <w:bCs/>
          <w:i/>
        </w:rPr>
        <w:t>RRCRessumeComplete</w:t>
      </w:r>
      <w:r>
        <w:rPr>
          <w:rFonts w:hint="eastAsia"/>
          <w:b/>
          <w:bCs/>
        </w:rPr>
        <w:t xml:space="preserve"> message.</w:t>
      </w:r>
    </w:p>
    <w:p>
      <w:r>
        <w:rPr>
          <w:rFonts w:hint="eastAsia"/>
          <w:b/>
          <w:bCs/>
        </w:rPr>
        <w:t>Proposal 8: Upon receiving on-boarding indication in the Msg 5, the RAN node shall simplify the AS procedures as much as possible.</w:t>
      </w:r>
    </w:p>
    <w:p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beforeLines="5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pStyle w:val="280"/>
        <w:overflowPunct w:val="0"/>
        <w:autoSpaceDE w:val="0"/>
        <w:autoSpaceDN w:val="0"/>
        <w:adjustRightInd w:val="0"/>
        <w:spacing w:before="156" w:beforeLines="50" w:after="120"/>
        <w:textAlignment w:val="baseline"/>
        <w:rPr>
          <w:rStyle w:val="64"/>
          <w:color w:val="auto"/>
          <w:u w:val="none"/>
        </w:rPr>
      </w:pPr>
      <w:r>
        <w:rPr>
          <w:rStyle w:val="64"/>
          <w:rFonts w:hint="eastAsia"/>
          <w:color w:val="auto"/>
          <w:u w:val="none"/>
        </w:rPr>
        <w:t>23700-07-120</w:t>
      </w:r>
      <w:r>
        <w:rPr>
          <w:rStyle w:val="64"/>
          <w:color w:val="auto"/>
          <w:u w:val="none"/>
        </w:rPr>
        <w:t xml:space="preserve"> </w:t>
      </w:r>
      <w:r>
        <w:rPr>
          <w:rStyle w:val="64"/>
          <w:rFonts w:hint="eastAsia"/>
          <w:i/>
          <w:iCs/>
          <w:color w:val="auto"/>
          <w:u w:val="none"/>
        </w:rPr>
        <w:t xml:space="preserve"> </w:t>
      </w:r>
      <w:r>
        <w:rPr>
          <w:i/>
          <w:iCs/>
        </w:rPr>
        <w:t>Study on enhanced support of non-public networks</w:t>
      </w:r>
      <w:r>
        <w:rPr>
          <w:rStyle w:val="64"/>
          <w:i/>
          <w:iCs/>
          <w:color w:val="auto"/>
          <w:u w:val="none"/>
        </w:rPr>
        <w:t> </w:t>
      </w:r>
      <w:r>
        <w:rPr>
          <w:rStyle w:val="64"/>
          <w:color w:val="auto"/>
          <w:u w:val="none"/>
        </w:rPr>
        <w:t xml:space="preserve"> </w:t>
      </w:r>
      <w:r>
        <w:rPr>
          <w:rStyle w:val="64"/>
          <w:rFonts w:hint="eastAsia"/>
          <w:color w:val="auto"/>
          <w:u w:val="none"/>
        </w:rPr>
        <w:t>3GPP</w:t>
      </w:r>
    </w:p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9FAFBB"/>
    <w:multiLevelType w:val="singleLevel"/>
    <w:tmpl w:val="D09FAFB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45D6511"/>
    <w:multiLevelType w:val="multilevel"/>
    <w:tmpl w:val="145D6511"/>
    <w:lvl w:ilvl="0" w:tentative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8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009C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2B18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574D5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B471B5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E36B07"/>
    <w:rsid w:val="11F96ED5"/>
    <w:rsid w:val="11FD0D0E"/>
    <w:rsid w:val="12015EA8"/>
    <w:rsid w:val="12112075"/>
    <w:rsid w:val="12146A64"/>
    <w:rsid w:val="1232658E"/>
    <w:rsid w:val="123D51E8"/>
    <w:rsid w:val="12403D21"/>
    <w:rsid w:val="1253429B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9D5A8D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70CEE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582B1C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224E6C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25E6C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7513D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117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A61BC6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0CE0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2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3"/>
    <w:qFormat/>
    <w:uiPriority w:val="0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4"/>
    <w:qFormat/>
    <w:uiPriority w:val="0"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5">
    <w:name w:val="heading 4"/>
    <w:basedOn w:val="4"/>
    <w:next w:val="1"/>
    <w:link w:val="75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1"/>
    <w:next w:val="1"/>
    <w:link w:val="76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7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9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80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71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7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7">
    <w:name w:val="List 2"/>
    <w:basedOn w:val="15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4"/>
    <w:qFormat/>
    <w:uiPriority w:val="0"/>
    <w:pPr>
      <w:snapToGrid w:val="0"/>
      <w:jc w:val="left"/>
    </w:pPr>
  </w:style>
  <w:style w:type="paragraph" w:styleId="36">
    <w:name w:val="Balloon Text"/>
    <w:basedOn w:val="1"/>
    <w:link w:val="69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1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paragraph" w:customStyle="1" w:styleId="67">
    <w:name w:val="Doc-title"/>
    <w:basedOn w:val="1"/>
    <w:next w:val="68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68">
    <w:name w:val="Doc-text2"/>
    <w:basedOn w:val="1"/>
    <w:link w:val="132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69">
    <w:name w:val="批注框文本 Char"/>
    <w:basedOn w:val="58"/>
    <w:link w:val="36"/>
    <w:qFormat/>
    <w:uiPriority w:val="0"/>
    <w:rPr>
      <w:kern w:val="2"/>
      <w:sz w:val="18"/>
      <w:szCs w:val="18"/>
    </w:rPr>
  </w:style>
  <w:style w:type="paragraph" w:styleId="70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71">
    <w:name w:val="文档结构图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2">
    <w:name w:val="标题 1 Char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3">
    <w:name w:val="标题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4">
    <w:name w:val="标题 3 Char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5">
    <w:name w:val="标题 4 Char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6">
    <w:name w:val="标题 5 Char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7">
    <w:name w:val="标题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8">
    <w:name w:val="标题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9">
    <w:name w:val="标题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80">
    <w:name w:val="标题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1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2">
    <w:name w:val="ComeBack Char Char"/>
    <w:basedOn w:val="83"/>
    <w:link w:val="8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3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4">
    <w:name w:val="ComeBack"/>
    <w:basedOn w:val="68"/>
    <w:next w:val="68"/>
    <w:link w:val="82"/>
    <w:qFormat/>
    <w:uiPriority w:val="0"/>
    <w:pPr>
      <w:tabs>
        <w:tab w:val="left" w:pos="1259"/>
      </w:tabs>
      <w:ind w:left="1619" w:hanging="360"/>
    </w:pPr>
  </w:style>
  <w:style w:type="character" w:customStyle="1" w:styleId="85">
    <w:name w:val="Bold Comments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6">
    <w:name w:val="Bold Comments"/>
    <w:basedOn w:val="87"/>
    <w:link w:val="85"/>
    <w:qFormat/>
    <w:uiPriority w:val="0"/>
  </w:style>
  <w:style w:type="paragraph" w:customStyle="1" w:styleId="87">
    <w:name w:val="SubHeading"/>
    <w:basedOn w:val="1"/>
    <w:next w:val="6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6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7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6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130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30">
    <w:name w:val="EmailDiscussion2"/>
    <w:basedOn w:val="68"/>
    <w:qFormat/>
    <w:uiPriority w:val="0"/>
  </w:style>
  <w:style w:type="character" w:customStyle="1" w:styleId="131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2">
    <w:name w:val="Doc-text2 Char Char"/>
    <w:basedOn w:val="58"/>
    <w:link w:val="6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3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4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6">
    <w:name w:val="其他发布部门"/>
    <w:basedOn w:val="137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7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8">
    <w:name w:val="示例"/>
    <w:next w:val="139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40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2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4">
    <w:name w:val="三级条标题"/>
    <w:basedOn w:val="145"/>
    <w:next w:val="43"/>
    <w:qFormat/>
    <w:uiPriority w:val="0"/>
    <w:pPr>
      <w:outlineLvl w:val="4"/>
    </w:pPr>
  </w:style>
  <w:style w:type="paragraph" w:customStyle="1" w:styleId="145">
    <w:name w:val="二级条标题"/>
    <w:basedOn w:val="146"/>
    <w:next w:val="43"/>
    <w:qFormat/>
    <w:uiPriority w:val="0"/>
    <w:pPr>
      <w:spacing w:beforeLines="0" w:afterLines="0"/>
      <w:outlineLvl w:val="3"/>
    </w:pPr>
  </w:style>
  <w:style w:type="paragraph" w:customStyle="1" w:styleId="146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7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8">
    <w:name w:val="附录一级条标题"/>
    <w:basedOn w:val="149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9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50">
    <w:name w:val="四级条标题"/>
    <w:basedOn w:val="144"/>
    <w:next w:val="43"/>
    <w:qFormat/>
    <w:uiPriority w:val="0"/>
    <w:pPr>
      <w:outlineLvl w:val="5"/>
    </w:pPr>
  </w:style>
  <w:style w:type="character" w:customStyle="1" w:styleId="151">
    <w:name w:val="脚注文本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2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4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5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6">
    <w:name w:val="附录五级条标题"/>
    <w:basedOn w:val="157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7">
    <w:name w:val="附录四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8">
    <w:name w:val="附录三级条标题"/>
    <w:basedOn w:val="159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9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60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1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2">
    <w:name w:val="一级无"/>
    <w:basedOn w:val="146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3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4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eastAsia="MS Mincho"/>
      <w:b w:val="0"/>
      <w:kern w:val="0"/>
      <w:sz w:val="20"/>
      <w:szCs w:val="20"/>
      <w:lang w:val="en-GB" w:eastAsia="en-US"/>
    </w:rPr>
  </w:style>
  <w:style w:type="paragraph" w:customStyle="1" w:styleId="165">
    <w:name w:val="附录四级无"/>
    <w:basedOn w:val="157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6">
    <w:name w:val="实施日期"/>
    <w:basedOn w:val="167"/>
    <w:qFormat/>
    <w:uiPriority w:val="0"/>
    <w:pPr>
      <w:jc w:val="right"/>
    </w:pPr>
  </w:style>
  <w:style w:type="paragraph" w:customStyle="1" w:styleId="167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9">
    <w:name w:val="LS Approved"/>
    <w:basedOn w:val="1"/>
    <w:next w:val="68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70">
    <w:name w:val="封面标准文稿类别2"/>
    <w:basedOn w:val="171"/>
    <w:qFormat/>
    <w:uiPriority w:val="0"/>
  </w:style>
  <w:style w:type="paragraph" w:customStyle="1" w:styleId="171">
    <w:name w:val="封面标准文稿类别"/>
    <w:basedOn w:val="172"/>
    <w:qFormat/>
    <w:uiPriority w:val="0"/>
    <w:pPr>
      <w:spacing w:line="240" w:lineRule="auto"/>
    </w:pPr>
    <w:rPr>
      <w:sz w:val="24"/>
    </w:rPr>
  </w:style>
  <w:style w:type="paragraph" w:customStyle="1" w:styleId="172">
    <w:name w:val="封面一致性程度标识"/>
    <w:basedOn w:val="173"/>
    <w:qFormat/>
    <w:uiPriority w:val="0"/>
    <w:pPr>
      <w:spacing w:before="440"/>
    </w:pPr>
    <w:rPr>
      <w:rFonts w:ascii="宋体" w:eastAsia="宋体"/>
    </w:rPr>
  </w:style>
  <w:style w:type="paragraph" w:customStyle="1" w:styleId="173">
    <w:name w:val="封面标准英文名称"/>
    <w:basedOn w:val="174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4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5">
    <w:name w:val="五级条标题"/>
    <w:basedOn w:val="150"/>
    <w:next w:val="43"/>
    <w:qFormat/>
    <w:uiPriority w:val="0"/>
    <w:pPr>
      <w:outlineLvl w:val="6"/>
    </w:pPr>
  </w:style>
  <w:style w:type="paragraph" w:customStyle="1" w:styleId="176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7">
    <w:name w:val="批注文字 Char1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8">
    <w:name w:val="批注主题 Char1"/>
    <w:basedOn w:val="177"/>
    <w:semiHidden/>
    <w:qFormat/>
    <w:uiPriority w:val="0"/>
    <w:rPr>
      <w:b/>
      <w:bCs/>
      <w:kern w:val="2"/>
      <w:sz w:val="21"/>
      <w:szCs w:val="24"/>
    </w:rPr>
  </w:style>
  <w:style w:type="paragraph" w:customStyle="1" w:styleId="179">
    <w:name w:val="封面标准英文名称2"/>
    <w:basedOn w:val="173"/>
    <w:qFormat/>
    <w:uiPriority w:val="0"/>
  </w:style>
  <w:style w:type="paragraph" w:customStyle="1" w:styleId="180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1">
    <w:name w:val="封面一致性程度标识2"/>
    <w:basedOn w:val="172"/>
    <w:qFormat/>
    <w:uiPriority w:val="0"/>
  </w:style>
  <w:style w:type="paragraph" w:customStyle="1" w:styleId="182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3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5">
    <w:name w:val="三级无"/>
    <w:basedOn w:val="144"/>
    <w:qFormat/>
    <w:uiPriority w:val="0"/>
    <w:rPr>
      <w:rFonts w:ascii="宋体" w:eastAsia="宋体"/>
    </w:rPr>
  </w:style>
  <w:style w:type="paragraph" w:customStyle="1" w:styleId="186">
    <w:name w:val="条文脚注"/>
    <w:basedOn w:val="44"/>
    <w:qFormat/>
    <w:uiPriority w:val="0"/>
    <w:pPr>
      <w:jc w:val="both"/>
    </w:pPr>
  </w:style>
  <w:style w:type="paragraph" w:customStyle="1" w:styleId="187">
    <w:name w:val="其他标准标志"/>
    <w:basedOn w:val="188"/>
    <w:qFormat/>
    <w:uiPriority w:val="0"/>
    <w:rPr>
      <w:w w:val="130"/>
    </w:rPr>
  </w:style>
  <w:style w:type="paragraph" w:customStyle="1" w:styleId="188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9">
    <w:name w:val="Agreement"/>
    <w:basedOn w:val="1"/>
    <w:next w:val="68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1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2">
    <w:name w:val="附录五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3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4">
    <w:name w:val="尾注文本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6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7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8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9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200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1">
    <w:name w:val="TAH"/>
    <w:basedOn w:val="202"/>
    <w:qFormat/>
    <w:uiPriority w:val="0"/>
    <w:rPr>
      <w:b/>
      <w:bCs/>
      <w:szCs w:val="18"/>
    </w:rPr>
  </w:style>
  <w:style w:type="paragraph" w:customStyle="1" w:styleId="202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3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4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5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6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7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8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9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1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2">
    <w:name w:val="其他实施日期"/>
    <w:basedOn w:val="166"/>
    <w:qFormat/>
    <w:uiPriority w:val="0"/>
  </w:style>
  <w:style w:type="paragraph" w:customStyle="1" w:styleId="213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4">
    <w:name w:val="四级无"/>
    <w:basedOn w:val="150"/>
    <w:qFormat/>
    <w:uiPriority w:val="0"/>
    <w:rPr>
      <w:rFonts w:ascii="宋体" w:eastAsia="宋体"/>
    </w:rPr>
  </w:style>
  <w:style w:type="paragraph" w:customStyle="1" w:styleId="215">
    <w:name w:val="示例×："/>
    <w:basedOn w:val="152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7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1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1"/>
    <w:next w:val="1"/>
    <w:qFormat/>
    <w:uiPriority w:val="0"/>
    <w:pPr>
      <w:jc w:val="left"/>
    </w:pPr>
  </w:style>
  <w:style w:type="paragraph" w:customStyle="1" w:styleId="227">
    <w:name w:val="附录三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3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5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5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5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1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4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5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9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7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7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70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paragraph" w:customStyle="1" w:styleId="280">
    <w:name w:val="Reference"/>
    <w:basedOn w:val="1"/>
    <w:qFormat/>
    <w:uiPriority w:val="0"/>
    <w:pPr>
      <w:numPr>
        <w:ilvl w:val="0"/>
        <w:numId w:val="3"/>
      </w:numPr>
    </w:pPr>
  </w:style>
  <w:style w:type="paragraph" w:customStyle="1" w:styleId="281">
    <w:name w:val="Pat Appl"/>
    <w:basedOn w:val="1"/>
    <w:qFormat/>
    <w:uiPriority w:val="0"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2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42BD5C-18CE-49E8-ADD9-B614BDCD0B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4</Pages>
  <Words>1198</Words>
  <Characters>6831</Characters>
  <Lines>56</Lines>
  <Paragraphs>16</Paragraphs>
  <TotalTime>3</TotalTime>
  <ScaleCrop>false</ScaleCrop>
  <LinksUpToDate>false</LinksUpToDate>
  <CharactersWithSpaces>8013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2020-02-14T02:22:00Z</dcterms:created>
  <dc:creator>10033860</dc:creator>
  <cp:lastModifiedBy>ZTE</cp:lastModifiedBy>
  <cp:lastPrinted>2113-01-01T00:00:00Z</cp:lastPrinted>
  <dcterms:modified xsi:type="dcterms:W3CDTF">2021-01-15T05:49:51Z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