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5620" w14:textId="03036502" w:rsidR="00783B93" w:rsidRDefault="00783B93" w:rsidP="00783B93">
      <w:pPr>
        <w:widowControl w:val="0"/>
        <w:tabs>
          <w:tab w:val="right" w:pos="9639"/>
        </w:tabs>
        <w:spacing w:after="0"/>
        <w:rPr>
          <w:rFonts w:ascii="Arial" w:hAnsi="Arial" w:cs="Arial"/>
          <w:b/>
          <w:bCs/>
          <w:color w:val="000000"/>
          <w:sz w:val="26"/>
          <w:szCs w:val="26"/>
        </w:rPr>
      </w:pPr>
      <w:r w:rsidRPr="72369C06">
        <w:rPr>
          <w:rFonts w:ascii="Arial" w:eastAsia="Times New Roman" w:hAnsi="Arial"/>
          <w:b/>
          <w:bCs/>
          <w:sz w:val="24"/>
          <w:szCs w:val="24"/>
        </w:rPr>
        <w:t>3GPP T</w:t>
      </w:r>
      <w:bookmarkStart w:id="0" w:name="_Ref452454252"/>
      <w:bookmarkEnd w:id="0"/>
      <w:r w:rsidRPr="72369C06">
        <w:rPr>
          <w:rFonts w:ascii="Arial" w:eastAsia="Times New Roman" w:hAnsi="Arial"/>
          <w:b/>
          <w:bCs/>
          <w:sz w:val="24"/>
          <w:szCs w:val="24"/>
        </w:rPr>
        <w:t xml:space="preserve">SG-RAN WG2 </w:t>
      </w:r>
      <w:r w:rsidR="00653A6B" w:rsidRPr="72369C06">
        <w:rPr>
          <w:rFonts w:ascii="Arial" w:eastAsia="Times New Roman" w:hAnsi="Arial"/>
          <w:b/>
          <w:bCs/>
          <w:sz w:val="24"/>
          <w:szCs w:val="24"/>
        </w:rPr>
        <w:t xml:space="preserve">Meeting </w:t>
      </w:r>
      <w:r w:rsidRPr="72369C06">
        <w:rPr>
          <w:rFonts w:ascii="Arial" w:eastAsia="Times New Roman" w:hAnsi="Arial"/>
          <w:b/>
          <w:bCs/>
          <w:sz w:val="24"/>
          <w:szCs w:val="24"/>
        </w:rPr>
        <w:t>#1</w:t>
      </w:r>
      <w:r w:rsidR="00653A6B" w:rsidRPr="72369C06">
        <w:rPr>
          <w:rFonts w:ascii="Arial" w:eastAsia="Times New Roman" w:hAnsi="Arial"/>
          <w:b/>
          <w:bCs/>
          <w:sz w:val="24"/>
          <w:szCs w:val="24"/>
        </w:rPr>
        <w:t>1</w:t>
      </w:r>
      <w:r w:rsidR="0077672E" w:rsidRPr="72369C06">
        <w:rPr>
          <w:rFonts w:ascii="Arial" w:eastAsia="Times New Roman" w:hAnsi="Arial"/>
          <w:b/>
          <w:bCs/>
          <w:sz w:val="24"/>
          <w:szCs w:val="24"/>
        </w:rPr>
        <w:t>3</w:t>
      </w:r>
      <w:r w:rsidRPr="72369C06">
        <w:rPr>
          <w:rFonts w:ascii="Arial" w:eastAsia="Times New Roman" w:hAnsi="Arial"/>
          <w:b/>
          <w:bCs/>
          <w:sz w:val="24"/>
          <w:szCs w:val="24"/>
        </w:rPr>
        <w:t xml:space="preserve">                                                     </w:t>
      </w:r>
      <w:r>
        <w:tab/>
      </w:r>
      <w:r w:rsidR="37438D7E" w:rsidRPr="72369C06">
        <w:rPr>
          <w:rFonts w:ascii="Arial" w:hAnsi="Arial" w:cs="Arial"/>
          <w:b/>
          <w:bCs/>
          <w:color w:val="000000" w:themeColor="text1"/>
          <w:sz w:val="26"/>
          <w:szCs w:val="26"/>
        </w:rPr>
        <w:t xml:space="preserve"> R2-</w:t>
      </w:r>
      <w:r w:rsidR="46925D24" w:rsidRPr="72369C06">
        <w:rPr>
          <w:rFonts w:ascii="Arial" w:hAnsi="Arial" w:cs="Arial"/>
          <w:b/>
          <w:bCs/>
          <w:color w:val="000000" w:themeColor="text1"/>
          <w:sz w:val="26"/>
          <w:szCs w:val="26"/>
        </w:rPr>
        <w:t xml:space="preserve"> 2100381</w:t>
      </w:r>
    </w:p>
    <w:p w14:paraId="110EB4B6" w14:textId="1FA7AE47" w:rsidR="00783B93" w:rsidRDefault="5B5630AF" w:rsidP="777A394D">
      <w:pPr>
        <w:widowControl w:val="0"/>
        <w:tabs>
          <w:tab w:val="right" w:pos="9639"/>
        </w:tabs>
        <w:spacing w:after="0"/>
        <w:rPr>
          <w:rFonts w:ascii="Arial" w:eastAsia="Times New Roman" w:hAnsi="Arial"/>
          <w:b/>
          <w:bCs/>
          <w:i/>
          <w:iCs/>
          <w:sz w:val="24"/>
          <w:szCs w:val="24"/>
        </w:rPr>
      </w:pPr>
      <w:r w:rsidRPr="777A394D">
        <w:rPr>
          <w:rFonts w:ascii="Arial" w:hAnsi="Arial"/>
          <w:b/>
          <w:bCs/>
          <w:sz w:val="24"/>
          <w:szCs w:val="24"/>
          <w:lang w:eastAsia="zh-CN"/>
        </w:rPr>
        <w:t>E-</w:t>
      </w:r>
      <w:r w:rsidR="00653A6B" w:rsidRPr="777A394D">
        <w:rPr>
          <w:rFonts w:ascii="Arial" w:hAnsi="Arial"/>
          <w:b/>
          <w:bCs/>
          <w:sz w:val="24"/>
          <w:szCs w:val="24"/>
          <w:lang w:eastAsia="zh-CN"/>
        </w:rPr>
        <w:t>Meeting</w:t>
      </w:r>
      <w:r w:rsidR="00783B93" w:rsidRPr="777A394D">
        <w:rPr>
          <w:rFonts w:ascii="Arial" w:hAnsi="Arial"/>
          <w:b/>
          <w:bCs/>
          <w:sz w:val="24"/>
          <w:szCs w:val="24"/>
          <w:lang w:eastAsia="zh-CN"/>
        </w:rPr>
        <w:t xml:space="preserve">, </w:t>
      </w:r>
      <w:r w:rsidR="006B179F" w:rsidRPr="777A394D">
        <w:rPr>
          <w:rFonts w:ascii="Arial" w:hAnsi="Arial"/>
          <w:b/>
          <w:bCs/>
          <w:sz w:val="24"/>
          <w:szCs w:val="24"/>
          <w:lang w:eastAsia="zh-CN"/>
        </w:rPr>
        <w:t>USA</w:t>
      </w:r>
      <w:r w:rsidR="00783B93" w:rsidRPr="777A394D">
        <w:rPr>
          <w:rFonts w:ascii="Arial" w:hAnsi="Arial"/>
          <w:b/>
          <w:bCs/>
          <w:sz w:val="24"/>
          <w:szCs w:val="24"/>
          <w:lang w:eastAsia="zh-CN"/>
        </w:rPr>
        <w:t xml:space="preserve">, </w:t>
      </w:r>
      <w:r w:rsidR="0077672E">
        <w:rPr>
          <w:rFonts w:ascii="Arial" w:hAnsi="Arial"/>
          <w:b/>
          <w:bCs/>
          <w:sz w:val="24"/>
          <w:szCs w:val="24"/>
          <w:lang w:eastAsia="zh-CN"/>
        </w:rPr>
        <w:t>Jan</w:t>
      </w:r>
      <w:r w:rsidR="00312988" w:rsidRPr="00312988">
        <w:rPr>
          <w:rFonts w:ascii="Arial" w:hAnsi="Arial"/>
          <w:b/>
          <w:bCs/>
          <w:sz w:val="24"/>
          <w:szCs w:val="24"/>
          <w:lang w:eastAsia="zh-CN"/>
        </w:rPr>
        <w:t xml:space="preserve"> 2</w:t>
      </w:r>
      <w:r w:rsidR="0077672E">
        <w:rPr>
          <w:rFonts w:ascii="Arial" w:hAnsi="Arial"/>
          <w:b/>
          <w:bCs/>
          <w:sz w:val="24"/>
          <w:szCs w:val="24"/>
          <w:lang w:eastAsia="zh-CN"/>
        </w:rPr>
        <w:t>5</w:t>
      </w:r>
      <w:r w:rsidR="0077672E">
        <w:rPr>
          <w:rFonts w:ascii="Arial" w:hAnsi="Arial"/>
          <w:b/>
          <w:bCs/>
          <w:sz w:val="24"/>
          <w:szCs w:val="24"/>
          <w:vertAlign w:val="superscript"/>
          <w:lang w:eastAsia="zh-CN"/>
        </w:rPr>
        <w:t>th</w:t>
      </w:r>
      <w:r w:rsidR="00312988">
        <w:rPr>
          <w:rFonts w:ascii="Arial" w:hAnsi="Arial"/>
          <w:b/>
          <w:bCs/>
          <w:sz w:val="24"/>
          <w:szCs w:val="24"/>
          <w:lang w:eastAsia="zh-CN"/>
        </w:rPr>
        <w:t xml:space="preserve"> </w:t>
      </w:r>
      <w:r w:rsidR="0077672E">
        <w:rPr>
          <w:rFonts w:ascii="Arial" w:hAnsi="Arial"/>
          <w:b/>
          <w:bCs/>
          <w:sz w:val="24"/>
          <w:szCs w:val="24"/>
          <w:lang w:eastAsia="zh-CN"/>
        </w:rPr>
        <w:t>–</w:t>
      </w:r>
      <w:r w:rsidR="00312988" w:rsidRPr="00312988">
        <w:rPr>
          <w:rFonts w:ascii="Arial" w:hAnsi="Arial"/>
          <w:b/>
          <w:bCs/>
          <w:sz w:val="24"/>
          <w:szCs w:val="24"/>
          <w:lang w:eastAsia="zh-CN"/>
        </w:rPr>
        <w:t xml:space="preserve"> </w:t>
      </w:r>
      <w:r w:rsidR="0077672E">
        <w:rPr>
          <w:rFonts w:ascii="Arial" w:hAnsi="Arial"/>
          <w:b/>
          <w:bCs/>
          <w:sz w:val="24"/>
          <w:szCs w:val="24"/>
          <w:lang w:eastAsia="zh-CN"/>
        </w:rPr>
        <w:t>Feb 5</w:t>
      </w:r>
      <w:r w:rsidR="00312988" w:rsidRPr="00312988">
        <w:rPr>
          <w:rFonts w:ascii="Arial" w:hAnsi="Arial"/>
          <w:b/>
          <w:bCs/>
          <w:sz w:val="24"/>
          <w:szCs w:val="24"/>
          <w:vertAlign w:val="superscript"/>
          <w:lang w:eastAsia="zh-CN"/>
        </w:rPr>
        <w:t>th</w:t>
      </w:r>
      <w:proofErr w:type="gramStart"/>
      <w:r w:rsidR="00312988">
        <w:rPr>
          <w:rFonts w:ascii="Arial" w:hAnsi="Arial"/>
          <w:b/>
          <w:bCs/>
          <w:sz w:val="24"/>
          <w:szCs w:val="24"/>
          <w:lang w:eastAsia="zh-CN"/>
        </w:rPr>
        <w:t xml:space="preserve"> </w:t>
      </w:r>
      <w:r w:rsidR="00312988" w:rsidRPr="00312988">
        <w:rPr>
          <w:rFonts w:ascii="Arial" w:hAnsi="Arial"/>
          <w:b/>
          <w:bCs/>
          <w:sz w:val="24"/>
          <w:szCs w:val="24"/>
          <w:lang w:eastAsia="zh-CN"/>
        </w:rPr>
        <w:t>202</w:t>
      </w:r>
      <w:r w:rsidR="0077672E">
        <w:rPr>
          <w:rFonts w:ascii="Arial" w:hAnsi="Arial"/>
          <w:b/>
          <w:bCs/>
          <w:sz w:val="24"/>
          <w:szCs w:val="24"/>
          <w:lang w:eastAsia="zh-CN"/>
        </w:rPr>
        <w:t>1</w:t>
      </w:r>
      <w:proofErr w:type="gramEnd"/>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7702A5FD" w:rsidR="00783B93" w:rsidRPr="006D3016" w:rsidRDefault="00783B93" w:rsidP="32EEF86C">
      <w:pPr>
        <w:tabs>
          <w:tab w:val="left" w:pos="1985"/>
        </w:tabs>
        <w:spacing w:after="120"/>
        <w:rPr>
          <w:rFonts w:ascii="Arial" w:eastAsia="MS Mincho" w:hAnsi="Arial" w:cs="Arial"/>
          <w:b/>
          <w:bCs/>
          <w:sz w:val="24"/>
          <w:szCs w:val="24"/>
        </w:rPr>
      </w:pPr>
      <w:r w:rsidRPr="12B60E9F">
        <w:rPr>
          <w:rFonts w:ascii="Arial" w:eastAsia="MS Mincho" w:hAnsi="Arial" w:cs="Arial"/>
          <w:b/>
          <w:bCs/>
          <w:sz w:val="24"/>
          <w:szCs w:val="24"/>
        </w:rPr>
        <w:t>Agenda item:</w:t>
      </w:r>
      <w:r w:rsidR="7FF23F6A" w:rsidRPr="12B60E9F">
        <w:rPr>
          <w:rFonts w:ascii="Arial" w:eastAsia="MS Mincho" w:hAnsi="Arial" w:cs="Arial"/>
          <w:b/>
          <w:bCs/>
          <w:sz w:val="24"/>
          <w:szCs w:val="24"/>
        </w:rPr>
        <w:t xml:space="preserve"> </w:t>
      </w:r>
      <w:r>
        <w:tab/>
      </w:r>
      <w:r w:rsidR="005D6D93" w:rsidRPr="12B60E9F">
        <w:rPr>
          <w:rFonts w:ascii="Arial" w:eastAsia="MS Mincho" w:hAnsi="Arial" w:cs="Arial"/>
          <w:b/>
          <w:bCs/>
          <w:sz w:val="24"/>
          <w:szCs w:val="24"/>
        </w:rPr>
        <w:t>8</w:t>
      </w:r>
      <w:r w:rsidR="7FF23F6A" w:rsidRPr="12B60E9F">
        <w:rPr>
          <w:rFonts w:ascii="Arial" w:eastAsia="MS Mincho" w:hAnsi="Arial" w:cs="Arial"/>
          <w:b/>
          <w:bCs/>
          <w:sz w:val="24"/>
          <w:szCs w:val="24"/>
        </w:rPr>
        <w:t>.1</w:t>
      </w:r>
      <w:r w:rsidR="005D6D93" w:rsidRPr="12B60E9F">
        <w:rPr>
          <w:rFonts w:ascii="Arial" w:eastAsia="MS Mincho" w:hAnsi="Arial" w:cs="Arial"/>
          <w:b/>
          <w:bCs/>
          <w:sz w:val="24"/>
          <w:szCs w:val="24"/>
        </w:rPr>
        <w:t>0.</w:t>
      </w:r>
      <w:r w:rsidR="00BF3DEA" w:rsidRPr="12B60E9F">
        <w:rPr>
          <w:rFonts w:ascii="Arial" w:eastAsia="MS Mincho" w:hAnsi="Arial" w:cs="Arial"/>
          <w:b/>
          <w:bCs/>
          <w:sz w:val="24"/>
          <w:szCs w:val="24"/>
        </w:rPr>
        <w:t>2.</w:t>
      </w:r>
      <w:r w:rsidR="1E8B40CB" w:rsidRPr="12B60E9F">
        <w:rPr>
          <w:rFonts w:ascii="Arial" w:eastAsia="MS Mincho" w:hAnsi="Arial" w:cs="Arial"/>
          <w:b/>
          <w:bCs/>
          <w:sz w:val="24"/>
          <w:szCs w:val="24"/>
        </w:rPr>
        <w:t>2</w:t>
      </w:r>
      <w:r>
        <w:tab/>
      </w:r>
      <w:r w:rsidRPr="12B60E9F">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bookmarkStart w:id="1" w:name="_GoBack"/>
      <w:bookmarkEnd w:id="1"/>
    </w:p>
    <w:p w14:paraId="3556CD8B" w14:textId="0186CE9B"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5C30C4">
        <w:rPr>
          <w:rFonts w:ascii="Arial" w:eastAsia="Times New Roman" w:hAnsi="Arial" w:cs="Arial"/>
          <w:b/>
          <w:bCs/>
          <w:sz w:val="24"/>
          <w:szCs w:val="24"/>
        </w:rPr>
        <w:t>HARQ</w:t>
      </w:r>
      <w:r w:rsidR="00812469">
        <w:rPr>
          <w:rFonts w:ascii="Arial" w:eastAsia="Times New Roman" w:hAnsi="Arial" w:cs="Arial"/>
          <w:b/>
          <w:bCs/>
          <w:sz w:val="24"/>
          <w:szCs w:val="24"/>
        </w:rPr>
        <w:t xml:space="preserve"> issues</w:t>
      </w:r>
      <w:r w:rsidR="005D6D93">
        <w:rPr>
          <w:rFonts w:ascii="Arial" w:eastAsia="Times New Roman" w:hAnsi="Arial" w:cs="Arial"/>
          <w:b/>
          <w:bCs/>
          <w:sz w:val="24"/>
          <w:szCs w:val="24"/>
        </w:rPr>
        <w:t xml:space="preserve"> for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6EECBFF" w:rsidR="00783B93" w:rsidRDefault="00783B93" w:rsidP="00783B93">
      <w:pPr>
        <w:pStyle w:val="Heading1"/>
        <w:numPr>
          <w:ilvl w:val="0"/>
          <w:numId w:val="1"/>
        </w:numPr>
        <w:pBdr>
          <w:top w:val="single" w:sz="12" w:space="2" w:color="auto"/>
        </w:pBdr>
      </w:pPr>
      <w:r>
        <w:t xml:space="preserve">Introduction </w:t>
      </w:r>
    </w:p>
    <w:p w14:paraId="2B01AEBD" w14:textId="5EC7C6F9" w:rsidR="00653A6B" w:rsidRPr="00553A71" w:rsidRDefault="00812469" w:rsidP="00653A6B">
      <w:r>
        <w:t xml:space="preserve">NTN WI is approved in [1] and </w:t>
      </w:r>
      <w:r w:rsidR="00DB51EF">
        <w:t>during offline discussion 107 in RAN2</w:t>
      </w:r>
      <w:r w:rsidR="00553A71">
        <w:t>#</w:t>
      </w:r>
      <w:r w:rsidR="00DB51EF">
        <w:t xml:space="preserve">111e, </w:t>
      </w:r>
      <w:r w:rsidR="003179CB">
        <w:t xml:space="preserve">DL HARQ feedback disabling </w:t>
      </w:r>
      <w:r w:rsidR="00DB51EF">
        <w:t>was</w:t>
      </w:r>
      <w:r w:rsidR="003179CB">
        <w:t xml:space="preserve"> agreed when HARQ processes remain configured. </w:t>
      </w:r>
      <w:r w:rsidR="00DB51EF">
        <w:t xml:space="preserve">However, </w:t>
      </w:r>
      <w:r w:rsidR="00553A71">
        <w:t>the granularity for disabling HARQ feedback is not discussed. We are discussing different options in this contribution.</w:t>
      </w:r>
    </w:p>
    <w:p w14:paraId="57BF1261" w14:textId="03710323" w:rsidR="00783B93" w:rsidRDefault="00783B93" w:rsidP="00783B93">
      <w:pPr>
        <w:pStyle w:val="Heading1"/>
        <w:numPr>
          <w:ilvl w:val="0"/>
          <w:numId w:val="1"/>
        </w:numPr>
        <w:pBdr>
          <w:top w:val="single" w:sz="12" w:space="2" w:color="auto"/>
        </w:pBdr>
      </w:pPr>
      <w:r>
        <w:t xml:space="preserve">Discussion </w:t>
      </w:r>
    </w:p>
    <w:p w14:paraId="38CF2A1D" w14:textId="77777777" w:rsidR="00633018" w:rsidRDefault="00633018" w:rsidP="00B5097A">
      <w:pPr>
        <w:rPr>
          <w:b/>
          <w:bCs/>
        </w:rPr>
      </w:pPr>
    </w:p>
    <w:p w14:paraId="5A7206C4" w14:textId="1D21E808" w:rsidR="009638A3" w:rsidRPr="009638A3" w:rsidRDefault="009638A3" w:rsidP="00B5097A">
      <w:pPr>
        <w:rPr>
          <w:b/>
          <w:bCs/>
          <w:u w:val="single"/>
        </w:rPr>
      </w:pPr>
      <w:r w:rsidRPr="009638A3">
        <w:rPr>
          <w:b/>
          <w:bCs/>
          <w:u w:val="single"/>
        </w:rPr>
        <w:t>HARQ</w:t>
      </w:r>
    </w:p>
    <w:p w14:paraId="1B399644" w14:textId="37965BF7" w:rsidR="00553A71" w:rsidRDefault="00B332B0" w:rsidP="00B5097A">
      <w:r>
        <w:t xml:space="preserve">HARQ is supported in NR release 15 to provide </w:t>
      </w:r>
      <w:r w:rsidR="00104ED7">
        <w:t xml:space="preserve">reliable </w:t>
      </w:r>
      <w:r>
        <w:t>transmission in the physical layer</w:t>
      </w:r>
      <w:r w:rsidR="00104ED7">
        <w:t xml:space="preserve"> based on HARQ </w:t>
      </w:r>
      <w:r w:rsidR="00E9593A" w:rsidRPr="00E9593A">
        <w:t>acknowledgement</w:t>
      </w:r>
      <w:r>
        <w:t>. Du</w:t>
      </w:r>
      <w:r w:rsidR="086A310F">
        <w:t>e</w:t>
      </w:r>
      <w:r>
        <w:t xml:space="preserve"> to long propagation delay in NTN, it will be too long for the UE to send HARQ feedback. </w:t>
      </w:r>
      <w:r w:rsidR="006A1310">
        <w:t>During meeting</w:t>
      </w:r>
      <w:r w:rsidR="00553A71">
        <w:t xml:space="preserve"> RAN2#111e</w:t>
      </w:r>
      <w:r w:rsidR="006A1310">
        <w:t xml:space="preserve">, it was agreed to disable HARQ feedback </w:t>
      </w:r>
      <w:r w:rsidR="00C83346">
        <w:t xml:space="preserve">even </w:t>
      </w:r>
      <w:r w:rsidR="006A1310">
        <w:t xml:space="preserve">when </w:t>
      </w:r>
      <w:r w:rsidR="00CD0D08">
        <w:t xml:space="preserve">the </w:t>
      </w:r>
      <w:r w:rsidR="006A1310">
        <w:t xml:space="preserve">HARQ </w:t>
      </w:r>
      <w:r w:rsidR="00CD0D08">
        <w:t xml:space="preserve">process </w:t>
      </w:r>
      <w:r w:rsidR="006A1310">
        <w:t xml:space="preserve">remain </w:t>
      </w:r>
      <w:r w:rsidR="00C83346">
        <w:t xml:space="preserve">operated </w:t>
      </w:r>
      <w:r w:rsidR="00CD0D08">
        <w:t>for downlink</w:t>
      </w:r>
      <w:r w:rsidR="006A1310">
        <w:t>.</w:t>
      </w:r>
      <w:r w:rsidR="00553A71">
        <w:t xml:space="preserve"> There are 3 options:</w:t>
      </w:r>
    </w:p>
    <w:p w14:paraId="1E52E288" w14:textId="3913DDB9" w:rsidR="00553A71" w:rsidRDefault="00553A71" w:rsidP="00553A71">
      <w:pPr>
        <w:pStyle w:val="ListParagraph"/>
        <w:numPr>
          <w:ilvl w:val="0"/>
          <w:numId w:val="28"/>
        </w:numPr>
      </w:pPr>
      <w:r>
        <w:t>Option 1: per UE</w:t>
      </w:r>
    </w:p>
    <w:p w14:paraId="4A2DE410" w14:textId="0DDC4D6D" w:rsidR="00553A71" w:rsidRDefault="00553A71" w:rsidP="00553A71">
      <w:pPr>
        <w:pStyle w:val="ListParagraph"/>
        <w:numPr>
          <w:ilvl w:val="0"/>
          <w:numId w:val="28"/>
        </w:numPr>
      </w:pPr>
      <w:r>
        <w:t>Option 2: per HARQ process</w:t>
      </w:r>
    </w:p>
    <w:p w14:paraId="5792F689" w14:textId="6D92994B" w:rsidR="00553A71" w:rsidRDefault="00553A71" w:rsidP="00553A71">
      <w:pPr>
        <w:pStyle w:val="ListParagraph"/>
        <w:numPr>
          <w:ilvl w:val="0"/>
          <w:numId w:val="28"/>
        </w:numPr>
      </w:pPr>
      <w:r>
        <w:t>Option 3: per LCH</w:t>
      </w:r>
    </w:p>
    <w:p w14:paraId="2930CDDB" w14:textId="5788C509" w:rsidR="00553A71" w:rsidRDefault="00F763D5" w:rsidP="00B5097A">
      <w:r>
        <w:t>The views from companies are very diverse during the offline discussion. For option 1, it is simple to understand. If HARQ feedback is disable per UE, all HARQ process is disabled</w:t>
      </w:r>
      <w:r w:rsidR="00522C88">
        <w:t xml:space="preserve"> for the UE</w:t>
      </w:r>
      <w:r>
        <w:t>.</w:t>
      </w:r>
      <w:r w:rsidR="00522C88">
        <w:t xml:space="preserve">  </w:t>
      </w:r>
      <w:r>
        <w:t xml:space="preserve"> </w:t>
      </w:r>
    </w:p>
    <w:p w14:paraId="4C73BE33" w14:textId="7237FF39" w:rsidR="005435C2" w:rsidRDefault="005435C2" w:rsidP="00B5097A"/>
    <w:p w14:paraId="1FFC1E76" w14:textId="2744F37A" w:rsidR="005435C2" w:rsidRDefault="005435C2" w:rsidP="00B5097A">
      <w:r>
        <w:t xml:space="preserve">Option 2 is to disable the HARQ feedback </w:t>
      </w:r>
      <w:r w:rsidR="00333987">
        <w:t>per</w:t>
      </w:r>
      <w:r>
        <w:t xml:space="preserve"> HARQ process. </w:t>
      </w:r>
      <w:r w:rsidR="00522C88">
        <w:t>In this option, the network can configure to disable</w:t>
      </w:r>
      <w:r>
        <w:t xml:space="preserve"> HARQ processes feedback </w:t>
      </w:r>
      <w:r w:rsidR="00522C88">
        <w:t xml:space="preserve">by indicating which HARQ </w:t>
      </w:r>
      <w:r w:rsidR="338E39C0">
        <w:t xml:space="preserve">process </w:t>
      </w:r>
      <w:r w:rsidR="00522C88">
        <w:t>ID should be disable</w:t>
      </w:r>
      <w:r>
        <w:t xml:space="preserve">. </w:t>
      </w:r>
      <w:r w:rsidR="0BAFB4E1">
        <w:t xml:space="preserve">For </w:t>
      </w:r>
      <w:r w:rsidR="46F3A804">
        <w:t xml:space="preserve">dynamic </w:t>
      </w:r>
      <w:r w:rsidR="2AE245D2">
        <w:t xml:space="preserve">scheduling </w:t>
      </w:r>
      <w:r w:rsidR="0BAFB4E1">
        <w:t xml:space="preserve">HARQ, </w:t>
      </w:r>
      <w:r w:rsidR="348B523A">
        <w:t xml:space="preserve">HARQ process ID is indicated using DCI. For </w:t>
      </w:r>
      <w:r w:rsidR="28739C8B">
        <w:t>SPS scheduling</w:t>
      </w:r>
      <w:r w:rsidR="348B523A">
        <w:t xml:space="preserve"> HARQ, the UE can use the equation HARQ Pro</w:t>
      </w:r>
      <w:r w:rsidR="000B26FF">
        <w:t>c</w:t>
      </w:r>
      <w:r w:rsidR="348B523A">
        <w:t>ess ID = [floor (</w:t>
      </w:r>
      <w:proofErr w:type="spellStart"/>
      <w:r w:rsidR="44C69DDC">
        <w:t>CURRENT_slot</w:t>
      </w:r>
      <w:proofErr w:type="spellEnd"/>
      <w:r w:rsidR="44C69DDC">
        <w:t xml:space="preserve"> x 10/ (</w:t>
      </w:r>
      <w:proofErr w:type="spellStart"/>
      <w:r w:rsidR="44C69DDC">
        <w:t>numberOfSlotsPerFrame</w:t>
      </w:r>
      <w:proofErr w:type="spellEnd"/>
      <w:r w:rsidR="44C69DDC">
        <w:t xml:space="preserve"> x periodicity))] modulo </w:t>
      </w:r>
      <w:proofErr w:type="spellStart"/>
      <w:r w:rsidR="44C69DDC">
        <w:t>nrofHARQ</w:t>
      </w:r>
      <w:proofErr w:type="spellEnd"/>
      <w:r w:rsidR="44C69DDC">
        <w:t xml:space="preserve">-Processes. </w:t>
      </w:r>
      <w:r>
        <w:t xml:space="preserve"> </w:t>
      </w:r>
      <w:r w:rsidR="27537834">
        <w:t xml:space="preserve">In addition, </w:t>
      </w:r>
      <w:r w:rsidR="48D99D9C">
        <w:t xml:space="preserve">for delay sensitive data, the </w:t>
      </w:r>
      <w:r w:rsidR="27537834">
        <w:t>n</w:t>
      </w:r>
      <w:r w:rsidR="76D6BC60">
        <w:t xml:space="preserve">etwork can map the HARQ process </w:t>
      </w:r>
      <w:r w:rsidR="77CB7CF5">
        <w:t xml:space="preserve">ID </w:t>
      </w:r>
      <w:r w:rsidR="76D6BC60">
        <w:t xml:space="preserve">to the logical channel by </w:t>
      </w:r>
      <w:r w:rsidR="5B5DED6E">
        <w:t xml:space="preserve">its’ </w:t>
      </w:r>
      <w:r w:rsidR="76D6BC60">
        <w:t xml:space="preserve">implementation to achieve option 3. </w:t>
      </w:r>
      <w:r w:rsidR="29724942">
        <w:t>In both cases, network can use process ID for HARQ feedback disabling.</w:t>
      </w:r>
    </w:p>
    <w:p w14:paraId="0FC2BCA4" w14:textId="2A984FAE" w:rsidR="00553A71" w:rsidRDefault="005435C2" w:rsidP="00B5097A">
      <w:r>
        <w:t xml:space="preserve">Option 3 is based on LCH in which the network will disable based on the QoS. </w:t>
      </w:r>
      <w:r w:rsidR="00522C88">
        <w:t xml:space="preserve">The intention of this option is quite useful. Network can control which QoS to disable HARQ. For example, for time sensitive application, network can do blind retransmission without. </w:t>
      </w:r>
      <w:r>
        <w:t>However, currently, HARQ doesn’t map to any LCH and such mapping may change over time.</w:t>
      </w:r>
      <w:r w:rsidR="00522C88">
        <w:t xml:space="preserve"> This option will be difficult </w:t>
      </w:r>
      <w:r w:rsidR="0009208F">
        <w:t xml:space="preserve">to implement since PHY layer may not have enough time for decoding data to know which logical channel is transmitted before it decides whether HARQ feedback should be disabled. </w:t>
      </w:r>
      <w:r w:rsidR="00522C88">
        <w:t>Alternatively, network may flush HARQ and perform retransmission without feedback.</w:t>
      </w:r>
    </w:p>
    <w:p w14:paraId="63D5984F" w14:textId="2EA67D2D" w:rsidR="008143E9" w:rsidRPr="008143E9" w:rsidRDefault="008143E9" w:rsidP="00B5097A">
      <w:pPr>
        <w:rPr>
          <w:b/>
          <w:bCs/>
        </w:rPr>
      </w:pPr>
      <w:r w:rsidRPr="0256D878">
        <w:rPr>
          <w:b/>
          <w:bCs/>
        </w:rPr>
        <w:t xml:space="preserve">Proposal: </w:t>
      </w:r>
      <w:r w:rsidR="005E434B">
        <w:rPr>
          <w:b/>
          <w:bCs/>
        </w:rPr>
        <w:t>Introduce</w:t>
      </w:r>
      <w:r w:rsidRPr="0256D878">
        <w:rPr>
          <w:b/>
          <w:bCs/>
        </w:rPr>
        <w:t xml:space="preserve"> </w:t>
      </w:r>
      <w:r w:rsidR="00522C88">
        <w:rPr>
          <w:b/>
          <w:bCs/>
        </w:rPr>
        <w:t xml:space="preserve">per UE and per </w:t>
      </w:r>
      <w:r w:rsidRPr="0256D878">
        <w:rPr>
          <w:b/>
          <w:bCs/>
        </w:rPr>
        <w:t xml:space="preserve">HARQ </w:t>
      </w:r>
      <w:r w:rsidR="00F539AE">
        <w:rPr>
          <w:b/>
          <w:bCs/>
        </w:rPr>
        <w:t xml:space="preserve">process to disable HARQ </w:t>
      </w:r>
      <w:r w:rsidRPr="0256D878">
        <w:rPr>
          <w:b/>
          <w:bCs/>
        </w:rPr>
        <w:t>feedback</w:t>
      </w:r>
      <w:r w:rsidR="00F539AE">
        <w:rPr>
          <w:b/>
          <w:bCs/>
        </w:rPr>
        <w:t>.</w:t>
      </w:r>
    </w:p>
    <w:p w14:paraId="460BA9CD" w14:textId="06613B9A" w:rsidR="007B0A99" w:rsidRPr="00522C88" w:rsidRDefault="009F6669" w:rsidP="007B0A99">
      <w:pPr>
        <w:pStyle w:val="Heading1"/>
        <w:numPr>
          <w:ilvl w:val="0"/>
          <w:numId w:val="1"/>
        </w:numPr>
      </w:pPr>
      <w:r>
        <w:lastRenderedPageBreak/>
        <w:t>Conclusion</w:t>
      </w:r>
    </w:p>
    <w:p w14:paraId="60554B06" w14:textId="77777777" w:rsidR="00522C88" w:rsidRPr="008143E9" w:rsidRDefault="00522C88" w:rsidP="00522C88">
      <w:pPr>
        <w:rPr>
          <w:b/>
          <w:bCs/>
        </w:rPr>
      </w:pPr>
      <w:r w:rsidRPr="0256D878">
        <w:rPr>
          <w:b/>
          <w:bCs/>
        </w:rPr>
        <w:t xml:space="preserve">Proposal: </w:t>
      </w:r>
      <w:r>
        <w:rPr>
          <w:b/>
          <w:bCs/>
        </w:rPr>
        <w:t>Introduce</w:t>
      </w:r>
      <w:r w:rsidRPr="0256D878">
        <w:rPr>
          <w:b/>
          <w:bCs/>
        </w:rPr>
        <w:t xml:space="preserve"> </w:t>
      </w:r>
      <w:r>
        <w:rPr>
          <w:b/>
          <w:bCs/>
        </w:rPr>
        <w:t xml:space="preserve">per UE and per </w:t>
      </w:r>
      <w:r w:rsidRPr="0256D878">
        <w:rPr>
          <w:b/>
          <w:bCs/>
        </w:rPr>
        <w:t xml:space="preserve">HARQ </w:t>
      </w:r>
      <w:r>
        <w:rPr>
          <w:b/>
          <w:bCs/>
        </w:rPr>
        <w:t xml:space="preserve">process to disable HARQ </w:t>
      </w:r>
      <w:r w:rsidRPr="0256D878">
        <w:rPr>
          <w:b/>
          <w:bCs/>
        </w:rPr>
        <w:t>feedback</w:t>
      </w:r>
      <w:r>
        <w:rPr>
          <w:b/>
          <w:bCs/>
        </w:rPr>
        <w:t>.</w:t>
      </w:r>
    </w:p>
    <w:p w14:paraId="76ED6E4D" w14:textId="19412D05" w:rsidR="00B12EAE" w:rsidRPr="00B12EAE" w:rsidRDefault="00B12EAE" w:rsidP="00B12EAE"/>
    <w:p w14:paraId="65A83208" w14:textId="77777777" w:rsidR="00812469" w:rsidRDefault="00812469" w:rsidP="00812469">
      <w:pPr>
        <w:pStyle w:val="Heading1"/>
        <w:numPr>
          <w:ilvl w:val="0"/>
          <w:numId w:val="1"/>
        </w:numPr>
      </w:pPr>
      <w:r>
        <w:t>Reference</w:t>
      </w:r>
    </w:p>
    <w:p w14:paraId="009445F6" w14:textId="77777777" w:rsidR="00812469" w:rsidRDefault="00812469" w:rsidP="00812469">
      <w:r>
        <w:t>[1] “</w:t>
      </w:r>
      <w:r w:rsidRPr="0053095B">
        <w:t>Solutions for NR to support non-terrestrial networks</w:t>
      </w:r>
      <w:r>
        <w:t>”, Thales,</w:t>
      </w:r>
      <w:r w:rsidRPr="0053095B">
        <w:t xml:space="preserve"> </w:t>
      </w:r>
      <w:r>
        <w:t>RP-201256</w:t>
      </w:r>
    </w:p>
    <w:p w14:paraId="534C94CE" w14:textId="2F5C2E27" w:rsidR="00812469" w:rsidRPr="0053095B" w:rsidRDefault="00812469" w:rsidP="00812469">
      <w:r>
        <w:t>[2] “Solutions for NR to support non-terrestrial networks (NTN)”, TS38.</w:t>
      </w:r>
      <w:r w:rsidR="6343FDE1">
        <w:t>8</w:t>
      </w:r>
      <w:r>
        <w:t>21</w:t>
      </w:r>
    </w:p>
    <w:p w14:paraId="42FC5726" w14:textId="77777777" w:rsidR="00812469" w:rsidRPr="003A04F1" w:rsidRDefault="00812469">
      <w:pPr>
        <w:rPr>
          <w:b/>
          <w:bCs/>
        </w:rPr>
      </w:pPr>
    </w:p>
    <w:sectPr w:rsidR="00812469" w:rsidRPr="003A04F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8737D1B" w16cex:dateUtc="2021-01-14T21:59:21.346Z"/>
  <w16cex:commentExtensible w16cex:durableId="1C289628" w16cex:dateUtc="2021-01-14T22:04:41.771Z"/>
  <w16cex:commentExtensible w16cex:durableId="19BC2870" w16cex:dateUtc="2021-01-14T22:05:13.843Z"/>
  <w16cex:commentExtensible w16cex:durableId="110CA751" w16cex:dateUtc="2021-01-14T22:05:41.1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E6839" w14:textId="77777777" w:rsidR="00F748BE" w:rsidRDefault="00F748BE" w:rsidP="00F44017">
      <w:pPr>
        <w:spacing w:after="0"/>
      </w:pPr>
      <w:r>
        <w:separator/>
      </w:r>
    </w:p>
  </w:endnote>
  <w:endnote w:type="continuationSeparator" w:id="0">
    <w:p w14:paraId="13C3A859" w14:textId="77777777" w:rsidR="00F748BE" w:rsidRDefault="00F748BE" w:rsidP="00F44017">
      <w:pPr>
        <w:spacing w:after="0"/>
      </w:pPr>
      <w:r>
        <w:continuationSeparator/>
      </w:r>
    </w:p>
  </w:endnote>
  <w:endnote w:type="continuationNotice" w:id="1">
    <w:p w14:paraId="22FF6875" w14:textId="77777777" w:rsidR="00F748BE" w:rsidRDefault="00F748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1D911" w14:textId="77777777" w:rsidR="00681F47" w:rsidRDefault="00681F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8F268" w14:textId="4758BD13" w:rsidR="00F44017" w:rsidRDefault="00F44017">
    <w:pPr>
      <w:pStyle w:val="Footer"/>
    </w:pPr>
  </w:p>
  <w:p w14:paraId="325A608A" w14:textId="77777777" w:rsidR="00F44017" w:rsidRDefault="00F440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546D" w14:textId="77777777" w:rsidR="00681F47" w:rsidRDefault="00681F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38FCA" w14:textId="77777777" w:rsidR="00F748BE" w:rsidRDefault="00F748BE" w:rsidP="00F44017">
      <w:pPr>
        <w:spacing w:after="0"/>
      </w:pPr>
      <w:r>
        <w:separator/>
      </w:r>
    </w:p>
  </w:footnote>
  <w:footnote w:type="continuationSeparator" w:id="0">
    <w:p w14:paraId="011B2186" w14:textId="77777777" w:rsidR="00F748BE" w:rsidRDefault="00F748BE" w:rsidP="00F44017">
      <w:pPr>
        <w:spacing w:after="0"/>
      </w:pPr>
      <w:r>
        <w:continuationSeparator/>
      </w:r>
    </w:p>
  </w:footnote>
  <w:footnote w:type="continuationNotice" w:id="1">
    <w:p w14:paraId="5A7A6880" w14:textId="77777777" w:rsidR="00F748BE" w:rsidRDefault="00F748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D4EC3" w14:textId="77777777" w:rsidR="00681F47" w:rsidRDefault="00681F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A4005" w14:textId="77777777" w:rsidR="00681F47" w:rsidRDefault="00681F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F61D5" w14:textId="77777777" w:rsidR="00681F47" w:rsidRDefault="00681F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33C35"/>
    <w:multiLevelType w:val="hybridMultilevel"/>
    <w:tmpl w:val="D9D20260"/>
    <w:lvl w:ilvl="0" w:tplc="5296BE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DDB6565"/>
    <w:multiLevelType w:val="hybridMultilevel"/>
    <w:tmpl w:val="410008D4"/>
    <w:lvl w:ilvl="0" w:tplc="0D782EAE">
      <w:start w:val="1"/>
      <w:numFmt w:val="bullet"/>
      <w:lvlText w:val=""/>
      <w:lvlJc w:val="left"/>
      <w:pPr>
        <w:tabs>
          <w:tab w:val="num" w:pos="720"/>
        </w:tabs>
        <w:ind w:left="720" w:hanging="360"/>
      </w:pPr>
      <w:rPr>
        <w:rFonts w:ascii="Symbol" w:hAnsi="Symbol" w:hint="default"/>
        <w:sz w:val="20"/>
      </w:rPr>
    </w:lvl>
    <w:lvl w:ilvl="1" w:tplc="0FD84B0E">
      <w:start w:val="1"/>
      <w:numFmt w:val="bullet"/>
      <w:lvlText w:val=""/>
      <w:lvlJc w:val="left"/>
      <w:pPr>
        <w:tabs>
          <w:tab w:val="num" w:pos="1440"/>
        </w:tabs>
        <w:ind w:left="1440" w:hanging="360"/>
      </w:pPr>
      <w:rPr>
        <w:rFonts w:ascii="Symbol" w:hAnsi="Symbol" w:hint="default"/>
        <w:sz w:val="20"/>
      </w:rPr>
    </w:lvl>
    <w:lvl w:ilvl="2" w:tplc="C8C49556">
      <w:start w:val="1"/>
      <w:numFmt w:val="bullet"/>
      <w:lvlText w:val=""/>
      <w:lvlJc w:val="left"/>
      <w:pPr>
        <w:tabs>
          <w:tab w:val="num" w:pos="2160"/>
        </w:tabs>
        <w:ind w:left="2160" w:hanging="360"/>
      </w:pPr>
      <w:rPr>
        <w:rFonts w:ascii="Symbol" w:hAnsi="Symbol" w:hint="default"/>
        <w:sz w:val="20"/>
      </w:rPr>
    </w:lvl>
    <w:lvl w:ilvl="3" w:tplc="737823DA" w:tentative="1">
      <w:start w:val="1"/>
      <w:numFmt w:val="bullet"/>
      <w:lvlText w:val=""/>
      <w:lvlJc w:val="left"/>
      <w:pPr>
        <w:tabs>
          <w:tab w:val="num" w:pos="2880"/>
        </w:tabs>
        <w:ind w:left="2880" w:hanging="360"/>
      </w:pPr>
      <w:rPr>
        <w:rFonts w:ascii="Symbol" w:hAnsi="Symbol" w:hint="default"/>
        <w:sz w:val="20"/>
      </w:rPr>
    </w:lvl>
    <w:lvl w:ilvl="4" w:tplc="C1AA0904" w:tentative="1">
      <w:start w:val="1"/>
      <w:numFmt w:val="bullet"/>
      <w:lvlText w:val=""/>
      <w:lvlJc w:val="left"/>
      <w:pPr>
        <w:tabs>
          <w:tab w:val="num" w:pos="3600"/>
        </w:tabs>
        <w:ind w:left="3600" w:hanging="360"/>
      </w:pPr>
      <w:rPr>
        <w:rFonts w:ascii="Symbol" w:hAnsi="Symbol" w:hint="default"/>
        <w:sz w:val="20"/>
      </w:rPr>
    </w:lvl>
    <w:lvl w:ilvl="5" w:tplc="26EC77C0" w:tentative="1">
      <w:start w:val="1"/>
      <w:numFmt w:val="bullet"/>
      <w:lvlText w:val=""/>
      <w:lvlJc w:val="left"/>
      <w:pPr>
        <w:tabs>
          <w:tab w:val="num" w:pos="4320"/>
        </w:tabs>
        <w:ind w:left="4320" w:hanging="360"/>
      </w:pPr>
      <w:rPr>
        <w:rFonts w:ascii="Symbol" w:hAnsi="Symbol" w:hint="default"/>
        <w:sz w:val="20"/>
      </w:rPr>
    </w:lvl>
    <w:lvl w:ilvl="6" w:tplc="915C0582" w:tentative="1">
      <w:start w:val="1"/>
      <w:numFmt w:val="bullet"/>
      <w:lvlText w:val=""/>
      <w:lvlJc w:val="left"/>
      <w:pPr>
        <w:tabs>
          <w:tab w:val="num" w:pos="5040"/>
        </w:tabs>
        <w:ind w:left="5040" w:hanging="360"/>
      </w:pPr>
      <w:rPr>
        <w:rFonts w:ascii="Symbol" w:hAnsi="Symbol" w:hint="default"/>
        <w:sz w:val="20"/>
      </w:rPr>
    </w:lvl>
    <w:lvl w:ilvl="7" w:tplc="AED82C5C" w:tentative="1">
      <w:start w:val="1"/>
      <w:numFmt w:val="bullet"/>
      <w:lvlText w:val=""/>
      <w:lvlJc w:val="left"/>
      <w:pPr>
        <w:tabs>
          <w:tab w:val="num" w:pos="5760"/>
        </w:tabs>
        <w:ind w:left="5760" w:hanging="360"/>
      </w:pPr>
      <w:rPr>
        <w:rFonts w:ascii="Symbol" w:hAnsi="Symbol" w:hint="default"/>
        <w:sz w:val="20"/>
      </w:rPr>
    </w:lvl>
    <w:lvl w:ilvl="8" w:tplc="4D5AFE8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676534"/>
    <w:multiLevelType w:val="hybridMultilevel"/>
    <w:tmpl w:val="778CC1BC"/>
    <w:lvl w:ilvl="0" w:tplc="573C145C">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4607E9"/>
    <w:multiLevelType w:val="hybridMultilevel"/>
    <w:tmpl w:val="2A9E7E44"/>
    <w:lvl w:ilvl="0" w:tplc="5296BE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B47060F"/>
    <w:multiLevelType w:val="hybridMultilevel"/>
    <w:tmpl w:val="8B54C1E8"/>
    <w:lvl w:ilvl="0" w:tplc="4DF06E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6CC87FA9"/>
    <w:multiLevelType w:val="hybridMultilevel"/>
    <w:tmpl w:val="A202A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19"/>
  </w:num>
  <w:num w:numId="4">
    <w:abstractNumId w:val="9"/>
  </w:num>
  <w:num w:numId="5">
    <w:abstractNumId w:val="23"/>
  </w:num>
  <w:num w:numId="6">
    <w:abstractNumId w:val="6"/>
  </w:num>
  <w:num w:numId="7">
    <w:abstractNumId w:val="16"/>
  </w:num>
  <w:num w:numId="8">
    <w:abstractNumId w:val="2"/>
  </w:num>
  <w:num w:numId="9">
    <w:abstractNumId w:val="25"/>
  </w:num>
  <w:num w:numId="10">
    <w:abstractNumId w:val="24"/>
  </w:num>
  <w:num w:numId="11">
    <w:abstractNumId w:val="1"/>
  </w:num>
  <w:num w:numId="12">
    <w:abstractNumId w:val="26"/>
  </w:num>
  <w:num w:numId="13">
    <w:abstractNumId w:val="12"/>
  </w:num>
  <w:num w:numId="14">
    <w:abstractNumId w:val="15"/>
  </w:num>
  <w:num w:numId="15">
    <w:abstractNumId w:val="3"/>
  </w:num>
  <w:num w:numId="16">
    <w:abstractNumId w:val="11"/>
  </w:num>
  <w:num w:numId="17">
    <w:abstractNumId w:val="4"/>
  </w:num>
  <w:num w:numId="18">
    <w:abstractNumId w:val="7"/>
  </w:num>
  <w:num w:numId="19">
    <w:abstractNumId w:val="8"/>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0"/>
  </w:num>
  <w:num w:numId="25">
    <w:abstractNumId w:val="5"/>
  </w:num>
  <w:num w:numId="26">
    <w:abstractNumId w:val="21"/>
  </w:num>
  <w:num w:numId="27">
    <w:abstractNumId w:val="0"/>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5DEF"/>
    <w:rsid w:val="00010FD7"/>
    <w:rsid w:val="00014AC2"/>
    <w:rsid w:val="00014DAE"/>
    <w:rsid w:val="00023715"/>
    <w:rsid w:val="00034120"/>
    <w:rsid w:val="00034B89"/>
    <w:rsid w:val="0003549F"/>
    <w:rsid w:val="00036B42"/>
    <w:rsid w:val="0004058E"/>
    <w:rsid w:val="00053154"/>
    <w:rsid w:val="00056290"/>
    <w:rsid w:val="00061184"/>
    <w:rsid w:val="00073C34"/>
    <w:rsid w:val="00076193"/>
    <w:rsid w:val="00083979"/>
    <w:rsid w:val="00085CBE"/>
    <w:rsid w:val="00091D9D"/>
    <w:rsid w:val="0009208F"/>
    <w:rsid w:val="000A3B5F"/>
    <w:rsid w:val="000B26FF"/>
    <w:rsid w:val="000C3887"/>
    <w:rsid w:val="000C6F1F"/>
    <w:rsid w:val="000C789F"/>
    <w:rsid w:val="000D1350"/>
    <w:rsid w:val="000E5944"/>
    <w:rsid w:val="000F1CE8"/>
    <w:rsid w:val="000F59EB"/>
    <w:rsid w:val="001013D3"/>
    <w:rsid w:val="00104CFA"/>
    <w:rsid w:val="00104ED7"/>
    <w:rsid w:val="00116CF7"/>
    <w:rsid w:val="00117071"/>
    <w:rsid w:val="0012150C"/>
    <w:rsid w:val="00134957"/>
    <w:rsid w:val="0014360E"/>
    <w:rsid w:val="00157EC5"/>
    <w:rsid w:val="0016090C"/>
    <w:rsid w:val="00165EDA"/>
    <w:rsid w:val="001660D1"/>
    <w:rsid w:val="00166AA1"/>
    <w:rsid w:val="00170383"/>
    <w:rsid w:val="0017383D"/>
    <w:rsid w:val="00174C46"/>
    <w:rsid w:val="001772FB"/>
    <w:rsid w:val="00190069"/>
    <w:rsid w:val="00193482"/>
    <w:rsid w:val="00196512"/>
    <w:rsid w:val="001966B4"/>
    <w:rsid w:val="0019776A"/>
    <w:rsid w:val="00197B66"/>
    <w:rsid w:val="001A163D"/>
    <w:rsid w:val="001A2090"/>
    <w:rsid w:val="001A21C9"/>
    <w:rsid w:val="001A4BCF"/>
    <w:rsid w:val="001B2FB0"/>
    <w:rsid w:val="001C5268"/>
    <w:rsid w:val="001C6ADE"/>
    <w:rsid w:val="001D1BB2"/>
    <w:rsid w:val="001D4C93"/>
    <w:rsid w:val="001E1074"/>
    <w:rsid w:val="001E38EE"/>
    <w:rsid w:val="001F3757"/>
    <w:rsid w:val="001F3EA7"/>
    <w:rsid w:val="001F42F4"/>
    <w:rsid w:val="001F7201"/>
    <w:rsid w:val="00201241"/>
    <w:rsid w:val="0020420D"/>
    <w:rsid w:val="00206298"/>
    <w:rsid w:val="0021028E"/>
    <w:rsid w:val="00210698"/>
    <w:rsid w:val="00213EB3"/>
    <w:rsid w:val="00215DD9"/>
    <w:rsid w:val="00220E7C"/>
    <w:rsid w:val="00221F3E"/>
    <w:rsid w:val="0022320F"/>
    <w:rsid w:val="0022328C"/>
    <w:rsid w:val="0022376B"/>
    <w:rsid w:val="0023158B"/>
    <w:rsid w:val="00232AF5"/>
    <w:rsid w:val="002367D6"/>
    <w:rsid w:val="00244AA0"/>
    <w:rsid w:val="00244F38"/>
    <w:rsid w:val="00245B02"/>
    <w:rsid w:val="002474F5"/>
    <w:rsid w:val="00256178"/>
    <w:rsid w:val="002565B9"/>
    <w:rsid w:val="00256C02"/>
    <w:rsid w:val="00261763"/>
    <w:rsid w:val="002716BD"/>
    <w:rsid w:val="00274DED"/>
    <w:rsid w:val="002761C6"/>
    <w:rsid w:val="00276A9B"/>
    <w:rsid w:val="00281CC0"/>
    <w:rsid w:val="002847C8"/>
    <w:rsid w:val="002A160F"/>
    <w:rsid w:val="002A2E2E"/>
    <w:rsid w:val="002A5DA7"/>
    <w:rsid w:val="002A7291"/>
    <w:rsid w:val="002B2CAA"/>
    <w:rsid w:val="002B51CF"/>
    <w:rsid w:val="002C1605"/>
    <w:rsid w:val="002C4433"/>
    <w:rsid w:val="002D0EB4"/>
    <w:rsid w:val="002E13B1"/>
    <w:rsid w:val="002E1417"/>
    <w:rsid w:val="002E33B4"/>
    <w:rsid w:val="002F7FE2"/>
    <w:rsid w:val="003066F1"/>
    <w:rsid w:val="003122B1"/>
    <w:rsid w:val="00312988"/>
    <w:rsid w:val="00315E35"/>
    <w:rsid w:val="003179CB"/>
    <w:rsid w:val="003225DD"/>
    <w:rsid w:val="0032642A"/>
    <w:rsid w:val="003269F7"/>
    <w:rsid w:val="00326B03"/>
    <w:rsid w:val="003316ED"/>
    <w:rsid w:val="0033308E"/>
    <w:rsid w:val="00333987"/>
    <w:rsid w:val="00334980"/>
    <w:rsid w:val="00340CC5"/>
    <w:rsid w:val="00340FDF"/>
    <w:rsid w:val="00347526"/>
    <w:rsid w:val="003517AC"/>
    <w:rsid w:val="00352554"/>
    <w:rsid w:val="003534AA"/>
    <w:rsid w:val="003548B9"/>
    <w:rsid w:val="00357146"/>
    <w:rsid w:val="00371B07"/>
    <w:rsid w:val="00373ADD"/>
    <w:rsid w:val="00375400"/>
    <w:rsid w:val="003764AC"/>
    <w:rsid w:val="00381C30"/>
    <w:rsid w:val="00390861"/>
    <w:rsid w:val="00391E07"/>
    <w:rsid w:val="00393913"/>
    <w:rsid w:val="003951F7"/>
    <w:rsid w:val="003A04F1"/>
    <w:rsid w:val="003A04FC"/>
    <w:rsid w:val="003B5218"/>
    <w:rsid w:val="003B7C3C"/>
    <w:rsid w:val="003BB213"/>
    <w:rsid w:val="003C0EA9"/>
    <w:rsid w:val="003C2F04"/>
    <w:rsid w:val="003C33DB"/>
    <w:rsid w:val="003C72EB"/>
    <w:rsid w:val="003C7822"/>
    <w:rsid w:val="003D2D12"/>
    <w:rsid w:val="003D53AC"/>
    <w:rsid w:val="003D6ABB"/>
    <w:rsid w:val="003E1BE6"/>
    <w:rsid w:val="003E3F40"/>
    <w:rsid w:val="003E6C26"/>
    <w:rsid w:val="003F0846"/>
    <w:rsid w:val="003F4268"/>
    <w:rsid w:val="003F4495"/>
    <w:rsid w:val="003F5128"/>
    <w:rsid w:val="003F729C"/>
    <w:rsid w:val="00402757"/>
    <w:rsid w:val="00420DCA"/>
    <w:rsid w:val="00422837"/>
    <w:rsid w:val="00425160"/>
    <w:rsid w:val="004252BB"/>
    <w:rsid w:val="00440A84"/>
    <w:rsid w:val="004429AA"/>
    <w:rsid w:val="00442BAD"/>
    <w:rsid w:val="00443603"/>
    <w:rsid w:val="0044554C"/>
    <w:rsid w:val="00446D38"/>
    <w:rsid w:val="00454F8A"/>
    <w:rsid w:val="00461815"/>
    <w:rsid w:val="00461DBA"/>
    <w:rsid w:val="00463A36"/>
    <w:rsid w:val="00471A72"/>
    <w:rsid w:val="00473872"/>
    <w:rsid w:val="004809FB"/>
    <w:rsid w:val="0048126D"/>
    <w:rsid w:val="00492997"/>
    <w:rsid w:val="0049311E"/>
    <w:rsid w:val="00494344"/>
    <w:rsid w:val="00495E98"/>
    <w:rsid w:val="004A055C"/>
    <w:rsid w:val="004A3F4E"/>
    <w:rsid w:val="004A5CAD"/>
    <w:rsid w:val="004B1E82"/>
    <w:rsid w:val="004B2AC9"/>
    <w:rsid w:val="004B3CF6"/>
    <w:rsid w:val="004C1E8F"/>
    <w:rsid w:val="004C4E4E"/>
    <w:rsid w:val="004C5709"/>
    <w:rsid w:val="004D4620"/>
    <w:rsid w:val="004E04C3"/>
    <w:rsid w:val="004E4F0D"/>
    <w:rsid w:val="004E522E"/>
    <w:rsid w:val="004E5EAB"/>
    <w:rsid w:val="004E6B41"/>
    <w:rsid w:val="004F02F5"/>
    <w:rsid w:val="005022DC"/>
    <w:rsid w:val="0050388E"/>
    <w:rsid w:val="0051638C"/>
    <w:rsid w:val="00521810"/>
    <w:rsid w:val="00522C88"/>
    <w:rsid w:val="00523B51"/>
    <w:rsid w:val="00537CE7"/>
    <w:rsid w:val="00537D9E"/>
    <w:rsid w:val="00541708"/>
    <w:rsid w:val="00542579"/>
    <w:rsid w:val="005432BA"/>
    <w:rsid w:val="005435C2"/>
    <w:rsid w:val="00546D77"/>
    <w:rsid w:val="00547236"/>
    <w:rsid w:val="00547E1B"/>
    <w:rsid w:val="00550004"/>
    <w:rsid w:val="005508EC"/>
    <w:rsid w:val="00553A71"/>
    <w:rsid w:val="00557EEB"/>
    <w:rsid w:val="005604B3"/>
    <w:rsid w:val="0056585F"/>
    <w:rsid w:val="005839B8"/>
    <w:rsid w:val="00584213"/>
    <w:rsid w:val="00587D46"/>
    <w:rsid w:val="00591212"/>
    <w:rsid w:val="00591AE5"/>
    <w:rsid w:val="00593F04"/>
    <w:rsid w:val="005941BF"/>
    <w:rsid w:val="0059570D"/>
    <w:rsid w:val="005975D7"/>
    <w:rsid w:val="005A66B6"/>
    <w:rsid w:val="005C213D"/>
    <w:rsid w:val="005C30C4"/>
    <w:rsid w:val="005C30EA"/>
    <w:rsid w:val="005C4EF5"/>
    <w:rsid w:val="005C674C"/>
    <w:rsid w:val="005D2FEF"/>
    <w:rsid w:val="005D3F8A"/>
    <w:rsid w:val="005D6D93"/>
    <w:rsid w:val="005E1F82"/>
    <w:rsid w:val="005E3E10"/>
    <w:rsid w:val="005E434B"/>
    <w:rsid w:val="005E5913"/>
    <w:rsid w:val="005E6967"/>
    <w:rsid w:val="005F7E10"/>
    <w:rsid w:val="006010EE"/>
    <w:rsid w:val="00601A78"/>
    <w:rsid w:val="006059CA"/>
    <w:rsid w:val="00607E82"/>
    <w:rsid w:val="006155F2"/>
    <w:rsid w:val="00615666"/>
    <w:rsid w:val="00617413"/>
    <w:rsid w:val="00621EDA"/>
    <w:rsid w:val="00622D9D"/>
    <w:rsid w:val="00625843"/>
    <w:rsid w:val="00625F58"/>
    <w:rsid w:val="00626859"/>
    <w:rsid w:val="00627143"/>
    <w:rsid w:val="00627B3C"/>
    <w:rsid w:val="00631EC4"/>
    <w:rsid w:val="00632F75"/>
    <w:rsid w:val="00633018"/>
    <w:rsid w:val="006331A1"/>
    <w:rsid w:val="006356A6"/>
    <w:rsid w:val="00640949"/>
    <w:rsid w:val="006474DB"/>
    <w:rsid w:val="00651BB8"/>
    <w:rsid w:val="00653A6B"/>
    <w:rsid w:val="00657D53"/>
    <w:rsid w:val="00660CD2"/>
    <w:rsid w:val="00663BF6"/>
    <w:rsid w:val="006647BF"/>
    <w:rsid w:val="00670606"/>
    <w:rsid w:val="0067283C"/>
    <w:rsid w:val="00677ACE"/>
    <w:rsid w:val="0068107C"/>
    <w:rsid w:val="00681F47"/>
    <w:rsid w:val="00682D66"/>
    <w:rsid w:val="00683235"/>
    <w:rsid w:val="00694075"/>
    <w:rsid w:val="006A1310"/>
    <w:rsid w:val="006A4027"/>
    <w:rsid w:val="006B0EE4"/>
    <w:rsid w:val="006B179F"/>
    <w:rsid w:val="006C017B"/>
    <w:rsid w:val="006C1720"/>
    <w:rsid w:val="006C5334"/>
    <w:rsid w:val="006C5B8D"/>
    <w:rsid w:val="006C7500"/>
    <w:rsid w:val="006C7F13"/>
    <w:rsid w:val="006D1E33"/>
    <w:rsid w:val="006D3C89"/>
    <w:rsid w:val="006D654A"/>
    <w:rsid w:val="006D6882"/>
    <w:rsid w:val="006D749C"/>
    <w:rsid w:val="006E39F2"/>
    <w:rsid w:val="006F2AD9"/>
    <w:rsid w:val="007003A3"/>
    <w:rsid w:val="00707C83"/>
    <w:rsid w:val="0071757D"/>
    <w:rsid w:val="00722338"/>
    <w:rsid w:val="00722F34"/>
    <w:rsid w:val="00727829"/>
    <w:rsid w:val="00731267"/>
    <w:rsid w:val="00743548"/>
    <w:rsid w:val="0074587A"/>
    <w:rsid w:val="007537AD"/>
    <w:rsid w:val="00755E80"/>
    <w:rsid w:val="00761C9B"/>
    <w:rsid w:val="00764F51"/>
    <w:rsid w:val="007676DD"/>
    <w:rsid w:val="00770179"/>
    <w:rsid w:val="00772D07"/>
    <w:rsid w:val="00772DFC"/>
    <w:rsid w:val="0077514E"/>
    <w:rsid w:val="0077672E"/>
    <w:rsid w:val="00783B93"/>
    <w:rsid w:val="0078518E"/>
    <w:rsid w:val="007860B2"/>
    <w:rsid w:val="007863DD"/>
    <w:rsid w:val="00790C76"/>
    <w:rsid w:val="00791A87"/>
    <w:rsid w:val="007A1B90"/>
    <w:rsid w:val="007A1EEF"/>
    <w:rsid w:val="007A5134"/>
    <w:rsid w:val="007B0A99"/>
    <w:rsid w:val="007B1DBF"/>
    <w:rsid w:val="007B703F"/>
    <w:rsid w:val="007B777D"/>
    <w:rsid w:val="007C0355"/>
    <w:rsid w:val="007C4D1B"/>
    <w:rsid w:val="007D4ADD"/>
    <w:rsid w:val="007D4D82"/>
    <w:rsid w:val="007E297D"/>
    <w:rsid w:val="007E4180"/>
    <w:rsid w:val="007F4243"/>
    <w:rsid w:val="007F510D"/>
    <w:rsid w:val="00800103"/>
    <w:rsid w:val="00812469"/>
    <w:rsid w:val="008143E9"/>
    <w:rsid w:val="00817697"/>
    <w:rsid w:val="00817CE3"/>
    <w:rsid w:val="008206B7"/>
    <w:rsid w:val="00824D06"/>
    <w:rsid w:val="00826415"/>
    <w:rsid w:val="0083146A"/>
    <w:rsid w:val="00832F01"/>
    <w:rsid w:val="0083484A"/>
    <w:rsid w:val="00836B29"/>
    <w:rsid w:val="00845C03"/>
    <w:rsid w:val="00850251"/>
    <w:rsid w:val="008556B1"/>
    <w:rsid w:val="008577BD"/>
    <w:rsid w:val="00857B19"/>
    <w:rsid w:val="00861AC0"/>
    <w:rsid w:val="00862017"/>
    <w:rsid w:val="0086738C"/>
    <w:rsid w:val="00872482"/>
    <w:rsid w:val="00873652"/>
    <w:rsid w:val="00873BD8"/>
    <w:rsid w:val="00873C76"/>
    <w:rsid w:val="008826AE"/>
    <w:rsid w:val="00882B71"/>
    <w:rsid w:val="008871C0"/>
    <w:rsid w:val="008875F2"/>
    <w:rsid w:val="008917FE"/>
    <w:rsid w:val="00894BD5"/>
    <w:rsid w:val="0089769B"/>
    <w:rsid w:val="008A1D9F"/>
    <w:rsid w:val="008B43E9"/>
    <w:rsid w:val="008C0B7D"/>
    <w:rsid w:val="008C4D9D"/>
    <w:rsid w:val="008D47FB"/>
    <w:rsid w:val="008D59AB"/>
    <w:rsid w:val="008E0213"/>
    <w:rsid w:val="008E1A86"/>
    <w:rsid w:val="008E1FA2"/>
    <w:rsid w:val="008E2ABE"/>
    <w:rsid w:val="008E2AC0"/>
    <w:rsid w:val="008E5BB5"/>
    <w:rsid w:val="008F0D3D"/>
    <w:rsid w:val="008F55A1"/>
    <w:rsid w:val="009028BB"/>
    <w:rsid w:val="00902AAD"/>
    <w:rsid w:val="00903D28"/>
    <w:rsid w:val="009100D3"/>
    <w:rsid w:val="0091330E"/>
    <w:rsid w:val="0093559E"/>
    <w:rsid w:val="00937E67"/>
    <w:rsid w:val="00940149"/>
    <w:rsid w:val="0094058D"/>
    <w:rsid w:val="00940C83"/>
    <w:rsid w:val="00944376"/>
    <w:rsid w:val="00950C60"/>
    <w:rsid w:val="00954387"/>
    <w:rsid w:val="00961CB5"/>
    <w:rsid w:val="009638A3"/>
    <w:rsid w:val="00963CEC"/>
    <w:rsid w:val="00967C31"/>
    <w:rsid w:val="00972741"/>
    <w:rsid w:val="0097735C"/>
    <w:rsid w:val="00980B3A"/>
    <w:rsid w:val="009831CE"/>
    <w:rsid w:val="00990134"/>
    <w:rsid w:val="00990D58"/>
    <w:rsid w:val="00991003"/>
    <w:rsid w:val="00991A9E"/>
    <w:rsid w:val="0099276B"/>
    <w:rsid w:val="00992DB0"/>
    <w:rsid w:val="009A0F49"/>
    <w:rsid w:val="009A2463"/>
    <w:rsid w:val="009A2FE3"/>
    <w:rsid w:val="009A5832"/>
    <w:rsid w:val="009A7F30"/>
    <w:rsid w:val="009B0969"/>
    <w:rsid w:val="009B2B44"/>
    <w:rsid w:val="009B4B31"/>
    <w:rsid w:val="009B7656"/>
    <w:rsid w:val="009C0FEE"/>
    <w:rsid w:val="009D1B5C"/>
    <w:rsid w:val="009D6A11"/>
    <w:rsid w:val="009E2B2A"/>
    <w:rsid w:val="009E35F2"/>
    <w:rsid w:val="009E6101"/>
    <w:rsid w:val="009E7ED2"/>
    <w:rsid w:val="009F518C"/>
    <w:rsid w:val="009F6669"/>
    <w:rsid w:val="009F7551"/>
    <w:rsid w:val="00A10FD7"/>
    <w:rsid w:val="00A135B2"/>
    <w:rsid w:val="00A2293E"/>
    <w:rsid w:val="00A25130"/>
    <w:rsid w:val="00A25B95"/>
    <w:rsid w:val="00A277CB"/>
    <w:rsid w:val="00A30225"/>
    <w:rsid w:val="00A3181A"/>
    <w:rsid w:val="00A32836"/>
    <w:rsid w:val="00A41CC6"/>
    <w:rsid w:val="00A45EFB"/>
    <w:rsid w:val="00A46E2A"/>
    <w:rsid w:val="00A52C48"/>
    <w:rsid w:val="00A536F3"/>
    <w:rsid w:val="00A564C4"/>
    <w:rsid w:val="00A56B8F"/>
    <w:rsid w:val="00A56DBE"/>
    <w:rsid w:val="00A5727A"/>
    <w:rsid w:val="00A578AB"/>
    <w:rsid w:val="00A64B71"/>
    <w:rsid w:val="00A73C0C"/>
    <w:rsid w:val="00A75296"/>
    <w:rsid w:val="00A875E8"/>
    <w:rsid w:val="00A87A2D"/>
    <w:rsid w:val="00A93A9C"/>
    <w:rsid w:val="00A95A86"/>
    <w:rsid w:val="00AA0E4F"/>
    <w:rsid w:val="00AA62A5"/>
    <w:rsid w:val="00AA63EB"/>
    <w:rsid w:val="00AB338A"/>
    <w:rsid w:val="00AB3C0C"/>
    <w:rsid w:val="00AB4752"/>
    <w:rsid w:val="00AC0A20"/>
    <w:rsid w:val="00AC0B67"/>
    <w:rsid w:val="00AD0E38"/>
    <w:rsid w:val="00AD5D9F"/>
    <w:rsid w:val="00AD6A5B"/>
    <w:rsid w:val="00AD7A92"/>
    <w:rsid w:val="00AE3F8B"/>
    <w:rsid w:val="00AE5685"/>
    <w:rsid w:val="00AF2750"/>
    <w:rsid w:val="00AF3BB2"/>
    <w:rsid w:val="00AF4358"/>
    <w:rsid w:val="00AF6414"/>
    <w:rsid w:val="00AF7260"/>
    <w:rsid w:val="00B06EA4"/>
    <w:rsid w:val="00B12EAE"/>
    <w:rsid w:val="00B21EB9"/>
    <w:rsid w:val="00B233FD"/>
    <w:rsid w:val="00B2508B"/>
    <w:rsid w:val="00B3230D"/>
    <w:rsid w:val="00B332B0"/>
    <w:rsid w:val="00B34C26"/>
    <w:rsid w:val="00B47280"/>
    <w:rsid w:val="00B5097A"/>
    <w:rsid w:val="00B532EF"/>
    <w:rsid w:val="00B53453"/>
    <w:rsid w:val="00B6091B"/>
    <w:rsid w:val="00B72693"/>
    <w:rsid w:val="00B72ECE"/>
    <w:rsid w:val="00B73246"/>
    <w:rsid w:val="00B755BF"/>
    <w:rsid w:val="00B80721"/>
    <w:rsid w:val="00B86353"/>
    <w:rsid w:val="00B9014A"/>
    <w:rsid w:val="00B952FD"/>
    <w:rsid w:val="00B96108"/>
    <w:rsid w:val="00BA10BD"/>
    <w:rsid w:val="00BA3EF9"/>
    <w:rsid w:val="00BA4BF4"/>
    <w:rsid w:val="00BA6B09"/>
    <w:rsid w:val="00BB4346"/>
    <w:rsid w:val="00BB5BA6"/>
    <w:rsid w:val="00BB6256"/>
    <w:rsid w:val="00BC23B6"/>
    <w:rsid w:val="00BC7322"/>
    <w:rsid w:val="00BD12EB"/>
    <w:rsid w:val="00BD16BC"/>
    <w:rsid w:val="00BE4C52"/>
    <w:rsid w:val="00BE68FC"/>
    <w:rsid w:val="00BF3DEA"/>
    <w:rsid w:val="00BF53A2"/>
    <w:rsid w:val="00BF6B4C"/>
    <w:rsid w:val="00BF7AED"/>
    <w:rsid w:val="00C007AD"/>
    <w:rsid w:val="00C052A4"/>
    <w:rsid w:val="00C10851"/>
    <w:rsid w:val="00C15F27"/>
    <w:rsid w:val="00C17864"/>
    <w:rsid w:val="00C17877"/>
    <w:rsid w:val="00C204F9"/>
    <w:rsid w:val="00C273BF"/>
    <w:rsid w:val="00C31DCE"/>
    <w:rsid w:val="00C32711"/>
    <w:rsid w:val="00C4148F"/>
    <w:rsid w:val="00C471E5"/>
    <w:rsid w:val="00C5089F"/>
    <w:rsid w:val="00C52A75"/>
    <w:rsid w:val="00C53ECF"/>
    <w:rsid w:val="00C551FD"/>
    <w:rsid w:val="00C57794"/>
    <w:rsid w:val="00C624ED"/>
    <w:rsid w:val="00C633BB"/>
    <w:rsid w:val="00C70292"/>
    <w:rsid w:val="00C71703"/>
    <w:rsid w:val="00C75504"/>
    <w:rsid w:val="00C77783"/>
    <w:rsid w:val="00C83346"/>
    <w:rsid w:val="00C84068"/>
    <w:rsid w:val="00C86715"/>
    <w:rsid w:val="00C90F33"/>
    <w:rsid w:val="00C94B98"/>
    <w:rsid w:val="00CA1776"/>
    <w:rsid w:val="00CA605D"/>
    <w:rsid w:val="00CB065B"/>
    <w:rsid w:val="00CC11E7"/>
    <w:rsid w:val="00CC48BE"/>
    <w:rsid w:val="00CD010D"/>
    <w:rsid w:val="00CD0D08"/>
    <w:rsid w:val="00CD7A35"/>
    <w:rsid w:val="00CE348D"/>
    <w:rsid w:val="00CF1431"/>
    <w:rsid w:val="00CF15D2"/>
    <w:rsid w:val="00CF167B"/>
    <w:rsid w:val="00D00686"/>
    <w:rsid w:val="00D02038"/>
    <w:rsid w:val="00D03397"/>
    <w:rsid w:val="00D0404A"/>
    <w:rsid w:val="00D041AF"/>
    <w:rsid w:val="00D10AE3"/>
    <w:rsid w:val="00D10F1F"/>
    <w:rsid w:val="00D1631B"/>
    <w:rsid w:val="00D20710"/>
    <w:rsid w:val="00D224BD"/>
    <w:rsid w:val="00D2723C"/>
    <w:rsid w:val="00D36D5B"/>
    <w:rsid w:val="00D37315"/>
    <w:rsid w:val="00D44B68"/>
    <w:rsid w:val="00D460FC"/>
    <w:rsid w:val="00D464EF"/>
    <w:rsid w:val="00D46979"/>
    <w:rsid w:val="00D54DA2"/>
    <w:rsid w:val="00D61C33"/>
    <w:rsid w:val="00D63BDF"/>
    <w:rsid w:val="00D64851"/>
    <w:rsid w:val="00D7232F"/>
    <w:rsid w:val="00D72C4B"/>
    <w:rsid w:val="00D82B75"/>
    <w:rsid w:val="00D9215B"/>
    <w:rsid w:val="00D92837"/>
    <w:rsid w:val="00D95791"/>
    <w:rsid w:val="00D97732"/>
    <w:rsid w:val="00DA5599"/>
    <w:rsid w:val="00DB3812"/>
    <w:rsid w:val="00DB51EF"/>
    <w:rsid w:val="00DC70C0"/>
    <w:rsid w:val="00DE3DCF"/>
    <w:rsid w:val="00DE48E8"/>
    <w:rsid w:val="00DE5114"/>
    <w:rsid w:val="00DE5DBD"/>
    <w:rsid w:val="00DF1AA5"/>
    <w:rsid w:val="00DF33A6"/>
    <w:rsid w:val="00DF47F1"/>
    <w:rsid w:val="00DF4A22"/>
    <w:rsid w:val="00DF7957"/>
    <w:rsid w:val="00E1024A"/>
    <w:rsid w:val="00E11296"/>
    <w:rsid w:val="00E11A5F"/>
    <w:rsid w:val="00E1416F"/>
    <w:rsid w:val="00E15953"/>
    <w:rsid w:val="00E16B31"/>
    <w:rsid w:val="00E21221"/>
    <w:rsid w:val="00E22394"/>
    <w:rsid w:val="00E23096"/>
    <w:rsid w:val="00E231F9"/>
    <w:rsid w:val="00E24EF3"/>
    <w:rsid w:val="00E27C93"/>
    <w:rsid w:val="00E34ED3"/>
    <w:rsid w:val="00E35C95"/>
    <w:rsid w:val="00E370FB"/>
    <w:rsid w:val="00E37A50"/>
    <w:rsid w:val="00E429D6"/>
    <w:rsid w:val="00E4746C"/>
    <w:rsid w:val="00E474BB"/>
    <w:rsid w:val="00E5105B"/>
    <w:rsid w:val="00E516E3"/>
    <w:rsid w:val="00E51F63"/>
    <w:rsid w:val="00E53A35"/>
    <w:rsid w:val="00E544C3"/>
    <w:rsid w:val="00E66B56"/>
    <w:rsid w:val="00E7234E"/>
    <w:rsid w:val="00E8182D"/>
    <w:rsid w:val="00E85E2C"/>
    <w:rsid w:val="00E878C8"/>
    <w:rsid w:val="00E87EED"/>
    <w:rsid w:val="00E903B3"/>
    <w:rsid w:val="00E944FF"/>
    <w:rsid w:val="00E9593A"/>
    <w:rsid w:val="00EA13CD"/>
    <w:rsid w:val="00EA604C"/>
    <w:rsid w:val="00EA7B64"/>
    <w:rsid w:val="00EB1174"/>
    <w:rsid w:val="00EB6F39"/>
    <w:rsid w:val="00EB72BF"/>
    <w:rsid w:val="00EC1071"/>
    <w:rsid w:val="00EC3F34"/>
    <w:rsid w:val="00EC504E"/>
    <w:rsid w:val="00EC574D"/>
    <w:rsid w:val="00ED5477"/>
    <w:rsid w:val="00EE0F4C"/>
    <w:rsid w:val="00EE3BB5"/>
    <w:rsid w:val="00EE64E9"/>
    <w:rsid w:val="00EF3E28"/>
    <w:rsid w:val="00F03865"/>
    <w:rsid w:val="00F17084"/>
    <w:rsid w:val="00F2176C"/>
    <w:rsid w:val="00F24943"/>
    <w:rsid w:val="00F24AAA"/>
    <w:rsid w:val="00F24EAB"/>
    <w:rsid w:val="00F30BF3"/>
    <w:rsid w:val="00F44017"/>
    <w:rsid w:val="00F476CE"/>
    <w:rsid w:val="00F5147A"/>
    <w:rsid w:val="00F514EA"/>
    <w:rsid w:val="00F539AE"/>
    <w:rsid w:val="00F634C2"/>
    <w:rsid w:val="00F64A14"/>
    <w:rsid w:val="00F748BE"/>
    <w:rsid w:val="00F75ADB"/>
    <w:rsid w:val="00F763D5"/>
    <w:rsid w:val="00F80A4A"/>
    <w:rsid w:val="00F80ED4"/>
    <w:rsid w:val="00F87275"/>
    <w:rsid w:val="00FA0141"/>
    <w:rsid w:val="00FA4F68"/>
    <w:rsid w:val="00FA6FF9"/>
    <w:rsid w:val="00FB0E4B"/>
    <w:rsid w:val="00FB3B25"/>
    <w:rsid w:val="00FB6349"/>
    <w:rsid w:val="00FC0B60"/>
    <w:rsid w:val="00FC490E"/>
    <w:rsid w:val="00FD56C3"/>
    <w:rsid w:val="00FE2C54"/>
    <w:rsid w:val="00FE71A3"/>
    <w:rsid w:val="00FE7B16"/>
    <w:rsid w:val="00FF6D27"/>
    <w:rsid w:val="00FF7034"/>
    <w:rsid w:val="01902FAD"/>
    <w:rsid w:val="0256D878"/>
    <w:rsid w:val="0370B994"/>
    <w:rsid w:val="058BC6E6"/>
    <w:rsid w:val="08175DDC"/>
    <w:rsid w:val="086A310F"/>
    <w:rsid w:val="0973629C"/>
    <w:rsid w:val="0BAFB4E1"/>
    <w:rsid w:val="0EFFCBA4"/>
    <w:rsid w:val="0FC4AD4D"/>
    <w:rsid w:val="10D1BC93"/>
    <w:rsid w:val="11F9231D"/>
    <w:rsid w:val="12B60E9F"/>
    <w:rsid w:val="14F9DD42"/>
    <w:rsid w:val="1835323F"/>
    <w:rsid w:val="19C071A6"/>
    <w:rsid w:val="1A99177C"/>
    <w:rsid w:val="1B8E5CF3"/>
    <w:rsid w:val="1E0EE51F"/>
    <w:rsid w:val="1E7F7D4B"/>
    <w:rsid w:val="1E8B40CB"/>
    <w:rsid w:val="1EB4456B"/>
    <w:rsid w:val="1F4CD8AC"/>
    <w:rsid w:val="25FC4415"/>
    <w:rsid w:val="27537834"/>
    <w:rsid w:val="28739C8B"/>
    <w:rsid w:val="29724942"/>
    <w:rsid w:val="2ABFE37A"/>
    <w:rsid w:val="2AE245D2"/>
    <w:rsid w:val="2D3D9FAA"/>
    <w:rsid w:val="2EA5A87B"/>
    <w:rsid w:val="3028AA8E"/>
    <w:rsid w:val="3171B5BA"/>
    <w:rsid w:val="31840D1C"/>
    <w:rsid w:val="320A60DB"/>
    <w:rsid w:val="32EEF86C"/>
    <w:rsid w:val="338E39C0"/>
    <w:rsid w:val="344F7AE9"/>
    <w:rsid w:val="348B523A"/>
    <w:rsid w:val="3522ED75"/>
    <w:rsid w:val="35EB4B4A"/>
    <w:rsid w:val="37438D7E"/>
    <w:rsid w:val="38336264"/>
    <w:rsid w:val="38E3B767"/>
    <w:rsid w:val="39B66477"/>
    <w:rsid w:val="3ABEBC6D"/>
    <w:rsid w:val="3D73067C"/>
    <w:rsid w:val="3FD4FEDF"/>
    <w:rsid w:val="4324BD11"/>
    <w:rsid w:val="44C69DDC"/>
    <w:rsid w:val="45A0017B"/>
    <w:rsid w:val="46925D24"/>
    <w:rsid w:val="46F3A804"/>
    <w:rsid w:val="46F53207"/>
    <w:rsid w:val="47A1AC71"/>
    <w:rsid w:val="48D99D9C"/>
    <w:rsid w:val="496E36D4"/>
    <w:rsid w:val="4ACA00FB"/>
    <w:rsid w:val="4B73CD5D"/>
    <w:rsid w:val="4B8FD339"/>
    <w:rsid w:val="4D076837"/>
    <w:rsid w:val="4DF51F34"/>
    <w:rsid w:val="4EB47872"/>
    <w:rsid w:val="5138438C"/>
    <w:rsid w:val="53D5D3DB"/>
    <w:rsid w:val="54C43BFB"/>
    <w:rsid w:val="5520E481"/>
    <w:rsid w:val="5B5630AF"/>
    <w:rsid w:val="5B5DED6E"/>
    <w:rsid w:val="5B776CBC"/>
    <w:rsid w:val="5E5C894B"/>
    <w:rsid w:val="5F7369C7"/>
    <w:rsid w:val="5FFF6EF8"/>
    <w:rsid w:val="60A659E8"/>
    <w:rsid w:val="6343FDE1"/>
    <w:rsid w:val="64D11C05"/>
    <w:rsid w:val="65C41ECF"/>
    <w:rsid w:val="6673B3A7"/>
    <w:rsid w:val="685DD036"/>
    <w:rsid w:val="69E2D599"/>
    <w:rsid w:val="6B8E5F48"/>
    <w:rsid w:val="6BBA73B3"/>
    <w:rsid w:val="6DE3E8EC"/>
    <w:rsid w:val="6E1BAF87"/>
    <w:rsid w:val="6FC23591"/>
    <w:rsid w:val="6FEEB127"/>
    <w:rsid w:val="72369C06"/>
    <w:rsid w:val="723973E8"/>
    <w:rsid w:val="72ED365B"/>
    <w:rsid w:val="76D6BC60"/>
    <w:rsid w:val="777A394D"/>
    <w:rsid w:val="77CB7CF5"/>
    <w:rsid w:val="7D8D7A75"/>
    <w:rsid w:val="7EDC719D"/>
    <w:rsid w:val="7F033DD9"/>
    <w:rsid w:val="7F4703E8"/>
    <w:rsid w:val="7F5389FA"/>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590C18"/>
  <w15:chartTrackingRefBased/>
  <w15:docId w15:val="{2C8FF900-C523-49A8-B209-BA76F4F1A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basedOn w:val="Normal"/>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Header">
    <w:name w:val="header"/>
    <w:basedOn w:val="Normal"/>
    <w:link w:val="HeaderChar"/>
    <w:uiPriority w:val="99"/>
    <w:unhideWhenUsed/>
    <w:rsid w:val="00F44017"/>
    <w:pPr>
      <w:tabs>
        <w:tab w:val="center" w:pos="4680"/>
        <w:tab w:val="right" w:pos="9360"/>
      </w:tabs>
      <w:spacing w:after="0"/>
    </w:pPr>
  </w:style>
  <w:style w:type="character" w:customStyle="1" w:styleId="HeaderChar">
    <w:name w:val="Header Char"/>
    <w:basedOn w:val="DefaultParagraphFont"/>
    <w:link w:val="Header"/>
    <w:uiPriority w:val="99"/>
    <w:rsid w:val="00F44017"/>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F44017"/>
    <w:pPr>
      <w:tabs>
        <w:tab w:val="center" w:pos="4680"/>
        <w:tab w:val="right" w:pos="9360"/>
      </w:tabs>
      <w:spacing w:after="0"/>
    </w:pPr>
  </w:style>
  <w:style w:type="character" w:customStyle="1" w:styleId="FooterChar">
    <w:name w:val="Footer Char"/>
    <w:basedOn w:val="DefaultParagraphFont"/>
    <w:link w:val="Footer"/>
    <w:uiPriority w:val="99"/>
    <w:rsid w:val="00F44017"/>
    <w:rPr>
      <w:rFonts w:ascii="Times New Roman" w:eastAsia="Malgun Gothic" w:hAnsi="Times New Roman" w:cs="Times New Roman"/>
      <w:sz w:val="20"/>
      <w:szCs w:val="20"/>
      <w:lang w:val="en-GB" w:eastAsia="en-US"/>
    </w:rPr>
  </w:style>
  <w:style w:type="paragraph" w:customStyle="1" w:styleId="TAH">
    <w:name w:val="TAH"/>
    <w:basedOn w:val="TAC"/>
    <w:link w:val="TAHCar"/>
    <w:qFormat/>
    <w:rsid w:val="00F44017"/>
    <w:rPr>
      <w:b/>
    </w:rPr>
  </w:style>
  <w:style w:type="paragraph" w:customStyle="1" w:styleId="TAC">
    <w:name w:val="TAC"/>
    <w:basedOn w:val="Normal"/>
    <w:link w:val="TACChar"/>
    <w:qFormat/>
    <w:rsid w:val="00F44017"/>
    <w:pPr>
      <w:keepNext/>
      <w:keepLines/>
      <w:spacing w:after="0"/>
      <w:jc w:val="center"/>
    </w:pPr>
    <w:rPr>
      <w:rFonts w:ascii="Arial" w:eastAsia="Times New Roman" w:hAnsi="Arial"/>
      <w:sz w:val="18"/>
    </w:rPr>
  </w:style>
  <w:style w:type="character" w:styleId="Strong">
    <w:name w:val="Strong"/>
    <w:uiPriority w:val="22"/>
    <w:qFormat/>
    <w:rsid w:val="00F44017"/>
    <w:rPr>
      <w:b/>
      <w:bCs/>
      <w:spacing w:val="0"/>
    </w:rPr>
  </w:style>
  <w:style w:type="character" w:customStyle="1" w:styleId="TAHCar">
    <w:name w:val="TAH Car"/>
    <w:link w:val="TAH"/>
    <w:qFormat/>
    <w:locked/>
    <w:rsid w:val="00F44017"/>
    <w:rPr>
      <w:rFonts w:ascii="Arial" w:eastAsia="Times New Roman" w:hAnsi="Arial" w:cs="Times New Roman"/>
      <w:b/>
      <w:sz w:val="18"/>
      <w:szCs w:val="20"/>
      <w:lang w:val="en-GB" w:eastAsia="en-US"/>
    </w:rPr>
  </w:style>
  <w:style w:type="character" w:customStyle="1" w:styleId="TACChar">
    <w:name w:val="TAC Char"/>
    <w:link w:val="TAC"/>
    <w:qFormat/>
    <w:locked/>
    <w:rsid w:val="00F44017"/>
    <w:rPr>
      <w:rFonts w:ascii="Arial" w:eastAsia="Times New Roman" w:hAnsi="Arial" w:cs="Times New Roman"/>
      <w:sz w:val="18"/>
      <w:szCs w:val="20"/>
      <w:lang w:val="en-GB" w:eastAsia="en-US"/>
    </w:rPr>
  </w:style>
  <w:style w:type="paragraph" w:customStyle="1" w:styleId="TF">
    <w:name w:val="TF"/>
    <w:basedOn w:val="Normal"/>
    <w:link w:val="TFChar"/>
    <w:qFormat/>
    <w:rsid w:val="00E1416F"/>
    <w:pPr>
      <w:keepLines/>
      <w:spacing w:after="240"/>
      <w:jc w:val="center"/>
    </w:pPr>
    <w:rPr>
      <w:rFonts w:ascii="Arial" w:eastAsia="Times New Roman" w:hAnsi="Arial"/>
      <w:b/>
    </w:rPr>
  </w:style>
  <w:style w:type="character" w:customStyle="1" w:styleId="TFChar">
    <w:name w:val="TF Char"/>
    <w:link w:val="TF"/>
    <w:rsid w:val="00E1416F"/>
    <w:rPr>
      <w:rFonts w:ascii="Arial" w:eastAsia="Times New Roman" w:hAnsi="Arial" w:cs="Times New Roman"/>
      <w:b/>
      <w:sz w:val="20"/>
      <w:szCs w:val="20"/>
      <w:lang w:val="en-GB" w:eastAsia="en-US"/>
    </w:rPr>
  </w:style>
  <w:style w:type="character" w:customStyle="1" w:styleId="CommentsChar">
    <w:name w:val="Comments Char"/>
    <w:link w:val="Comments"/>
    <w:qFormat/>
    <w:locked/>
    <w:rsid w:val="00196512"/>
    <w:rPr>
      <w:rFonts w:ascii="Arial" w:eastAsia="MS Mincho" w:hAnsi="Arial" w:cs="Arial"/>
      <w:i/>
      <w:noProof/>
      <w:sz w:val="18"/>
      <w:szCs w:val="24"/>
    </w:rPr>
  </w:style>
  <w:style w:type="paragraph" w:customStyle="1" w:styleId="Comments">
    <w:name w:val="Comments"/>
    <w:basedOn w:val="Normal"/>
    <w:link w:val="CommentsChar"/>
    <w:qFormat/>
    <w:rsid w:val="00196512"/>
    <w:pPr>
      <w:spacing w:before="40" w:after="0"/>
    </w:pPr>
    <w:rPr>
      <w:rFonts w:ascii="Arial" w:eastAsia="MS Mincho" w:hAnsi="Arial" w:cs="Arial"/>
      <w:i/>
      <w:noProof/>
      <w:sz w:val="18"/>
      <w:szCs w:val="24"/>
      <w:lang w:val="en-US" w:eastAsia="zh-TW"/>
    </w:rPr>
  </w:style>
  <w:style w:type="paragraph" w:customStyle="1" w:styleId="Doc-comment">
    <w:name w:val="Doc-comment"/>
    <w:basedOn w:val="Normal"/>
    <w:next w:val="Doc-text2"/>
    <w:qFormat/>
    <w:rsid w:val="005C30C4"/>
    <w:pPr>
      <w:tabs>
        <w:tab w:val="left" w:pos="1622"/>
      </w:tabs>
      <w:spacing w:after="0"/>
      <w:ind w:left="1622" w:hanging="363"/>
    </w:pPr>
    <w:rPr>
      <w:rFonts w:ascii="Arial" w:eastAsia="MS Mincho" w:hAnsi="Arial"/>
      <w:i/>
      <w:szCs w:val="24"/>
      <w:lang w:eastAsia="en-GB"/>
    </w:rPr>
  </w:style>
  <w:style w:type="character" w:customStyle="1" w:styleId="apple-converted-space">
    <w:name w:val="apple-converted-space"/>
    <w:basedOn w:val="DefaultParagraphFont"/>
    <w:rsid w:val="005C30C4"/>
  </w:style>
  <w:style w:type="paragraph" w:customStyle="1" w:styleId="Doc-title">
    <w:name w:val="Doc-title"/>
    <w:basedOn w:val="Normal"/>
    <w:next w:val="Doc-text2"/>
    <w:link w:val="Doc-titleChar"/>
    <w:qFormat/>
    <w:rsid w:val="003179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179CB"/>
    <w:rPr>
      <w:rFonts w:ascii="Arial" w:eastAsia="MS Mincho" w:hAnsi="Arial" w:cs="Times New Roman"/>
      <w:noProof/>
      <w:sz w:val="20"/>
      <w:szCs w:val="24"/>
      <w:lang w:val="en-GB" w:eastAsia="en-GB"/>
    </w:rPr>
  </w:style>
  <w:style w:type="character" w:styleId="Hyperlink">
    <w:name w:val="Hyperlink"/>
    <w:uiPriority w:val="99"/>
    <w:qFormat/>
    <w:rsid w:val="003179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40974">
      <w:bodyDiv w:val="1"/>
      <w:marLeft w:val="0"/>
      <w:marRight w:val="0"/>
      <w:marTop w:val="0"/>
      <w:marBottom w:val="0"/>
      <w:divBdr>
        <w:top w:val="none" w:sz="0" w:space="0" w:color="auto"/>
        <w:left w:val="none" w:sz="0" w:space="0" w:color="auto"/>
        <w:bottom w:val="none" w:sz="0" w:space="0" w:color="auto"/>
        <w:right w:val="none" w:sz="0" w:space="0" w:color="auto"/>
      </w:divBdr>
    </w:div>
    <w:div w:id="246038424">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82496275">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340d2d9524df45be"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50426-0C75-437D-89F8-922166B57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DCDC06D-8181-4B1A-ADFA-AA17BA4961F0}">
  <ds:schemaRefs>
    <ds:schemaRef ds:uri="042397af-7977-45ef-9118-11c18c8623b6"/>
    <ds:schemaRef ds:uri="http://schemas.microsoft.com/office/2006/documentManagement/types"/>
    <ds:schemaRef ds:uri="http://purl.org/dc/elements/1.1/"/>
    <ds:schemaRef ds:uri="http://schemas.microsoft.com/office/infopath/2007/PartnerControls"/>
    <ds:schemaRef ds:uri="http://purl.org/dc/terms/"/>
    <ds:schemaRef ds:uri="http://purl.org/dc/dcmitype/"/>
    <ds:schemaRef ds:uri="http://schemas.microsoft.com/office/2006/metadata/properties"/>
    <ds:schemaRef ds:uri="80530660-24fd-4391-a7a1-d653900fee43"/>
    <ds:schemaRef ds:uri="http://www.w3.org/XML/1998/namespace"/>
    <ds:schemaRef ds:uri="http://schemas.openxmlformats.org/package/2006/metadata/core-properties"/>
  </ds:schemaRefs>
</ds:datastoreItem>
</file>

<file path=customXml/itemProps4.xml><?xml version="1.0" encoding="utf-8"?>
<ds:datastoreItem xmlns:ds="http://schemas.openxmlformats.org/officeDocument/2006/customXml" ds:itemID="{2967D570-D225-4A63-96D3-ED6AB59B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415</Words>
  <Characters>2370</Characters>
  <Application>Microsoft Office Word</Application>
  <DocSecurity>0</DocSecurity>
  <Lines>19</Lines>
  <Paragraphs>5</Paragraphs>
  <ScaleCrop>false</ScaleCrop>
  <Company>Intel Corporation</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Yiu, Candy</cp:lastModifiedBy>
  <cp:revision>2</cp:revision>
  <dcterms:created xsi:type="dcterms:W3CDTF">2021-01-15T03:43:00Z</dcterms:created>
  <dcterms:modified xsi:type="dcterms:W3CDTF">2021-01-15T03:43:00Z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f2632737-27e5-489f-972e-6a9fd710df68</vt:lpwstr>
  </property>
  <property fmtid="{D5CDD505-2E9C-101B-9397-08002B2CF9AE}" pid="4" name="CTP_TimeStamp">
    <vt:lpwstr>2020-08-07 04:29:33Z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