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0BF2A9" w14:textId="4F787487" w:rsidR="0079229A" w:rsidRDefault="0079229A" w:rsidP="0079229A">
      <w:pPr>
        <w:pStyle w:val="CRCoverPage"/>
        <w:tabs>
          <w:tab w:val="right" w:pos="9026"/>
        </w:tabs>
        <w:spacing w:after="0"/>
        <w:rPr>
          <w:b/>
          <w:i/>
          <w:noProof/>
          <w:sz w:val="28"/>
        </w:rPr>
      </w:pPr>
      <w:bookmarkStart w:id="0" w:name="_Hlk53842779"/>
      <w:r w:rsidRPr="00E61CD4">
        <w:rPr>
          <w:b/>
          <w:noProof/>
          <w:sz w:val="24"/>
        </w:rPr>
        <w:t>3GPP TSG-RAN WG2 Meeting #</w:t>
      </w:r>
      <w:r w:rsidRPr="00EA4E60">
        <w:rPr>
          <w:b/>
          <w:noProof/>
          <w:sz w:val="24"/>
        </w:rPr>
        <w:t>11</w:t>
      </w:r>
      <w:r>
        <w:rPr>
          <w:b/>
          <w:noProof/>
          <w:sz w:val="24"/>
        </w:rPr>
        <w:t>3</w:t>
      </w:r>
      <w:r w:rsidRPr="00EA4E60">
        <w:rPr>
          <w:b/>
          <w:noProof/>
          <w:sz w:val="24"/>
        </w:rPr>
        <w:t>-e</w:t>
      </w:r>
      <w:r>
        <w:rPr>
          <w:b/>
          <w:i/>
          <w:noProof/>
          <w:sz w:val="28"/>
        </w:rPr>
        <w:tab/>
      </w:r>
      <w:r w:rsidR="00C65638" w:rsidRPr="00C65638">
        <w:rPr>
          <w:b/>
          <w:i/>
          <w:noProof/>
          <w:sz w:val="28"/>
        </w:rPr>
        <w:t>R2-2100366</w:t>
      </w:r>
    </w:p>
    <w:p w14:paraId="7D692385" w14:textId="77777777" w:rsidR="0079229A" w:rsidRDefault="0079229A" w:rsidP="0079229A">
      <w:pPr>
        <w:pStyle w:val="CRCoverPage"/>
        <w:outlineLvl w:val="0"/>
        <w:rPr>
          <w:b/>
          <w:noProof/>
          <w:sz w:val="24"/>
        </w:rPr>
      </w:pPr>
      <w:r w:rsidRPr="00114F90">
        <w:rPr>
          <w:b/>
          <w:noProof/>
          <w:sz w:val="24"/>
          <w:lang w:val="en-US"/>
        </w:rPr>
        <w:t>Online, Jan 25 – Feb 5, 2021</w:t>
      </w:r>
      <w:r w:rsidRPr="00797661">
        <w:rPr>
          <w:b/>
          <w:noProof/>
          <w:sz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45849556" w14:textId="77777777" w:rsidR="00AC2250" w:rsidRPr="009B04CE" w:rsidRDefault="00AC2250" w:rsidP="00AC2250">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131357">
        <w:rPr>
          <w:rFonts w:cs="Arial"/>
          <w:b/>
          <w:bCs/>
          <w:sz w:val="24"/>
          <w:lang w:val="en-US"/>
        </w:rPr>
        <w:t>8.6.</w:t>
      </w:r>
      <w:r w:rsidR="0079229A">
        <w:rPr>
          <w:rFonts w:cs="Arial"/>
          <w:b/>
          <w:bCs/>
          <w:sz w:val="24"/>
          <w:lang w:val="en-US"/>
        </w:rPr>
        <w:t>3</w:t>
      </w:r>
    </w:p>
    <w:p w14:paraId="0A61CD00" w14:textId="77777777" w:rsidR="00AC2250" w:rsidRPr="00242FBB" w:rsidRDefault="00AC2250" w:rsidP="00AC2250">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Pr>
          <w:rFonts w:ascii="Arial" w:hAnsi="Arial" w:cs="Arial"/>
          <w:b/>
          <w:bCs/>
          <w:sz w:val="24"/>
        </w:rPr>
        <w:tab/>
      </w:r>
      <w:r w:rsidRPr="00242FBB">
        <w:rPr>
          <w:rFonts w:ascii="Arial" w:hAnsi="Arial" w:cs="Arial"/>
          <w:b/>
          <w:bCs/>
          <w:sz w:val="24"/>
        </w:rPr>
        <w:t>Intel</w:t>
      </w:r>
      <w:r w:rsidRPr="00242FBB">
        <w:rPr>
          <w:rFonts w:ascii="Arial" w:hAnsi="Arial" w:cs="Arial"/>
          <w:b/>
          <w:bCs/>
          <w:sz w:val="24"/>
          <w:lang w:eastAsia="zh-CN"/>
        </w:rPr>
        <w:t xml:space="preserve"> Corporation</w:t>
      </w:r>
    </w:p>
    <w:p w14:paraId="65023AC9" w14:textId="637CCF40" w:rsidR="00AC2250" w:rsidRPr="00594D7E" w:rsidRDefault="00AC2250" w:rsidP="00AC2250">
      <w:pPr>
        <w:tabs>
          <w:tab w:val="left" w:pos="2127"/>
        </w:tabs>
        <w:ind w:left="2125" w:hangingChars="882" w:hanging="212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3C4D01" w:rsidRPr="003C4D01">
        <w:rPr>
          <w:rFonts w:ascii="Arial" w:hAnsi="Arial" w:cs="Arial"/>
          <w:b/>
          <w:bCs/>
          <w:sz w:val="24"/>
        </w:rPr>
        <w:t>Common Control plane aspects for SDT</w:t>
      </w:r>
      <w:r>
        <w:rPr>
          <w:rFonts w:ascii="Arial" w:hAnsi="Arial" w:cs="Arial"/>
          <w:b/>
          <w:bCs/>
          <w:sz w:val="24"/>
        </w:rPr>
        <w:t xml:space="preserve"> </w:t>
      </w:r>
    </w:p>
    <w:p w14:paraId="21961D4B" w14:textId="77777777" w:rsidR="00AC2250" w:rsidRPr="00242FBB" w:rsidRDefault="00AC2250" w:rsidP="00AC2250">
      <w:pPr>
        <w:pBdr>
          <w:bottom w:val="single" w:sz="6" w:space="1" w:color="auto"/>
        </w:pBd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t>Discussion and Decision</w:t>
      </w:r>
    </w:p>
    <w:p w14:paraId="16EE8BC8" w14:textId="5430A2B2" w:rsidR="00AC2250" w:rsidRDefault="00AC2250" w:rsidP="00AC2250">
      <w:pPr>
        <w:pStyle w:val="Heading1"/>
      </w:pPr>
      <w:r w:rsidRPr="0064252A">
        <w:rPr>
          <w:lang w:val="en-US"/>
        </w:rPr>
        <w:t>Introduction</w:t>
      </w:r>
    </w:p>
    <w:bookmarkEnd w:id="0"/>
    <w:p w14:paraId="587540B6" w14:textId="5FA2E0BD" w:rsidR="00681090" w:rsidRDefault="00D658E7">
      <w:r>
        <w:t>This document discusses various aspects of control plane</w:t>
      </w:r>
      <w:r w:rsidR="008C074A">
        <w:t xml:space="preserve">.  </w:t>
      </w:r>
      <w:r w:rsidR="00650A36">
        <w:t xml:space="preserve">Cell selection during SDT can result in data loss and </w:t>
      </w:r>
      <w:r w:rsidR="00EB2DC2">
        <w:t xml:space="preserve">this should be avoided.  </w:t>
      </w:r>
      <w:r w:rsidR="00FC4AC7">
        <w:t>O</w:t>
      </w:r>
      <w:r w:rsidR="00EB2DC2">
        <w:t>v</w:t>
      </w:r>
      <w:r w:rsidR="00FC4AC7">
        <w:t>erheads during SDT should be minimised while keeping additional complexity low</w:t>
      </w:r>
      <w:r w:rsidR="001F21D6">
        <w:t xml:space="preserve"> and this can be achieved using delta signalling and not allowing additional </w:t>
      </w:r>
      <w:r w:rsidR="00D83368">
        <w:t xml:space="preserve">RRC procedures.  Finally, Fallback procedures are discussed.  </w:t>
      </w:r>
    </w:p>
    <w:p w14:paraId="254063C8" w14:textId="77777777" w:rsidR="002E41DB" w:rsidRDefault="002E41DB" w:rsidP="002E41DB">
      <w:pPr>
        <w:pStyle w:val="Heading1"/>
      </w:pPr>
      <w:r>
        <w:t>Discussion</w:t>
      </w:r>
    </w:p>
    <w:p w14:paraId="7509DDA8" w14:textId="77777777" w:rsidR="002E41DB" w:rsidRDefault="002E41DB" w:rsidP="009B43BB">
      <w:pPr>
        <w:pStyle w:val="Heading2"/>
      </w:pPr>
      <w:r>
        <w:t>Cell reselection during SDT</w:t>
      </w:r>
    </w:p>
    <w:p w14:paraId="30DB33FE" w14:textId="26E69C34" w:rsidR="00FB4BFF" w:rsidRDefault="00FB4BFF" w:rsidP="00FB4BFF">
      <w:r>
        <w:t xml:space="preserve">The current behaviour on cell reselection between an RRC Resume Request and Resume message (T319) is for UE to go to RRC IDLE.  </w:t>
      </w:r>
      <w:r w:rsidR="00210507">
        <w:t xml:space="preserve">This is a short period between a UE request and immediate direct </w:t>
      </w:r>
      <w:r w:rsidR="009B43BB">
        <w:t xml:space="preserve">network </w:t>
      </w:r>
      <w:r w:rsidR="00210507">
        <w:t>response.</w:t>
      </w:r>
    </w:p>
    <w:p w14:paraId="646655B0" w14:textId="098C8BA4" w:rsidR="00FB4BFF" w:rsidRDefault="00FB4BFF" w:rsidP="00FB4BFF">
      <w:r>
        <w:t xml:space="preserve">RAN2 agreed that UE and network may transfer more than one data packet in the UL and DL during an SDT session.  This can be quite useful as the size of data field in msg 3 </w:t>
      </w:r>
      <w:r w:rsidR="00210507">
        <w:t>may</w:t>
      </w:r>
      <w:r>
        <w:t xml:space="preserve"> be limited.  It also allows the data to be segmented as sent over multiple TBs if the PDCP SDU size is too large to fit in one TB.  </w:t>
      </w:r>
    </w:p>
    <w:p w14:paraId="44F2268A" w14:textId="0772323A" w:rsidR="00FB4BFF" w:rsidRDefault="00FB4BFF" w:rsidP="00FB4BFF">
      <w:r>
        <w:t xml:space="preserve">This then also increases the overall duration of an SDT session compared to T319.  </w:t>
      </w:r>
      <w:r w:rsidR="00210507">
        <w:t>It was also agreed that a</w:t>
      </w:r>
      <w:r>
        <w:t xml:space="preserve"> new timer, say, T319’, which would be longer than T319, </w:t>
      </w:r>
      <w:r w:rsidR="00210507">
        <w:t>will</w:t>
      </w:r>
      <w:r>
        <w:t xml:space="preserve"> be used to oversee the SDT transfer that could run from Resume Request to end of SDT session.  </w:t>
      </w:r>
    </w:p>
    <w:p w14:paraId="18BD61AA" w14:textId="31DC9B41" w:rsidR="00FB4BFF" w:rsidRDefault="00FB4BFF" w:rsidP="00FB4BFF">
      <w:r>
        <w:t xml:space="preserve">A consequence of this longer T319’ is that it increases the possibility of cell reselection during an SDT session.  UE is also likely to perform many SDT transfers.  </w:t>
      </w:r>
      <w:r w:rsidR="000764FD">
        <w:t xml:space="preserve">This increases the possibility of cell reselection during SDT compared to possibility of reselection during T319.  </w:t>
      </w:r>
    </w:p>
    <w:p w14:paraId="34586EF4" w14:textId="06A2C042" w:rsidR="00FB4BFF" w:rsidRDefault="00FB4BFF" w:rsidP="00FB4BFF">
      <w:r>
        <w:t xml:space="preserve">On transitioning to IDLE, the network UE context in gNB is released and any DL data in the gNB is also cleared.  If the UE is allowed to go IDLE during an SDT transfer, this DL data could be lost without any possibility of recovery or retransmission.   </w:t>
      </w:r>
    </w:p>
    <w:p w14:paraId="47C65118" w14:textId="16FC48A5" w:rsidR="00FB4BFF" w:rsidRDefault="001A47DE" w:rsidP="00FB4BFF">
      <w:r>
        <w:t>For UL data after transition to IDLE</w:t>
      </w:r>
      <w:r w:rsidR="00FB4BFF">
        <w:t xml:space="preserve">, UE could repeat data PDCP SDUs in the UL that have not been acknowledged.   However, it is possible that the network may have already received the data </w:t>
      </w:r>
      <w:r>
        <w:t xml:space="preserve">packet over the previous </w:t>
      </w:r>
      <w:r w:rsidR="009B43BB">
        <w:t>SDT session</w:t>
      </w:r>
      <w:r>
        <w:t xml:space="preserve"> </w:t>
      </w:r>
      <w:r w:rsidR="00FB4BFF">
        <w:t xml:space="preserve">but the acknowledgement was not received by the UE. </w:t>
      </w:r>
      <w:r>
        <w:t xml:space="preserve"> As </w:t>
      </w:r>
      <w:r w:rsidR="00FB4BFF">
        <w:t>the PDCP SN for the data is not maintained in the network and UE when UE goes to IDLE, it is possible that</w:t>
      </w:r>
      <w:r>
        <w:t xml:space="preserve"> a UE implementation based </w:t>
      </w:r>
      <w:r w:rsidR="00C463FA">
        <w:t xml:space="preserve">UL </w:t>
      </w:r>
      <w:r>
        <w:t>retransmission</w:t>
      </w:r>
      <w:r w:rsidR="00FB4BFF">
        <w:t xml:space="preserve"> will result in duplication of the data.  </w:t>
      </w:r>
    </w:p>
    <w:p w14:paraId="610FF8CB" w14:textId="28103083" w:rsidR="00901367" w:rsidRDefault="000764FD" w:rsidP="0084077C">
      <w:pPr>
        <w:pStyle w:val="NO"/>
      </w:pPr>
      <w:r>
        <w:t xml:space="preserve">The possibility that </w:t>
      </w:r>
      <w:r w:rsidR="00FB4BFF" w:rsidRPr="00860FAA">
        <w:t xml:space="preserve">cell reselection </w:t>
      </w:r>
      <w:r>
        <w:t xml:space="preserve">may happen </w:t>
      </w:r>
      <w:r w:rsidR="00FB4BFF" w:rsidRPr="00860FAA">
        <w:t>during SDT</w:t>
      </w:r>
      <w:r w:rsidR="00FB4BFF">
        <w:t xml:space="preserve"> </w:t>
      </w:r>
      <w:r w:rsidR="00901367">
        <w:t xml:space="preserve">is much higher </w:t>
      </w:r>
      <w:r>
        <w:t>than during T319</w:t>
      </w:r>
      <w:r w:rsidR="00901367">
        <w:t xml:space="preserve"> because of</w:t>
      </w:r>
      <w:r w:rsidR="00FB4BFF">
        <w:t xml:space="preserve"> a longer T319’ </w:t>
      </w:r>
      <w:r w:rsidR="00901367">
        <w:t xml:space="preserve">and </w:t>
      </w:r>
      <w:r w:rsidR="00FB4BFF" w:rsidRPr="00860FAA">
        <w:t xml:space="preserve">many SDT transfers.  </w:t>
      </w:r>
    </w:p>
    <w:p w14:paraId="1E21EB8C" w14:textId="1021D853" w:rsidR="00FB4BFF" w:rsidRDefault="00FB4BFF" w:rsidP="002E6143">
      <w:pPr>
        <w:pStyle w:val="NO"/>
      </w:pPr>
      <w:r w:rsidRPr="00860FAA">
        <w:t>If the UE goes to IDLE during this cell reselection, data could be lost or duplicated and this could happen frequently</w:t>
      </w:r>
      <w:r w:rsidR="00901367">
        <w:t xml:space="preserve"> with SDT</w:t>
      </w:r>
      <w:r w:rsidRPr="00860FAA">
        <w:t xml:space="preserve">.  </w:t>
      </w:r>
    </w:p>
    <w:p w14:paraId="77DFC9A9" w14:textId="4C574A35" w:rsidR="00901367" w:rsidRDefault="00C463FA" w:rsidP="00901367">
      <w:r>
        <w:lastRenderedPageBreak/>
        <w:t>In general, one should expect that p</w:t>
      </w:r>
      <w:r w:rsidR="00901367">
        <w:t xml:space="preserve">erformance with SDT should not be worse than </w:t>
      </w:r>
      <w:r w:rsidR="00A70E9E">
        <w:t>transfer in RRC connected.  It is hence proposed:</w:t>
      </w:r>
    </w:p>
    <w:p w14:paraId="0B2112D3" w14:textId="34DA4FAC" w:rsidR="00A70E9E" w:rsidRDefault="002E6143" w:rsidP="0084077C">
      <w:pPr>
        <w:pStyle w:val="NP"/>
      </w:pPr>
      <w:r>
        <w:t>Data loss and duplication should be prevented during an SDT session.</w:t>
      </w:r>
    </w:p>
    <w:p w14:paraId="16562DEF" w14:textId="77777777" w:rsidR="00FB4BFF" w:rsidRDefault="00FB4BFF" w:rsidP="00FB4BFF">
      <w:r>
        <w:t xml:space="preserve">To avoid such data loss or duplication, UE should continue in INACTIVE after cell reselection such that UE context and data is not cleared by the gNB and also the PDCP SNs are maintained in the UE and the network.  </w:t>
      </w:r>
    </w:p>
    <w:p w14:paraId="032CD5A9" w14:textId="16FA4E01" w:rsidR="00FB4BFF" w:rsidRDefault="00FB4BFF" w:rsidP="00FB4BFF">
      <w:r>
        <w:t xml:space="preserve">One consequence of remaining in INACTIVE is that it may introduce new security risks.  The UE may not have received the RRC release message with the new NCC during the SDT session.  In the absence of a new NCC to generate a new key for the next SDT session, there is a possibility of security risk from re-using the old key.  Possible </w:t>
      </w:r>
      <w:r w:rsidR="002B5502">
        <w:t xml:space="preserve">handling options such as temporary re-use of the old keys, horizon key derivation, providing NCC early in an SDT session etc. were </w:t>
      </w:r>
      <w:r>
        <w:t xml:space="preserve">discussed in </w:t>
      </w:r>
      <w:r w:rsidRPr="00724F33">
        <w:t>[1].</w:t>
      </w:r>
    </w:p>
    <w:p w14:paraId="6A0D71D5" w14:textId="04A4E70B" w:rsidR="00FB4BFF" w:rsidRDefault="00FB4BFF" w:rsidP="00FB4BFF">
      <w:r>
        <w:t xml:space="preserve">Another potential issue is with </w:t>
      </w:r>
      <w:r w:rsidR="007701BF">
        <w:t>reception of</w:t>
      </w:r>
      <w:r w:rsidR="00262167">
        <w:t xml:space="preserve"> </w:t>
      </w:r>
      <w:r>
        <w:t>new I-RNTI</w:t>
      </w:r>
      <w:r w:rsidR="00262167">
        <w:t xml:space="preserve"> for next session</w:t>
      </w:r>
      <w:r>
        <w:t>.  If this is allocated as today in RRC release message and at the end of the SDT sessio</w:t>
      </w:r>
      <w:r w:rsidR="007701BF">
        <w:t xml:space="preserve">n when </w:t>
      </w:r>
      <w:r>
        <w:t xml:space="preserve">there is a anchor relocation that requires a change in I-RNTI, the UE may not have received the new I-RNTI if the failure happened before reception of the RRC release message.  The solutions for this are also similar to the NCC solutions </w:t>
      </w:r>
      <w:r w:rsidR="007701BF">
        <w:t xml:space="preserve">mentioned above </w:t>
      </w:r>
      <w:r w:rsidR="00F03D59">
        <w:t>s</w:t>
      </w:r>
      <w:r w:rsidR="00F03D59" w:rsidRPr="00DE7AF8">
        <w:t xml:space="preserve">uch as </w:t>
      </w:r>
      <w:r w:rsidR="00F03D59" w:rsidRPr="00563138">
        <w:t>re-using the old I-RNTI</w:t>
      </w:r>
      <w:r w:rsidR="00F03D59" w:rsidRPr="00D563CF">
        <w:t xml:space="preserve"> temporar</w:t>
      </w:r>
      <w:r w:rsidR="00F03D59">
        <w:t xml:space="preserve">ily, providing </w:t>
      </w:r>
      <w:r w:rsidR="00CD35D7">
        <w:t>new I-RNTI</w:t>
      </w:r>
      <w:r w:rsidR="00F03D59">
        <w:t xml:space="preserve"> early</w:t>
      </w:r>
      <w:r w:rsidR="00CD35D7">
        <w:t xml:space="preserve"> in the SDT session</w:t>
      </w:r>
      <w:r>
        <w:t>.</w:t>
      </w:r>
    </w:p>
    <w:p w14:paraId="20D4F67D" w14:textId="57C97705" w:rsidR="00FB4BFF" w:rsidRDefault="00F665B2" w:rsidP="00FB4BFF">
      <w:r>
        <w:t>I</w:t>
      </w:r>
      <w:r w:rsidR="00FB4BFF">
        <w:t xml:space="preserve">t can </w:t>
      </w:r>
      <w:r w:rsidR="00945CE2">
        <w:t xml:space="preserve">hence </w:t>
      </w:r>
      <w:r w:rsidR="00FB4BFF">
        <w:t xml:space="preserve">be observed that simple solutions are possible to address the security aspects </w:t>
      </w:r>
      <w:r w:rsidR="00945CE2">
        <w:t xml:space="preserve">and other issues for </w:t>
      </w:r>
      <w:r w:rsidR="00FB4BFF">
        <w:t xml:space="preserve">continuing in INACTIVE.  These could be verified or developed further in discussion with SA3.   </w:t>
      </w:r>
    </w:p>
    <w:p w14:paraId="2500D86D" w14:textId="7D74AD9C" w:rsidR="00FB4BFF" w:rsidRPr="006B67B7" w:rsidRDefault="00FB4BFF" w:rsidP="00B53944">
      <w:pPr>
        <w:pStyle w:val="NO"/>
      </w:pPr>
      <w:r w:rsidRPr="006B67B7">
        <w:t xml:space="preserve">Security concerns </w:t>
      </w:r>
      <w:r>
        <w:t xml:space="preserve">and other failures </w:t>
      </w:r>
      <w:r w:rsidRPr="006B67B7">
        <w:t xml:space="preserve">with continuing in INACTIVE after cell reselection during SDT </w:t>
      </w:r>
      <w:r>
        <w:t>can</w:t>
      </w:r>
      <w:r w:rsidRPr="006B67B7">
        <w:t xml:space="preserve"> be addressed</w:t>
      </w:r>
      <w:r>
        <w:t>.</w:t>
      </w:r>
    </w:p>
    <w:p w14:paraId="2C7B9E39" w14:textId="77777777" w:rsidR="00FB4BFF" w:rsidRDefault="00FB4BFF" w:rsidP="00FB4BFF">
      <w:r>
        <w:t>To avoid data loss/duplication during cell selection during SDT, it is proposed:</w:t>
      </w:r>
    </w:p>
    <w:p w14:paraId="16897DBB" w14:textId="35A6CE3A" w:rsidR="002E41DB" w:rsidRDefault="00FB4BFF" w:rsidP="00B53944">
      <w:pPr>
        <w:pStyle w:val="NP"/>
      </w:pPr>
      <w:r>
        <w:t>UE should continue in INACTIVE after cell reselection during an SDT session.</w:t>
      </w:r>
    </w:p>
    <w:p w14:paraId="52AF0CD8" w14:textId="07FF7C8E" w:rsidR="00D63D57" w:rsidRDefault="00C45F29" w:rsidP="00421B25">
      <w:pPr>
        <w:pStyle w:val="Heading2"/>
      </w:pPr>
      <w:r>
        <w:t>Message to provide SDT configuration at the end of the SDT session</w:t>
      </w:r>
    </w:p>
    <w:p w14:paraId="6F5A07A9" w14:textId="7E262D5A" w:rsidR="003350CD" w:rsidRDefault="003350CD" w:rsidP="003350CD">
      <w:r>
        <w:t xml:space="preserve">When the UE goes to INACTIVE from CONNECTED, and network wants to support both SDT, the RRC Release is the baseline message to use.  </w:t>
      </w:r>
      <w:r w:rsidR="00F35236">
        <w:t xml:space="preserve">This message will then need to provide the configuration for both SDT and normal Resume.  </w:t>
      </w:r>
    </w:p>
    <w:p w14:paraId="19A6C92A" w14:textId="06DF3E6E" w:rsidR="00F35236" w:rsidRDefault="00F35236" w:rsidP="00F35236">
      <w:pPr>
        <w:pStyle w:val="NP"/>
      </w:pPr>
      <w:r>
        <w:t>RRC Release message is extended to provide SDT configuration</w:t>
      </w:r>
      <w:r w:rsidR="001F0C10">
        <w:t xml:space="preserve"> when moving the UE from CONNECTED to INACTIVE</w:t>
      </w:r>
      <w:r>
        <w:t>.  Network can provide SDT configuration along with the normal Resume configuration together in the same message.</w:t>
      </w:r>
    </w:p>
    <w:p w14:paraId="21DADFE6" w14:textId="54367A30" w:rsidR="00F35236" w:rsidRDefault="00F35236" w:rsidP="00F35236">
      <w:r>
        <w:t xml:space="preserve">At the end of </w:t>
      </w:r>
      <w:r w:rsidR="003B0FD6">
        <w:t xml:space="preserve">each </w:t>
      </w:r>
      <w:r>
        <w:t xml:space="preserve">SDT session, SDT </w:t>
      </w:r>
      <w:r w:rsidR="003B0FD6">
        <w:t xml:space="preserve">configuration would need to be provided again to the UE.  If the proposal to extend the RRC Release message to also carry SDT configuration is agreed as above, then it is also natural </w:t>
      </w:r>
      <w:r w:rsidR="001F0C10">
        <w:t>to re-use this message also at the end of each SDT session to provide SDT configuration.  All the existing fields of the RRC Release message are optional and it makes it possible to re-use the message at the end of SDT session to provide the configuration.</w:t>
      </w:r>
    </w:p>
    <w:p w14:paraId="4051B94C" w14:textId="6AD0A1D8" w:rsidR="001F0C10" w:rsidRDefault="001F0C10" w:rsidP="001F0C10">
      <w:pPr>
        <w:pStyle w:val="NP"/>
      </w:pPr>
      <w:r>
        <w:t xml:space="preserve">RRC Release message is re-used </w:t>
      </w:r>
      <w:r w:rsidR="008C7F61">
        <w:t xml:space="preserve">at the end of an SDT session </w:t>
      </w:r>
      <w:r>
        <w:t>to provide the SDT configuration</w:t>
      </w:r>
      <w:r w:rsidR="00E147E1">
        <w:t xml:space="preserve">.  </w:t>
      </w:r>
    </w:p>
    <w:p w14:paraId="74C06ADB" w14:textId="5BC481A8" w:rsidR="00437276" w:rsidRDefault="00437276" w:rsidP="00421B25">
      <w:pPr>
        <w:pStyle w:val="Heading2"/>
      </w:pPr>
      <w:r>
        <w:lastRenderedPageBreak/>
        <w:t>Delta signalling for SDT configuration across SDT sessions</w:t>
      </w:r>
    </w:p>
    <w:p w14:paraId="13DE2275" w14:textId="43206CE3" w:rsidR="00202D38" w:rsidRDefault="008002BA" w:rsidP="00183C2B">
      <w:r>
        <w:t xml:space="preserve">SDT from UEs will be frequent small data transmissions at short intervals.   As RAN2 has agreed to use RRC signalling based approach as the baseline, each SDT session must involve an RRC Resume Request and RRC Release message.  </w:t>
      </w:r>
      <w:r w:rsidR="00A4057A">
        <w:t>There could be a fair amount of configuration associated with SDT such as CG, I-RNTI</w:t>
      </w:r>
      <w:r w:rsidR="003B45AE">
        <w:t xml:space="preserve">, short-I-RNTI </w:t>
      </w:r>
      <w:r w:rsidR="00AA59B2">
        <w:t xml:space="preserve">and signalling associated with normal Resume.  If these have to be signalled at every SDT, they can be a significant relative to the volume of actual data sent in SDT.  </w:t>
      </w:r>
    </w:p>
    <w:p w14:paraId="68AC0D44" w14:textId="62C87F81" w:rsidR="00202D38" w:rsidRDefault="00202D38" w:rsidP="00183C2B">
      <w:r>
        <w:t xml:space="preserve">Configuration associated with normal Resume are also provided by RRC release message.  </w:t>
      </w:r>
      <w:r w:rsidR="00FE6E88">
        <w:t>T</w:t>
      </w:r>
      <w:r>
        <w:t xml:space="preserve">he </w:t>
      </w:r>
      <w:r w:rsidR="00FE6E88">
        <w:t xml:space="preserve">normal behaviour in the absence of delta signalling </w:t>
      </w:r>
      <w:r w:rsidR="00C45F29">
        <w:t xml:space="preserve">will be that both SDT and normal Resume will need to be provided at the end of each SDT session </w:t>
      </w:r>
      <w:r w:rsidR="00FE6E88">
        <w:t xml:space="preserve">if RRC Release message is </w:t>
      </w:r>
      <w:r w:rsidR="00C45F29">
        <w:t>re</w:t>
      </w:r>
      <w:r w:rsidR="00FE6E88">
        <w:t>used</w:t>
      </w:r>
      <w:r w:rsidR="00C45F29">
        <w:t xml:space="preserve"> for SDT</w:t>
      </w:r>
      <w:r w:rsidR="00FE6E88">
        <w:t>.</w:t>
      </w:r>
    </w:p>
    <w:p w14:paraId="3A64E753" w14:textId="1C51FCBB" w:rsidR="00944893" w:rsidRDefault="00AA59B2" w:rsidP="00183C2B">
      <w:r>
        <w:t xml:space="preserve">Since these configurations are likely to be the same over several SDT sessions, delta signalling </w:t>
      </w:r>
      <w:r w:rsidR="00E147E1">
        <w:t xml:space="preserve">of both the normal Resume and SDT configuration </w:t>
      </w:r>
      <w:r>
        <w:t>could be very beneficial.</w:t>
      </w:r>
    </w:p>
    <w:p w14:paraId="0B4197BF" w14:textId="4649B51F" w:rsidR="00202D38" w:rsidRDefault="00AA59B2" w:rsidP="00421B25">
      <w:pPr>
        <w:pStyle w:val="NO"/>
      </w:pPr>
      <w:r>
        <w:t xml:space="preserve">Delta signalling of Suspend configuration associated with </w:t>
      </w:r>
      <w:r w:rsidR="00A7098A">
        <w:t>normal Resume and SDT can reduce signalling overhead compared to volume of data</w:t>
      </w:r>
    </w:p>
    <w:p w14:paraId="167DC0E0" w14:textId="038A2FD3" w:rsidR="00A7098A" w:rsidRPr="00A7098A" w:rsidRDefault="00202D38" w:rsidP="00202D38">
      <w:pPr>
        <w:pStyle w:val="NP"/>
      </w:pPr>
      <w:r>
        <w:t xml:space="preserve">Delta signalling is supported for SDT and normal Resume </w:t>
      </w:r>
      <w:r w:rsidR="0093702C">
        <w:t>configurations across SDT sessions</w:t>
      </w:r>
    </w:p>
    <w:p w14:paraId="2AC71FE5" w14:textId="341F4C9D" w:rsidR="00944893" w:rsidRDefault="00944893" w:rsidP="00944893"/>
    <w:p w14:paraId="37626B98" w14:textId="77777777" w:rsidR="004A7114" w:rsidRDefault="004A7114" w:rsidP="004A7114">
      <w:pPr>
        <w:pStyle w:val="Heading2"/>
      </w:pPr>
      <w:r>
        <w:t>Explicit PDCP re-establishment</w:t>
      </w:r>
    </w:p>
    <w:p w14:paraId="55C671AC" w14:textId="2F108265" w:rsidR="004A7114" w:rsidRDefault="004A7114" w:rsidP="004A7114">
      <w:r>
        <w:t xml:space="preserve">PDCP has to </w:t>
      </w:r>
      <w:r w:rsidR="00974530">
        <w:t>be</w:t>
      </w:r>
      <w:r>
        <w:t xml:space="preserve"> re-established when using a new key and this is normally done in NR using explicit indication in the RBConfig for each of the RBs.  With some exceptions for SRB1, UE does PDCP re-establishment based on explicit indication from the network.  During normal Resume, the RBConfig with re-establishment flag for the SRBs and DRBs except SRB1, is carried in Resume message that is received by the UE before it sends any other signalling/data (SRB1 is implicitly re-established). For SDT, there is no Resume message exchanged before UE sends SDT and hence this INACTIVE solution is not possible.  </w:t>
      </w:r>
    </w:p>
    <w:p w14:paraId="3903A9F4" w14:textId="77777777" w:rsidR="004A7114" w:rsidRPr="00807A9A" w:rsidRDefault="004A7114" w:rsidP="004A7114">
      <w:pPr>
        <w:pStyle w:val="NO"/>
      </w:pPr>
      <w:r w:rsidRPr="00807A9A">
        <w:t xml:space="preserve">The Resume mechanism of providing </w:t>
      </w:r>
      <w:r>
        <w:t xml:space="preserve">an explicit </w:t>
      </w:r>
      <w:r w:rsidRPr="00807A9A">
        <w:t>PDCP reestablishment flag for the RBs in the Resume message is not possible for SDT.</w:t>
      </w:r>
    </w:p>
    <w:p w14:paraId="5C9BC0A4" w14:textId="77777777" w:rsidR="004A7114" w:rsidRDefault="004A7114" w:rsidP="004A7114">
      <w:r>
        <w:t>There are two options possible:</w:t>
      </w:r>
    </w:p>
    <w:p w14:paraId="5E3A4CF6" w14:textId="77777777" w:rsidR="004A7114" w:rsidRDefault="004A7114" w:rsidP="004A7114">
      <w:pPr>
        <w:pStyle w:val="ListParagraph"/>
        <w:numPr>
          <w:ilvl w:val="0"/>
          <w:numId w:val="5"/>
        </w:numPr>
      </w:pPr>
      <w:r>
        <w:t>Implicit re-establishment of the PDCP for the RBs for SDT before sending data.  This goes against the principles of NR that reestablishment is based on explicit network indication</w:t>
      </w:r>
    </w:p>
    <w:p w14:paraId="7DA75D18" w14:textId="77777777" w:rsidR="004A7114" w:rsidRDefault="004A7114" w:rsidP="004A7114">
      <w:pPr>
        <w:pStyle w:val="ListParagraph"/>
        <w:numPr>
          <w:ilvl w:val="0"/>
          <w:numId w:val="5"/>
        </w:numPr>
      </w:pPr>
      <w:r>
        <w:t>PDCP re-establishment flag can be sent in the RBConfig along with the NCC.  This flag is only applied when the UE applies the NCC.</w:t>
      </w:r>
    </w:p>
    <w:p w14:paraId="18AB58DC" w14:textId="41F8B93E" w:rsidR="004A7114" w:rsidRDefault="004A7114" w:rsidP="004A7114">
      <w:r>
        <w:t>While applying a configuration only at the next SDT session  rather than immediately after reception of the message may seem a bit strange, it can be seen as being applied along with the NCC received in the same message.  This also goes with the current behaviour on network control of the re-establishment of PDCP.</w:t>
      </w:r>
      <w:r w:rsidR="009730F1">
        <w:t xml:space="preserve">  Hence we have a small preference for:</w:t>
      </w:r>
    </w:p>
    <w:p w14:paraId="007C9C35" w14:textId="6775389D" w:rsidR="004A7114" w:rsidRPr="0024175A" w:rsidRDefault="004A7114" w:rsidP="004A7114">
      <w:pPr>
        <w:pStyle w:val="NP"/>
      </w:pPr>
      <w:r>
        <w:t>PDCP re-establishment flag is sent in the RBConfig along with the NCC.  This flag is only applied when the UE applies the NCC in the next SDT session.</w:t>
      </w:r>
    </w:p>
    <w:p w14:paraId="356B25F9" w14:textId="77777777" w:rsidR="00D63D57" w:rsidRDefault="00D63D57" w:rsidP="00D63D57">
      <w:pPr>
        <w:pStyle w:val="Heading2"/>
        <w:jc w:val="both"/>
      </w:pPr>
      <w:r>
        <w:t xml:space="preserve">UE behaviour during SDT session </w:t>
      </w:r>
    </w:p>
    <w:p w14:paraId="6A9CA09D" w14:textId="77777777" w:rsidR="00D63D57" w:rsidRDefault="00D63D57" w:rsidP="00D63D57">
      <w:pPr>
        <w:jc w:val="both"/>
      </w:pPr>
      <w:r>
        <w:t xml:space="preserve">Another aspect to discuss are the procedures UE performs while performing the SDT transfer. </w:t>
      </w:r>
    </w:p>
    <w:p w14:paraId="15CA9B1A" w14:textId="51D7A06C" w:rsidR="00D63D57" w:rsidRDefault="00D63D57" w:rsidP="00D63D57">
      <w:r>
        <w:lastRenderedPageBreak/>
        <w:t xml:space="preserve"> When the UE was moved to INACTIVE, it stored the previous configuration.  During the SDT transfer, some of that configuration, such as the configuration related to the radio bearers, is restored and used as the configuration for the SDT data transfer as agreed in the last meeting.  The stored configuration may also include many other configuration such as UE connected mode measurements.  To minimise additional complexity, by default, none of the other UE configuration should be restored during the SDT session and UE shall not perform any additional procedures beyond what is </w:t>
      </w:r>
      <w:r w:rsidR="00971DB5">
        <w:t>essential</w:t>
      </w:r>
      <w:r>
        <w:t xml:space="preserve"> for receiving and transmitting </w:t>
      </w:r>
      <w:r w:rsidR="00971DB5">
        <w:t xml:space="preserve">SDT </w:t>
      </w:r>
      <w:r>
        <w:t xml:space="preserve">data.  </w:t>
      </w:r>
    </w:p>
    <w:p w14:paraId="18ACF5C9" w14:textId="51502C60" w:rsidR="00D63D57" w:rsidRPr="00C229BD" w:rsidRDefault="00D63D57" w:rsidP="00974C98">
      <w:pPr>
        <w:pStyle w:val="NP"/>
      </w:pPr>
      <w:r>
        <w:t xml:space="preserve">The other UE </w:t>
      </w:r>
      <w:r w:rsidR="00971DB5">
        <w:t xml:space="preserve"> </w:t>
      </w:r>
      <w:r>
        <w:t>stored UE configuration</w:t>
      </w:r>
      <w:r w:rsidR="00974C98">
        <w:t>s</w:t>
      </w:r>
      <w:r>
        <w:t xml:space="preserve"> </w:t>
      </w:r>
      <w:r w:rsidR="00974C98">
        <w:t>(i.e., not related to configuration of the radio bearers) are</w:t>
      </w:r>
      <w:r>
        <w:t xml:space="preserve"> not restored during the SDT session.  UE does not perform additional procedures other than data transfer during the SDT session.  </w:t>
      </w:r>
    </w:p>
    <w:p w14:paraId="3E5DE27B" w14:textId="2FC5F9D7" w:rsidR="00D63D57" w:rsidRDefault="00D63D57" w:rsidP="00D63D57">
      <w:r>
        <w:t xml:space="preserve">Any RRC reconfiguration </w:t>
      </w:r>
      <w:r w:rsidR="00B92941">
        <w:t xml:space="preserve">(i.e., update) </w:t>
      </w:r>
      <w:r>
        <w:t>of the stored configuration during SDT session will also introduce additional complexity of mixing the stored configuration with the new configuration, increases complexity of failure handling.  Hence it is proposed that RRC Reconfiguration of the stored configuration is not supported during SDT session.</w:t>
      </w:r>
    </w:p>
    <w:p w14:paraId="32C666F2" w14:textId="11ADD04D" w:rsidR="00D63D57" w:rsidRDefault="00D63D57" w:rsidP="00A51076">
      <w:pPr>
        <w:pStyle w:val="NP"/>
      </w:pPr>
      <w:r>
        <w:t xml:space="preserve">Update of the stored RRC configuration </w:t>
      </w:r>
      <w:r w:rsidR="00B92941">
        <w:t xml:space="preserve">parameters (other than SDT related) </w:t>
      </w:r>
      <w:r>
        <w:t xml:space="preserve">using RRC reconfiguration </w:t>
      </w:r>
      <w:r w:rsidR="00FD1BC9">
        <w:t xml:space="preserve">message </w:t>
      </w:r>
      <w:r>
        <w:t>is not supported during an SDT session.</w:t>
      </w:r>
    </w:p>
    <w:p w14:paraId="68A96E68" w14:textId="18563288" w:rsidR="00FD1BC9" w:rsidRDefault="00607A5C" w:rsidP="00FD1BC9">
      <w:r>
        <w:t>While the discussion on using SDT for positioning or for transfer of NAS messages is still under discussion, no other RRC messages need to be supported using SDT by default.  Any exception should be discussed and agreed only if there is a clear need for it.</w:t>
      </w:r>
    </w:p>
    <w:p w14:paraId="3DDD5729" w14:textId="14F0B22E" w:rsidR="00607A5C" w:rsidRDefault="00607A5C" w:rsidP="00607A5C">
      <w:pPr>
        <w:pStyle w:val="NP"/>
      </w:pPr>
      <w:r>
        <w:t xml:space="preserve">As a baseline, no RRC messages </w:t>
      </w:r>
      <w:r w:rsidR="00C1403C">
        <w:t xml:space="preserve">other than RRCRelease </w:t>
      </w:r>
      <w:r w:rsidR="002A5585">
        <w:t xml:space="preserve">and RRCResume </w:t>
      </w:r>
      <w:r w:rsidR="00C1403C">
        <w:t xml:space="preserve">is </w:t>
      </w:r>
      <w:r>
        <w:t xml:space="preserve"> allowed during an SDT session.  Transfer of positioning or NAS signalling is FFS.</w:t>
      </w:r>
    </w:p>
    <w:p w14:paraId="69073138" w14:textId="2A9D12A3" w:rsidR="00ED2FC2" w:rsidRDefault="00ED2FC2" w:rsidP="00ED2FC2">
      <w:r>
        <w:t>If there is DL data for the UE during an SDT session even for DRBs that are not configured for SDT, network can move the UE to connected</w:t>
      </w:r>
      <w:r w:rsidR="00C70775">
        <w:t xml:space="preserve"> using Fallback</w:t>
      </w:r>
      <w:r>
        <w:t>.  There is no need for Paging the UE or for UE to monitor Paging messages during an SDT session</w:t>
      </w:r>
    </w:p>
    <w:p w14:paraId="06066B8F" w14:textId="48DEDD20" w:rsidR="00ED2FC2" w:rsidRPr="00ED2FC2" w:rsidRDefault="00ED2FC2" w:rsidP="00ED2FC2">
      <w:pPr>
        <w:pStyle w:val="NP"/>
      </w:pPr>
      <w:r>
        <w:t xml:space="preserve">UE does not monitor UE specific Paging during an SDT session.  </w:t>
      </w:r>
    </w:p>
    <w:p w14:paraId="73C08C4B" w14:textId="2403399A" w:rsidR="5AEF360E" w:rsidRDefault="5AEF360E" w:rsidP="7887A288">
      <w:pPr>
        <w:pStyle w:val="Heading2"/>
      </w:pPr>
      <w:r>
        <w:t>T319’ handling</w:t>
      </w:r>
    </w:p>
    <w:p w14:paraId="3790CC72" w14:textId="52923725" w:rsidR="5AEF360E" w:rsidRDefault="5AEF360E" w:rsidP="7887A288">
      <w:r>
        <w:t xml:space="preserve">During the email discussion </w:t>
      </w:r>
      <w:r w:rsidR="53F5609E">
        <w:t>[POST112-e][551][SDT]  Common aspects between CG and RACH (ZTE), the following discussion point was unresolved:</w:t>
      </w:r>
    </w:p>
    <w:p w14:paraId="61A5FEA0" w14:textId="2FA019CC" w:rsidR="5AEF360E" w:rsidRDefault="5AEF360E" w:rsidP="7887A288">
      <w:pPr>
        <w:ind w:left="720"/>
        <w:jc w:val="both"/>
        <w:rPr>
          <w:rFonts w:ascii="Arial" w:eastAsia="Arial" w:hAnsi="Arial" w:cs="Arial"/>
          <w:sz w:val="20"/>
          <w:szCs w:val="20"/>
        </w:rPr>
      </w:pPr>
      <w:r w:rsidRPr="7887A288">
        <w:rPr>
          <w:rFonts w:ascii="Arial" w:eastAsia="Arial" w:hAnsi="Arial" w:cs="Arial"/>
          <w:sz w:val="20"/>
          <w:szCs w:val="20"/>
        </w:rPr>
        <w:t>Which option do companies prefer for handling of the new timer?</w:t>
      </w:r>
    </w:p>
    <w:p w14:paraId="1851190C" w14:textId="6AF84338" w:rsidR="5AEF360E" w:rsidRDefault="5AEF360E" w:rsidP="7887A288">
      <w:pPr>
        <w:ind w:left="720"/>
        <w:jc w:val="both"/>
        <w:rPr>
          <w:rFonts w:ascii="Arial" w:eastAsia="Arial" w:hAnsi="Arial" w:cs="Arial"/>
          <w:sz w:val="20"/>
          <w:szCs w:val="20"/>
        </w:rPr>
      </w:pPr>
      <w:r w:rsidRPr="7887A288">
        <w:rPr>
          <w:rFonts w:ascii="Arial" w:eastAsia="Arial" w:hAnsi="Arial" w:cs="Arial"/>
          <w:sz w:val="20"/>
          <w:szCs w:val="20"/>
        </w:rPr>
        <w:t>Option 1: Extended T319 like timer</w:t>
      </w:r>
    </w:p>
    <w:p w14:paraId="0CCF2D6B" w14:textId="626C192B" w:rsidR="5AEF360E" w:rsidRDefault="5AEF360E" w:rsidP="7887A288">
      <w:pPr>
        <w:ind w:left="720"/>
        <w:jc w:val="both"/>
        <w:rPr>
          <w:rFonts w:ascii="Arial" w:eastAsia="Arial" w:hAnsi="Arial" w:cs="Arial"/>
          <w:sz w:val="20"/>
          <w:szCs w:val="20"/>
        </w:rPr>
      </w:pPr>
      <w:r w:rsidRPr="7887A288">
        <w:rPr>
          <w:rFonts w:ascii="Arial" w:eastAsia="Arial" w:hAnsi="Arial" w:cs="Arial"/>
          <w:sz w:val="20"/>
          <w:szCs w:val="20"/>
        </w:rPr>
        <w:t>Option 2: Timer restarted after each UL/DL</w:t>
      </w:r>
    </w:p>
    <w:p w14:paraId="34F67D39" w14:textId="6F47418B" w:rsidR="02C39E0D" w:rsidRDefault="02C39E0D" w:rsidP="7887A288">
      <w:r>
        <w:t>The benefit of restarting the timer at each UL/DL is that it</w:t>
      </w:r>
      <w:r w:rsidR="1B20A47E">
        <w:t xml:space="preserve"> provides more flexibility and</w:t>
      </w:r>
      <w:r>
        <w:t xml:space="preserve"> </w:t>
      </w:r>
      <w:r w:rsidR="4AD49286">
        <w:t xml:space="preserve">avoids SDT being time bound as the actual time required for SDT cannot be predicted in advance.  </w:t>
      </w:r>
      <w:r w:rsidR="6A714B67">
        <w:t xml:space="preserve">It also allows a shorter T319’ such as failures can be detected more quickly.  On the other hand, the time bound nature of T319’ can be seen as a benefit it limits </w:t>
      </w:r>
      <w:r w:rsidR="791153A0">
        <w:t xml:space="preserve">SDT duration and avoid new potential scenarios to address from a long SDT duration.  </w:t>
      </w:r>
      <w:r w:rsidR="118DDF75">
        <w:t>SDT by its very definition should be of short duration.  The network can do a fallback to connected if it is running out of time</w:t>
      </w:r>
      <w:r w:rsidR="2583A98C">
        <w:t>r</w:t>
      </w:r>
      <w:r w:rsidR="54B36572">
        <w:t xml:space="preserve">, which is similar to new data arrival handling. </w:t>
      </w:r>
      <w:r w:rsidR="2583A98C">
        <w:t xml:space="preserve"> Hence we don’t see strong motivation to allow long SDT durations.  </w:t>
      </w:r>
    </w:p>
    <w:p w14:paraId="514B61EA" w14:textId="3581FA72" w:rsidR="0C1422EC" w:rsidRDefault="0C1422EC" w:rsidP="7887A288">
      <w:pPr>
        <w:pStyle w:val="NO"/>
      </w:pPr>
      <w:r>
        <w:t>Network can use fallback to Connected if T319’ is likely to expire.</w:t>
      </w:r>
    </w:p>
    <w:p w14:paraId="33FEEF1B" w14:textId="6A8291B5" w:rsidR="7E7DBEDA" w:rsidRDefault="7E7DBEDA" w:rsidP="7887A288">
      <w:pPr>
        <w:pStyle w:val="NP"/>
      </w:pPr>
      <w:r>
        <w:t>T319’ is not restarted after each UL/DL.</w:t>
      </w:r>
    </w:p>
    <w:p w14:paraId="20D1C8A3" w14:textId="0308D673" w:rsidR="7887A288" w:rsidRDefault="7887A288" w:rsidP="7887A288"/>
    <w:p w14:paraId="074075E1" w14:textId="77777777" w:rsidR="00FB4BFF" w:rsidRDefault="00FB4BFF" w:rsidP="00FB4BFF">
      <w:pPr>
        <w:pStyle w:val="Heading2"/>
      </w:pPr>
      <w:r>
        <w:t>Fallback handling</w:t>
      </w:r>
    </w:p>
    <w:p w14:paraId="4583C232" w14:textId="0CA7EC64" w:rsidR="007C70ED" w:rsidRDefault="00FB4BFF" w:rsidP="00FB4BFF">
      <w:pPr>
        <w:spacing w:after="120"/>
        <w:jc w:val="both"/>
        <w:rPr>
          <w:lang w:eastAsia="x-none"/>
        </w:rPr>
      </w:pPr>
      <w:r>
        <w:rPr>
          <w:lang w:eastAsia="x-none"/>
        </w:rPr>
        <w:t xml:space="preserve">When UE initiates an SDT session, it is possible that the network may not always want to allocate resources for SDT and so may instead want the UE to perform some form of fallback procedure. </w:t>
      </w:r>
      <w:r w:rsidR="007C70ED">
        <w:rPr>
          <w:lang w:eastAsia="x-none"/>
        </w:rPr>
        <w:t>There are many fallback scenarios that needs to be discussed: Fallback from 2 step RACH to 4 step RACH, fallback to Resume, fallback to Connected, and combinations of these with 2 step to 4 step RACH.</w:t>
      </w:r>
      <w:r w:rsidR="005739B2">
        <w:rPr>
          <w:lang w:eastAsia="x-none"/>
        </w:rPr>
        <w:t xml:space="preserve">  Fallback scenarios specific to RACH access are disc</w:t>
      </w:r>
      <w:r w:rsidR="005739B2" w:rsidRPr="005D2C81">
        <w:rPr>
          <w:lang w:eastAsia="x-none"/>
        </w:rPr>
        <w:t>ussed in [</w:t>
      </w:r>
      <w:r w:rsidR="005D2C81" w:rsidRPr="005D2C81">
        <w:rPr>
          <w:lang w:eastAsia="x-none"/>
        </w:rPr>
        <w:t>1</w:t>
      </w:r>
      <w:r w:rsidR="005739B2" w:rsidRPr="005D2C81">
        <w:rPr>
          <w:lang w:eastAsia="x-none"/>
        </w:rPr>
        <w:t>].</w:t>
      </w:r>
    </w:p>
    <w:p w14:paraId="0F726E84" w14:textId="72790DFD" w:rsidR="007C70ED" w:rsidRDefault="007C70ED" w:rsidP="007C70ED">
      <w:pPr>
        <w:spacing w:after="120"/>
        <w:jc w:val="both"/>
        <w:rPr>
          <w:lang w:eastAsia="x-none"/>
        </w:rPr>
      </w:pPr>
      <w:r>
        <w:rPr>
          <w:lang w:eastAsia="x-none"/>
        </w:rPr>
        <w:t>To provide the flexibility for network, t</w:t>
      </w:r>
      <w:r w:rsidRPr="000569A0">
        <w:rPr>
          <w:lang w:eastAsia="x-none"/>
        </w:rPr>
        <w:t>he gNB should be allowed to trigger the fallback into RRC_CONNECTED by sending RRCResume or RRCSetup messages  in Msg4</w:t>
      </w:r>
      <w:r>
        <w:rPr>
          <w:lang w:eastAsia="x-none"/>
        </w:rPr>
        <w:t xml:space="preserve">.  </w:t>
      </w:r>
    </w:p>
    <w:p w14:paraId="340679BF" w14:textId="300BCB87" w:rsidR="007C70ED" w:rsidRDefault="007C70ED" w:rsidP="0045222B">
      <w:pPr>
        <w:pStyle w:val="NP"/>
      </w:pPr>
      <w:bookmarkStart w:id="1" w:name="_Toc46786330"/>
      <w:bookmarkStart w:id="2" w:name="_Toc46842389"/>
      <w:bookmarkStart w:id="3" w:name="_Toc47092800"/>
      <w:bookmarkStart w:id="4" w:name="_Toc47350831"/>
      <w:bookmarkStart w:id="5" w:name="_Toc47376685"/>
      <w:r>
        <w:t>The gNB is allowed to trigger a fallback to</w:t>
      </w:r>
      <w:r w:rsidR="0045222B">
        <w:t xml:space="preserve"> </w:t>
      </w:r>
      <w:r w:rsidR="00D404DC">
        <w:t xml:space="preserve">Resume (i.e., move UE to </w:t>
      </w:r>
      <w:r w:rsidR="0045222B">
        <w:t>CONNECTED</w:t>
      </w:r>
      <w:r>
        <w:t xml:space="preserve"> </w:t>
      </w:r>
      <w:r w:rsidR="0045222B">
        <w:t>using Resume</w:t>
      </w:r>
      <w:r w:rsidR="00D404DC">
        <w:t>)</w:t>
      </w:r>
      <w:r w:rsidR="0045222B">
        <w:t xml:space="preserve"> </w:t>
      </w:r>
      <w:r>
        <w:t xml:space="preserve">or establish a new RRC connection using RRCSetup </w:t>
      </w:r>
      <w:r w:rsidR="00FB3D1D">
        <w:t xml:space="preserve">at any time during an </w:t>
      </w:r>
      <w:r w:rsidR="0045222B">
        <w:t>SDT session</w:t>
      </w:r>
      <w:r>
        <w:t xml:space="preserve">.   </w:t>
      </w:r>
      <w:bookmarkEnd w:id="1"/>
      <w:bookmarkEnd w:id="2"/>
      <w:bookmarkEnd w:id="3"/>
      <w:bookmarkEnd w:id="4"/>
      <w:bookmarkEnd w:id="5"/>
    </w:p>
    <w:p w14:paraId="3DC6D1FB" w14:textId="77777777" w:rsidR="007C70ED" w:rsidRDefault="007C70ED" w:rsidP="00FB4BFF">
      <w:pPr>
        <w:spacing w:after="120"/>
        <w:jc w:val="both"/>
      </w:pPr>
    </w:p>
    <w:p w14:paraId="36ABEFA4" w14:textId="784D0507" w:rsidR="00FB4BFF" w:rsidRDefault="00FB4BFF" w:rsidP="00FB4BFF">
      <w:pPr>
        <w:spacing w:after="120"/>
        <w:jc w:val="both"/>
      </w:pPr>
      <w:r>
        <w:t xml:space="preserve">The Figure 2 below shows an example message flow for a fallback to Resume. </w:t>
      </w:r>
    </w:p>
    <w:p w14:paraId="7D1542E3" w14:textId="77777777" w:rsidR="00FB4BFF" w:rsidRDefault="00FB4BFF" w:rsidP="00FB4BFF">
      <w:pPr>
        <w:spacing w:after="120"/>
        <w:jc w:val="both"/>
        <w:rPr>
          <w:lang w:eastAsia="x-none"/>
        </w:rPr>
      </w:pPr>
      <w:r w:rsidRPr="006C7AAB">
        <w:rPr>
          <w:rFonts w:cstheme="minorHAnsi"/>
        </w:rPr>
        <w:object w:dxaOrig="14371" w:dyaOrig="10681" w14:anchorId="403D35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48pt" o:ole="">
            <v:imagedata r:id="rId10" o:title=""/>
          </v:shape>
          <o:OLEObject Type="Embed" ProgID="Visio.Drawing.15" ShapeID="_x0000_i1025" DrawAspect="Content" ObjectID="_1672182209" r:id="rId11"/>
        </w:object>
      </w:r>
    </w:p>
    <w:p w14:paraId="33B3F647" w14:textId="77777777" w:rsidR="00FB4BFF" w:rsidRDefault="00FB4BFF" w:rsidP="00FB4BFF">
      <w:pPr>
        <w:spacing w:after="120"/>
        <w:jc w:val="center"/>
      </w:pPr>
      <w:r>
        <w:t>Figure 2: Example message flow for a fallback to Resume</w:t>
      </w:r>
    </w:p>
    <w:p w14:paraId="19FBC65B" w14:textId="77777777" w:rsidR="00FB4BFF" w:rsidRDefault="00FB4BFF" w:rsidP="00FB4BFF">
      <w:pPr>
        <w:spacing w:after="120"/>
        <w:jc w:val="both"/>
        <w:rPr>
          <w:lang w:eastAsia="x-none"/>
        </w:rPr>
      </w:pPr>
    </w:p>
    <w:p w14:paraId="118C1C42" w14:textId="6774191C" w:rsidR="00FB4BFF" w:rsidRDefault="00FB4BFF" w:rsidP="00FB4BFF">
      <w:pPr>
        <w:spacing w:after="120"/>
        <w:jc w:val="both"/>
      </w:pPr>
      <w:bookmarkStart w:id="6" w:name="_Toc47475400"/>
      <w:bookmarkStart w:id="7" w:name="_Toc47475511"/>
      <w:bookmarkStart w:id="8" w:name="_Toc47475554"/>
      <w:bookmarkStart w:id="9" w:name="_Toc47475819"/>
      <w:bookmarkStart w:id="10" w:name="_Toc47610068"/>
      <w:bookmarkStart w:id="11" w:name="_Toc47615866"/>
      <w:bookmarkStart w:id="12" w:name="_Toc47620678"/>
      <w:bookmarkStart w:id="13" w:name="_Toc47622256"/>
      <w:r>
        <w:t xml:space="preserve">During a network controlled fallback to Resume, the network should successfully process the UL data sent in SDT msg 3/A without loss.  For a fallback to Setup, the UE has to prevent data loss by re-transmitting the data after </w:t>
      </w:r>
      <w:r w:rsidR="00C70775">
        <w:t xml:space="preserve">the </w:t>
      </w:r>
      <w:r>
        <w:t>new connection setup.    These are similar to what is done for LTE EDT.</w:t>
      </w:r>
    </w:p>
    <w:p w14:paraId="4724BF08" w14:textId="2FD1CA0A" w:rsidR="00FB4BFF" w:rsidRDefault="00FB4BFF" w:rsidP="00C70775">
      <w:pPr>
        <w:pStyle w:val="NP"/>
      </w:pPr>
      <w:r>
        <w:lastRenderedPageBreak/>
        <w:t xml:space="preserve">When fallback is used to establish a new connection (Setup), UE ensures that there is no data loss by re-transmitting the data sent </w:t>
      </w:r>
      <w:r w:rsidR="00801FD5">
        <w:t>with the initial SDT message</w:t>
      </w:r>
      <w:r>
        <w:t xml:space="preserve">. When fallback to Resume is used, network ensures that the data sent </w:t>
      </w:r>
      <w:r w:rsidR="00801FD5">
        <w:t>with</w:t>
      </w:r>
      <w:r>
        <w:t xml:space="preserve"> </w:t>
      </w:r>
      <w:r w:rsidR="00801FD5">
        <w:t xml:space="preserve">initial </w:t>
      </w:r>
      <w:r>
        <w:t xml:space="preserve">SDT </w:t>
      </w:r>
      <w:r w:rsidR="00801FD5">
        <w:t xml:space="preserve">message </w:t>
      </w:r>
      <w:r>
        <w:t>is not lost</w:t>
      </w:r>
      <w:r w:rsidR="00801FD5">
        <w:t xml:space="preserve"> and UE does not retransmit it</w:t>
      </w:r>
      <w:r>
        <w:t>.</w:t>
      </w:r>
      <w:bookmarkEnd w:id="6"/>
      <w:bookmarkEnd w:id="7"/>
      <w:bookmarkEnd w:id="8"/>
      <w:bookmarkEnd w:id="9"/>
      <w:bookmarkEnd w:id="10"/>
      <w:bookmarkEnd w:id="11"/>
      <w:bookmarkEnd w:id="12"/>
      <w:bookmarkEnd w:id="13"/>
    </w:p>
    <w:p w14:paraId="73CF33A7" w14:textId="496574AE" w:rsidR="00183C2B" w:rsidRDefault="00753A37" w:rsidP="00753A37">
      <w:pPr>
        <w:pStyle w:val="Heading1"/>
      </w:pPr>
      <w:r>
        <w:t>Summary and proposals</w:t>
      </w:r>
    </w:p>
    <w:p w14:paraId="65634E27" w14:textId="0757125F" w:rsidR="00D83368" w:rsidRDefault="00D83368" w:rsidP="00D83368">
      <w:r>
        <w:t>This document discusse</w:t>
      </w:r>
      <w:r w:rsidR="00E71F52">
        <w:t>d</w:t>
      </w:r>
      <w:r>
        <w:t xml:space="preserve"> various aspects of control plane.  Cell selection during SDT can result in data loss and this should be avoided.  Overheads during SDT should be minimised while keeping additional complexity low and this can be achieved using delta signalling and not allowing additional RRC procedures.  Finally, Fallback procedures are discussed.  </w:t>
      </w:r>
      <w:r w:rsidR="00E71F52">
        <w:t>The following observations and proposals were made.</w:t>
      </w:r>
    </w:p>
    <w:p w14:paraId="23DA7D22" w14:textId="14A96323" w:rsidR="00D563CF" w:rsidRDefault="00D563CF" w:rsidP="00D563CF">
      <w:r w:rsidRPr="00D563CF">
        <w:rPr>
          <w:b/>
          <w:bCs/>
        </w:rPr>
        <w:t>Observation 1:</w:t>
      </w:r>
      <w:r>
        <w:tab/>
        <w:t xml:space="preserve">The possibility that cell reselection may happen during SDT is much higher than during T319 because of a longer T319’ and many SDT transfers.  </w:t>
      </w:r>
    </w:p>
    <w:p w14:paraId="0FFF4D55" w14:textId="0166966D" w:rsidR="00D563CF" w:rsidRDefault="00D563CF" w:rsidP="00D563CF">
      <w:r w:rsidRPr="00D563CF">
        <w:rPr>
          <w:b/>
          <w:bCs/>
        </w:rPr>
        <w:t>Observation 2:</w:t>
      </w:r>
      <w:r>
        <w:tab/>
        <w:t xml:space="preserve">If the UE goes to IDLE during this cell reselection, data could be lost or duplicated and this could happen frequently with SDT.  </w:t>
      </w:r>
    </w:p>
    <w:p w14:paraId="50467066" w14:textId="6DE56FCA" w:rsidR="00D563CF" w:rsidRDefault="00D563CF" w:rsidP="00D563CF">
      <w:r w:rsidRPr="00D563CF">
        <w:rPr>
          <w:b/>
          <w:bCs/>
        </w:rPr>
        <w:t>Proposal 1:</w:t>
      </w:r>
      <w:r>
        <w:tab/>
        <w:t>Data loss and duplication should be prevented during an SDT session.</w:t>
      </w:r>
    </w:p>
    <w:p w14:paraId="3952CD93" w14:textId="7A49B6BB" w:rsidR="00D563CF" w:rsidRDefault="00D563CF" w:rsidP="00D563CF">
      <w:r w:rsidRPr="00D563CF">
        <w:rPr>
          <w:b/>
          <w:bCs/>
        </w:rPr>
        <w:t>Observation 3:</w:t>
      </w:r>
      <w:r>
        <w:tab/>
        <w:t>Security concerns and other failures with continuing in INACTIVE after cell reselection during SDT can be addressed.</w:t>
      </w:r>
    </w:p>
    <w:p w14:paraId="38A5560C" w14:textId="0FA0BA0D" w:rsidR="00D563CF" w:rsidRDefault="00D563CF" w:rsidP="00D563CF">
      <w:r w:rsidRPr="00D563CF">
        <w:rPr>
          <w:b/>
          <w:bCs/>
        </w:rPr>
        <w:t>Proposal 2:</w:t>
      </w:r>
      <w:r>
        <w:tab/>
        <w:t>UE should continue in INACTIVE after cell reselection during an SDT session.</w:t>
      </w:r>
    </w:p>
    <w:p w14:paraId="39E2D570" w14:textId="15E22886" w:rsidR="00D563CF" w:rsidRDefault="00D563CF" w:rsidP="00D563CF">
      <w:r w:rsidRPr="00D563CF">
        <w:rPr>
          <w:b/>
          <w:bCs/>
        </w:rPr>
        <w:t>Proposal 3:</w:t>
      </w:r>
      <w:r>
        <w:tab/>
        <w:t>RRC Release message is extended to provide SDT configuration when moving the UE from CONNECTED to INACTIVE.  Network can provide SDT configuration along with the normal Resume configuration together in the same message.</w:t>
      </w:r>
    </w:p>
    <w:p w14:paraId="4E2303AD" w14:textId="732EF767" w:rsidR="00D563CF" w:rsidRDefault="00D563CF" w:rsidP="00D563CF">
      <w:r w:rsidRPr="00D563CF">
        <w:rPr>
          <w:b/>
          <w:bCs/>
        </w:rPr>
        <w:t>Proposal 4:</w:t>
      </w:r>
      <w:r>
        <w:tab/>
        <w:t xml:space="preserve">RRC Release message is re-used at the end of an SDT session to provide the SDT configuration.  </w:t>
      </w:r>
    </w:p>
    <w:p w14:paraId="2A32D0A7" w14:textId="15515000" w:rsidR="00D563CF" w:rsidRDefault="00D563CF" w:rsidP="00D563CF">
      <w:r w:rsidRPr="00D563CF">
        <w:rPr>
          <w:b/>
          <w:bCs/>
        </w:rPr>
        <w:t>Observation 4:</w:t>
      </w:r>
      <w:r>
        <w:tab/>
        <w:t>Delta signalling of Suspend configuration associated with normal Resume and SDT can reduce signalling overhead compared to volume of data</w:t>
      </w:r>
    </w:p>
    <w:p w14:paraId="7A7B65A4" w14:textId="7B40AB52" w:rsidR="00D563CF" w:rsidRDefault="00D563CF" w:rsidP="00D563CF">
      <w:r w:rsidRPr="00D563CF">
        <w:rPr>
          <w:b/>
          <w:bCs/>
        </w:rPr>
        <w:t>Proposal 5:</w:t>
      </w:r>
      <w:r>
        <w:tab/>
        <w:t>Delta signalling is supported for SDT and normal Resume configurations across SDT sessions</w:t>
      </w:r>
    </w:p>
    <w:p w14:paraId="6AF72FA6" w14:textId="337F4E74" w:rsidR="00D563CF" w:rsidRDefault="00D563CF" w:rsidP="00D563CF">
      <w:r w:rsidRPr="00D563CF">
        <w:rPr>
          <w:b/>
          <w:bCs/>
        </w:rPr>
        <w:t>Observation 5:</w:t>
      </w:r>
      <w:r>
        <w:tab/>
        <w:t>The Resume mechanism of providing an explicit PDCP reestablishment flag for the RBs in the Resume message is not possible for SDT.</w:t>
      </w:r>
    </w:p>
    <w:p w14:paraId="27EBE2E0" w14:textId="1C46FCD7" w:rsidR="00D563CF" w:rsidRDefault="00D563CF" w:rsidP="00D563CF">
      <w:r w:rsidRPr="00D563CF">
        <w:rPr>
          <w:b/>
          <w:bCs/>
        </w:rPr>
        <w:t>Proposal 6:</w:t>
      </w:r>
      <w:r>
        <w:tab/>
        <w:t>PDCP re-establishment flag is sent in the RBConfig along with the NCC.  This flag is only applied when the UE applies the NCC in the next SDT session.</w:t>
      </w:r>
    </w:p>
    <w:p w14:paraId="1F6B70B0" w14:textId="249B7E74" w:rsidR="00D563CF" w:rsidRDefault="00D563CF" w:rsidP="00D563CF">
      <w:r w:rsidRPr="00D563CF">
        <w:rPr>
          <w:b/>
          <w:bCs/>
        </w:rPr>
        <w:t>Proposal 7:</w:t>
      </w:r>
      <w:r>
        <w:tab/>
        <w:t xml:space="preserve">The other UE  stored UE configurations (i.e., not related to configuration of the radio bearers) are not restored during the SDT session.  UE does not perform additional procedures other than data transfer during the SDT session.  </w:t>
      </w:r>
    </w:p>
    <w:p w14:paraId="77CEC416" w14:textId="12EE614E" w:rsidR="00D563CF" w:rsidRDefault="00D563CF" w:rsidP="00D563CF">
      <w:r w:rsidRPr="00D563CF">
        <w:rPr>
          <w:b/>
          <w:bCs/>
        </w:rPr>
        <w:t>Proposal 8:</w:t>
      </w:r>
      <w:r>
        <w:tab/>
        <w:t>Update of the stored RRC configuration parameters (other than SDT related) using RRC reconfiguration message is not supported during an SDT session.</w:t>
      </w:r>
    </w:p>
    <w:p w14:paraId="52456A04" w14:textId="62361DB8" w:rsidR="00D563CF" w:rsidRDefault="00D563CF" w:rsidP="00D563CF">
      <w:r w:rsidRPr="00D563CF">
        <w:rPr>
          <w:b/>
          <w:bCs/>
        </w:rPr>
        <w:t>Proposal 9:</w:t>
      </w:r>
      <w:r>
        <w:tab/>
        <w:t xml:space="preserve">As a baseline, no RRC messages other than </w:t>
      </w:r>
      <w:r w:rsidR="002A5585" w:rsidRPr="002A5585">
        <w:t>RRCRelease and RRCResume</w:t>
      </w:r>
      <w:r>
        <w:t xml:space="preserve"> is allowed during an SDT session.  Transfer of positioning or NAS signalling is FFS.</w:t>
      </w:r>
    </w:p>
    <w:p w14:paraId="232D17FD" w14:textId="77777777" w:rsidR="0062457C" w:rsidRPr="0062457C" w:rsidRDefault="0062457C" w:rsidP="0062457C">
      <w:pPr>
        <w:rPr>
          <w:b/>
          <w:bCs/>
        </w:rPr>
      </w:pPr>
      <w:r w:rsidRPr="0062457C">
        <w:rPr>
          <w:b/>
          <w:bCs/>
        </w:rPr>
        <w:lastRenderedPageBreak/>
        <w:t>Proposal 1</w:t>
      </w:r>
      <w:r>
        <w:rPr>
          <w:b/>
          <w:bCs/>
        </w:rPr>
        <w:t>0</w:t>
      </w:r>
      <w:r w:rsidRPr="0062457C">
        <w:rPr>
          <w:b/>
          <w:bCs/>
        </w:rPr>
        <w:t>:</w:t>
      </w:r>
      <w:r w:rsidRPr="0062457C">
        <w:rPr>
          <w:b/>
          <w:bCs/>
        </w:rPr>
        <w:tab/>
      </w:r>
      <w:r w:rsidRPr="0062457C">
        <w:t xml:space="preserve">UE does not monitor UE specific Paging during an SDT session.  </w:t>
      </w:r>
    </w:p>
    <w:p w14:paraId="4C00F631" w14:textId="22E63A1F" w:rsidR="00D563CF" w:rsidRDefault="00D563CF" w:rsidP="00D563CF">
      <w:r w:rsidRPr="00D563CF">
        <w:rPr>
          <w:b/>
          <w:bCs/>
        </w:rPr>
        <w:t>Observation 6:</w:t>
      </w:r>
      <w:r>
        <w:tab/>
        <w:t>Network can use fallback to Connected if T319’ is likely to expire.</w:t>
      </w:r>
    </w:p>
    <w:p w14:paraId="5BF18E5D" w14:textId="2685DF03" w:rsidR="00D563CF" w:rsidRDefault="00D563CF" w:rsidP="0062457C">
      <w:r w:rsidRPr="00D563CF">
        <w:rPr>
          <w:b/>
          <w:bCs/>
        </w:rPr>
        <w:t>Proposal 1</w:t>
      </w:r>
      <w:r w:rsidR="0062457C">
        <w:rPr>
          <w:b/>
          <w:bCs/>
        </w:rPr>
        <w:t>1</w:t>
      </w:r>
      <w:r w:rsidRPr="00D563CF">
        <w:rPr>
          <w:b/>
          <w:bCs/>
        </w:rPr>
        <w:t>:</w:t>
      </w:r>
      <w:r>
        <w:tab/>
        <w:t>T319’ is not restarted after each UL/DL.</w:t>
      </w:r>
    </w:p>
    <w:p w14:paraId="5CEF7A72" w14:textId="59A561D4" w:rsidR="00D563CF" w:rsidRDefault="00D563CF" w:rsidP="00D563CF">
      <w:r w:rsidRPr="00D563CF">
        <w:rPr>
          <w:b/>
          <w:bCs/>
        </w:rPr>
        <w:t>Proposal 1</w:t>
      </w:r>
      <w:r w:rsidR="0062457C">
        <w:rPr>
          <w:b/>
          <w:bCs/>
        </w:rPr>
        <w:t>2</w:t>
      </w:r>
      <w:r w:rsidRPr="00D563CF">
        <w:rPr>
          <w:b/>
          <w:bCs/>
        </w:rPr>
        <w:t>:</w:t>
      </w:r>
      <w:r>
        <w:tab/>
        <w:t xml:space="preserve">The gNB is allowed to trigger a fallback to Resume (i.e., move UE to CONNECTED using Resume) or establish a new RRC connection using RRCSetup at any time during an SDT session.   </w:t>
      </w:r>
    </w:p>
    <w:p w14:paraId="6D43E911" w14:textId="74E2AB81" w:rsidR="00525B04" w:rsidRDefault="00D563CF" w:rsidP="00D563CF">
      <w:r w:rsidRPr="00D563CF">
        <w:rPr>
          <w:b/>
          <w:bCs/>
        </w:rPr>
        <w:t>Proposal 1</w:t>
      </w:r>
      <w:r w:rsidR="0062457C">
        <w:rPr>
          <w:b/>
          <w:bCs/>
        </w:rPr>
        <w:t>3</w:t>
      </w:r>
      <w:bookmarkStart w:id="14" w:name="_GoBack"/>
      <w:bookmarkEnd w:id="14"/>
      <w:r w:rsidRPr="00D563CF">
        <w:rPr>
          <w:b/>
          <w:bCs/>
        </w:rPr>
        <w:t>:</w:t>
      </w:r>
      <w:r>
        <w:tab/>
        <w:t>When fallback is used to establish a new connection (Setup), UE ensures that there is no data loss by re-transmitting the data sent with the initial SDT message. When fallback to Resume is used, network ensures that the data sent with initial SDT message is not lost and UE does not retransmit it.</w:t>
      </w:r>
    </w:p>
    <w:p w14:paraId="4FF5E3E1" w14:textId="4B37C359" w:rsidR="00563138" w:rsidRDefault="00563138" w:rsidP="00563138">
      <w:pPr>
        <w:pStyle w:val="Heading1"/>
      </w:pPr>
      <w:r>
        <w:t>References</w:t>
      </w:r>
    </w:p>
    <w:p w14:paraId="0B792B8D" w14:textId="29C2E213" w:rsidR="00563138" w:rsidRPr="00563138" w:rsidRDefault="00563138" w:rsidP="00563138">
      <w:r>
        <w:t>[1]</w:t>
      </w:r>
      <w:r w:rsidR="005D2C81">
        <w:t xml:space="preserve"> </w:t>
      </w:r>
      <w:r w:rsidR="005D2C81" w:rsidRPr="005D2C81">
        <w:t>R2-2100367</w:t>
      </w:r>
      <w:r w:rsidR="005D2C81" w:rsidRPr="005D2C81">
        <w:tab/>
        <w:t>Fallback, RACH resource partitioning and identification of SDT access</w:t>
      </w:r>
      <w:r w:rsidR="005D2C81" w:rsidRPr="005D2C81">
        <w:tab/>
        <w:t>Intel Corporation</w:t>
      </w:r>
      <w:r w:rsidR="005D2C81" w:rsidRPr="005D2C81">
        <w:tab/>
        <w:t>discussion</w:t>
      </w:r>
    </w:p>
    <w:sectPr w:rsidR="00563138" w:rsidRPr="00563138">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1C20C3BE" w16cex:dateUtc="2021-01-14T14: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94280" w14:textId="77777777" w:rsidR="000A43C8" w:rsidRDefault="000A43C8" w:rsidP="00563CF7">
      <w:pPr>
        <w:spacing w:after="0" w:line="240" w:lineRule="auto"/>
      </w:pPr>
      <w:r>
        <w:separator/>
      </w:r>
    </w:p>
  </w:endnote>
  <w:endnote w:type="continuationSeparator" w:id="0">
    <w:p w14:paraId="36328804" w14:textId="77777777" w:rsidR="000A43C8" w:rsidRDefault="000A43C8" w:rsidP="00563CF7">
      <w:pPr>
        <w:spacing w:after="0" w:line="240" w:lineRule="auto"/>
      </w:pPr>
      <w:r>
        <w:continuationSeparator/>
      </w:r>
    </w:p>
  </w:endnote>
  <w:endnote w:type="continuationNotice" w:id="1">
    <w:p w14:paraId="41BD0272" w14:textId="77777777" w:rsidR="000A43C8" w:rsidRDefault="000A43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3C18D" w14:textId="77777777" w:rsidR="000A43C8" w:rsidRDefault="000A43C8" w:rsidP="00563CF7">
      <w:pPr>
        <w:spacing w:after="0" w:line="240" w:lineRule="auto"/>
      </w:pPr>
      <w:r>
        <w:separator/>
      </w:r>
    </w:p>
  </w:footnote>
  <w:footnote w:type="continuationSeparator" w:id="0">
    <w:p w14:paraId="544A19E7" w14:textId="77777777" w:rsidR="000A43C8" w:rsidRDefault="000A43C8" w:rsidP="00563CF7">
      <w:pPr>
        <w:spacing w:after="0" w:line="240" w:lineRule="auto"/>
      </w:pPr>
      <w:r>
        <w:continuationSeparator/>
      </w:r>
    </w:p>
  </w:footnote>
  <w:footnote w:type="continuationNotice" w:id="1">
    <w:p w14:paraId="11FC7169" w14:textId="77777777" w:rsidR="000A43C8" w:rsidRDefault="000A43C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DA41A6"/>
    <w:multiLevelType w:val="hybridMultilevel"/>
    <w:tmpl w:val="67CC9138"/>
    <w:lvl w:ilvl="0" w:tplc="C414ECB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355470F"/>
    <w:multiLevelType w:val="hybridMultilevel"/>
    <w:tmpl w:val="B78E44C0"/>
    <w:lvl w:ilvl="0" w:tplc="CAB28F10">
      <w:start w:val="1"/>
      <w:numFmt w:val="decimal"/>
      <w:pStyle w:val="NO"/>
      <w:lvlText w:val="Observation %1:"/>
      <w:lvlJc w:val="left"/>
      <w:pPr>
        <w:ind w:left="720" w:hanging="360"/>
      </w:pPr>
      <w:rPr>
        <w:rFonts w:ascii="Calibri" w:hAnsi="Calibri"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3C63BBB"/>
    <w:multiLevelType w:val="hybridMultilevel"/>
    <w:tmpl w:val="121E8E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A715986"/>
    <w:multiLevelType w:val="hybridMultilevel"/>
    <w:tmpl w:val="78FE3724"/>
    <w:lvl w:ilvl="0" w:tplc="CD4443B4">
      <w:start w:val="1"/>
      <w:numFmt w:val="decimal"/>
      <w:pStyle w:val="NP"/>
      <w:lvlText w:val="Proposal %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77D903E6"/>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250"/>
    <w:rsid w:val="000020E4"/>
    <w:rsid w:val="0000259F"/>
    <w:rsid w:val="000052F6"/>
    <w:rsid w:val="00005E74"/>
    <w:rsid w:val="000122EF"/>
    <w:rsid w:val="00014630"/>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764FD"/>
    <w:rsid w:val="000802EF"/>
    <w:rsid w:val="00081C73"/>
    <w:rsid w:val="000821AA"/>
    <w:rsid w:val="00082E6A"/>
    <w:rsid w:val="00083A16"/>
    <w:rsid w:val="00083E69"/>
    <w:rsid w:val="00083F31"/>
    <w:rsid w:val="0008449B"/>
    <w:rsid w:val="000845D6"/>
    <w:rsid w:val="00084C99"/>
    <w:rsid w:val="0008534C"/>
    <w:rsid w:val="000864BA"/>
    <w:rsid w:val="00086B88"/>
    <w:rsid w:val="00090F4D"/>
    <w:rsid w:val="0009155D"/>
    <w:rsid w:val="00095A4A"/>
    <w:rsid w:val="000A0D11"/>
    <w:rsid w:val="000A31A1"/>
    <w:rsid w:val="000A43C8"/>
    <w:rsid w:val="000A5529"/>
    <w:rsid w:val="000A6AC1"/>
    <w:rsid w:val="000A6C96"/>
    <w:rsid w:val="000A6F4D"/>
    <w:rsid w:val="000A75B0"/>
    <w:rsid w:val="000B57F8"/>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3E45"/>
    <w:rsid w:val="000D53F8"/>
    <w:rsid w:val="000D54E1"/>
    <w:rsid w:val="000D59A5"/>
    <w:rsid w:val="000D5D4E"/>
    <w:rsid w:val="000D6953"/>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3B16"/>
    <w:rsid w:val="00103CB3"/>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545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3C2B"/>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1BE3"/>
    <w:rsid w:val="001A3BA3"/>
    <w:rsid w:val="001A3C5F"/>
    <w:rsid w:val="001A47DE"/>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0C10"/>
    <w:rsid w:val="001F14D8"/>
    <w:rsid w:val="001F1673"/>
    <w:rsid w:val="001F21D6"/>
    <w:rsid w:val="001F27E4"/>
    <w:rsid w:val="001F3A61"/>
    <w:rsid w:val="001F3C1E"/>
    <w:rsid w:val="001F42EE"/>
    <w:rsid w:val="001F4B9B"/>
    <w:rsid w:val="001F6AB1"/>
    <w:rsid w:val="002005EF"/>
    <w:rsid w:val="00200640"/>
    <w:rsid w:val="002009CC"/>
    <w:rsid w:val="00201E4D"/>
    <w:rsid w:val="00202030"/>
    <w:rsid w:val="00202D38"/>
    <w:rsid w:val="002037E4"/>
    <w:rsid w:val="002047AB"/>
    <w:rsid w:val="00204990"/>
    <w:rsid w:val="00205FF3"/>
    <w:rsid w:val="0020695B"/>
    <w:rsid w:val="00206BC5"/>
    <w:rsid w:val="0020793F"/>
    <w:rsid w:val="00207C8F"/>
    <w:rsid w:val="00210507"/>
    <w:rsid w:val="00211121"/>
    <w:rsid w:val="00211898"/>
    <w:rsid w:val="00211BE2"/>
    <w:rsid w:val="0021388D"/>
    <w:rsid w:val="00213A2B"/>
    <w:rsid w:val="00213D7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2167"/>
    <w:rsid w:val="00263EF6"/>
    <w:rsid w:val="00264B6A"/>
    <w:rsid w:val="002658AD"/>
    <w:rsid w:val="002658BA"/>
    <w:rsid w:val="00266A61"/>
    <w:rsid w:val="00266ED0"/>
    <w:rsid w:val="002670F7"/>
    <w:rsid w:val="00270E8A"/>
    <w:rsid w:val="00272E11"/>
    <w:rsid w:val="00273390"/>
    <w:rsid w:val="00273746"/>
    <w:rsid w:val="00273FEE"/>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5585"/>
    <w:rsid w:val="002A635B"/>
    <w:rsid w:val="002A68E6"/>
    <w:rsid w:val="002A6DE2"/>
    <w:rsid w:val="002B03E5"/>
    <w:rsid w:val="002B068B"/>
    <w:rsid w:val="002B26A5"/>
    <w:rsid w:val="002B4174"/>
    <w:rsid w:val="002B48E9"/>
    <w:rsid w:val="002B4ABC"/>
    <w:rsid w:val="002B5502"/>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4C6A"/>
    <w:rsid w:val="002C58E4"/>
    <w:rsid w:val="002C58EB"/>
    <w:rsid w:val="002C6412"/>
    <w:rsid w:val="002C6D7B"/>
    <w:rsid w:val="002C6E16"/>
    <w:rsid w:val="002C7010"/>
    <w:rsid w:val="002C7597"/>
    <w:rsid w:val="002D05E1"/>
    <w:rsid w:val="002D0BEA"/>
    <w:rsid w:val="002D0BEC"/>
    <w:rsid w:val="002D0C22"/>
    <w:rsid w:val="002D0EE4"/>
    <w:rsid w:val="002D14EE"/>
    <w:rsid w:val="002D22A9"/>
    <w:rsid w:val="002D3114"/>
    <w:rsid w:val="002D43F3"/>
    <w:rsid w:val="002D5CC5"/>
    <w:rsid w:val="002D6512"/>
    <w:rsid w:val="002D702D"/>
    <w:rsid w:val="002E18D2"/>
    <w:rsid w:val="002E20F8"/>
    <w:rsid w:val="002E35FA"/>
    <w:rsid w:val="002E41DB"/>
    <w:rsid w:val="002E4701"/>
    <w:rsid w:val="002E4813"/>
    <w:rsid w:val="002E5245"/>
    <w:rsid w:val="002E6143"/>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50CD"/>
    <w:rsid w:val="003367FF"/>
    <w:rsid w:val="00340D92"/>
    <w:rsid w:val="003436E2"/>
    <w:rsid w:val="003447D9"/>
    <w:rsid w:val="0034522E"/>
    <w:rsid w:val="003469E0"/>
    <w:rsid w:val="00351002"/>
    <w:rsid w:val="0035297C"/>
    <w:rsid w:val="0035422F"/>
    <w:rsid w:val="003550BF"/>
    <w:rsid w:val="00356420"/>
    <w:rsid w:val="0035643F"/>
    <w:rsid w:val="00356941"/>
    <w:rsid w:val="003575C4"/>
    <w:rsid w:val="003601E5"/>
    <w:rsid w:val="003618AB"/>
    <w:rsid w:val="00362088"/>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7DF"/>
    <w:rsid w:val="003A1C6F"/>
    <w:rsid w:val="003A33DE"/>
    <w:rsid w:val="003A4644"/>
    <w:rsid w:val="003A4D37"/>
    <w:rsid w:val="003A51D7"/>
    <w:rsid w:val="003B0001"/>
    <w:rsid w:val="003B088B"/>
    <w:rsid w:val="003B0953"/>
    <w:rsid w:val="003B0C30"/>
    <w:rsid w:val="003B0E90"/>
    <w:rsid w:val="003B0FD6"/>
    <w:rsid w:val="003B1640"/>
    <w:rsid w:val="003B1DA4"/>
    <w:rsid w:val="003B24AB"/>
    <w:rsid w:val="003B2D45"/>
    <w:rsid w:val="003B45AE"/>
    <w:rsid w:val="003B618E"/>
    <w:rsid w:val="003B64EB"/>
    <w:rsid w:val="003B7D88"/>
    <w:rsid w:val="003C2928"/>
    <w:rsid w:val="003C3505"/>
    <w:rsid w:val="003C448C"/>
    <w:rsid w:val="003C4D01"/>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79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3CA1"/>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1B25"/>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76"/>
    <w:rsid w:val="0043728B"/>
    <w:rsid w:val="00437EAE"/>
    <w:rsid w:val="00440808"/>
    <w:rsid w:val="00442061"/>
    <w:rsid w:val="004421B4"/>
    <w:rsid w:val="0044411B"/>
    <w:rsid w:val="0044743A"/>
    <w:rsid w:val="00447B76"/>
    <w:rsid w:val="0045058F"/>
    <w:rsid w:val="004507F8"/>
    <w:rsid w:val="0045094D"/>
    <w:rsid w:val="00451DB8"/>
    <w:rsid w:val="0045222B"/>
    <w:rsid w:val="00453272"/>
    <w:rsid w:val="00455F90"/>
    <w:rsid w:val="00457030"/>
    <w:rsid w:val="0045782C"/>
    <w:rsid w:val="00457BE0"/>
    <w:rsid w:val="00460010"/>
    <w:rsid w:val="0046110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09F0"/>
    <w:rsid w:val="004930FC"/>
    <w:rsid w:val="0049314E"/>
    <w:rsid w:val="00493979"/>
    <w:rsid w:val="004946E1"/>
    <w:rsid w:val="00494B45"/>
    <w:rsid w:val="004953C7"/>
    <w:rsid w:val="00496419"/>
    <w:rsid w:val="00497786"/>
    <w:rsid w:val="004A2ACA"/>
    <w:rsid w:val="004A4311"/>
    <w:rsid w:val="004A5A97"/>
    <w:rsid w:val="004A6457"/>
    <w:rsid w:val="004A6822"/>
    <w:rsid w:val="004A7114"/>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9EE"/>
    <w:rsid w:val="004D5C65"/>
    <w:rsid w:val="004D5D0D"/>
    <w:rsid w:val="004D6DA2"/>
    <w:rsid w:val="004E0226"/>
    <w:rsid w:val="004E0812"/>
    <w:rsid w:val="004E0EF9"/>
    <w:rsid w:val="004E292C"/>
    <w:rsid w:val="004E39DD"/>
    <w:rsid w:val="004E3A2B"/>
    <w:rsid w:val="004E45EE"/>
    <w:rsid w:val="004E49D9"/>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09B8"/>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04"/>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138"/>
    <w:rsid w:val="00563C4C"/>
    <w:rsid w:val="00563CF7"/>
    <w:rsid w:val="005667EB"/>
    <w:rsid w:val="005704D2"/>
    <w:rsid w:val="00570610"/>
    <w:rsid w:val="00570C2F"/>
    <w:rsid w:val="00573929"/>
    <w:rsid w:val="005739B2"/>
    <w:rsid w:val="00573AD7"/>
    <w:rsid w:val="0057680F"/>
    <w:rsid w:val="005768D7"/>
    <w:rsid w:val="00577492"/>
    <w:rsid w:val="00580438"/>
    <w:rsid w:val="00581967"/>
    <w:rsid w:val="00581E1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68BE"/>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2C81"/>
    <w:rsid w:val="005D327E"/>
    <w:rsid w:val="005D4967"/>
    <w:rsid w:val="005D4968"/>
    <w:rsid w:val="005D74CE"/>
    <w:rsid w:val="005D7E7C"/>
    <w:rsid w:val="005E20C1"/>
    <w:rsid w:val="005E33FE"/>
    <w:rsid w:val="005E54A8"/>
    <w:rsid w:val="005E5F42"/>
    <w:rsid w:val="005E69B6"/>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A5C"/>
    <w:rsid w:val="00607EF2"/>
    <w:rsid w:val="00611F8C"/>
    <w:rsid w:val="00612072"/>
    <w:rsid w:val="0061267A"/>
    <w:rsid w:val="00612817"/>
    <w:rsid w:val="00613053"/>
    <w:rsid w:val="006130DA"/>
    <w:rsid w:val="00614621"/>
    <w:rsid w:val="006149F1"/>
    <w:rsid w:val="00616144"/>
    <w:rsid w:val="00621450"/>
    <w:rsid w:val="006220B5"/>
    <w:rsid w:val="00623DE1"/>
    <w:rsid w:val="0062457C"/>
    <w:rsid w:val="006259AD"/>
    <w:rsid w:val="006267EB"/>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0A36"/>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3182"/>
    <w:rsid w:val="00674043"/>
    <w:rsid w:val="0067661D"/>
    <w:rsid w:val="00677232"/>
    <w:rsid w:val="0068052E"/>
    <w:rsid w:val="00680E72"/>
    <w:rsid w:val="00681090"/>
    <w:rsid w:val="006816C2"/>
    <w:rsid w:val="0068301E"/>
    <w:rsid w:val="006849B8"/>
    <w:rsid w:val="00684B86"/>
    <w:rsid w:val="00686C5E"/>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2CC5"/>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060B5"/>
    <w:rsid w:val="00711251"/>
    <w:rsid w:val="00711BF7"/>
    <w:rsid w:val="00714097"/>
    <w:rsid w:val="0071529D"/>
    <w:rsid w:val="007152DF"/>
    <w:rsid w:val="0071661B"/>
    <w:rsid w:val="007167FD"/>
    <w:rsid w:val="00720051"/>
    <w:rsid w:val="00720409"/>
    <w:rsid w:val="007206B0"/>
    <w:rsid w:val="0072146B"/>
    <w:rsid w:val="007224DA"/>
    <w:rsid w:val="00722E48"/>
    <w:rsid w:val="00723FFF"/>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3253"/>
    <w:rsid w:val="00753A37"/>
    <w:rsid w:val="0075404D"/>
    <w:rsid w:val="00754649"/>
    <w:rsid w:val="00754A27"/>
    <w:rsid w:val="00755BEB"/>
    <w:rsid w:val="00756D16"/>
    <w:rsid w:val="007607D1"/>
    <w:rsid w:val="007628BB"/>
    <w:rsid w:val="007633F3"/>
    <w:rsid w:val="00764628"/>
    <w:rsid w:val="00764899"/>
    <w:rsid w:val="00764965"/>
    <w:rsid w:val="00764F1B"/>
    <w:rsid w:val="007671CA"/>
    <w:rsid w:val="007701BF"/>
    <w:rsid w:val="007713D9"/>
    <w:rsid w:val="007716F1"/>
    <w:rsid w:val="00771F63"/>
    <w:rsid w:val="00776F5F"/>
    <w:rsid w:val="00777CC7"/>
    <w:rsid w:val="007820F7"/>
    <w:rsid w:val="00782905"/>
    <w:rsid w:val="00783CAF"/>
    <w:rsid w:val="00784A45"/>
    <w:rsid w:val="00784A84"/>
    <w:rsid w:val="00784D05"/>
    <w:rsid w:val="007850FC"/>
    <w:rsid w:val="007851E4"/>
    <w:rsid w:val="00785A29"/>
    <w:rsid w:val="00786595"/>
    <w:rsid w:val="007904EA"/>
    <w:rsid w:val="00790AD4"/>
    <w:rsid w:val="00791438"/>
    <w:rsid w:val="0079229A"/>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C70ED"/>
    <w:rsid w:val="007D01A9"/>
    <w:rsid w:val="007D0F8B"/>
    <w:rsid w:val="007D2012"/>
    <w:rsid w:val="007D23EB"/>
    <w:rsid w:val="007D5206"/>
    <w:rsid w:val="007D5C2A"/>
    <w:rsid w:val="007D600D"/>
    <w:rsid w:val="007E06C4"/>
    <w:rsid w:val="007E0832"/>
    <w:rsid w:val="007E1DEA"/>
    <w:rsid w:val="007E242F"/>
    <w:rsid w:val="007E2494"/>
    <w:rsid w:val="007E4B1C"/>
    <w:rsid w:val="007E5B4F"/>
    <w:rsid w:val="007E5D85"/>
    <w:rsid w:val="007E6837"/>
    <w:rsid w:val="007E68BA"/>
    <w:rsid w:val="007E7965"/>
    <w:rsid w:val="007F0700"/>
    <w:rsid w:val="007F0A30"/>
    <w:rsid w:val="007F27C8"/>
    <w:rsid w:val="007F2FC7"/>
    <w:rsid w:val="007F3479"/>
    <w:rsid w:val="007F3EA4"/>
    <w:rsid w:val="007F4930"/>
    <w:rsid w:val="007F6468"/>
    <w:rsid w:val="008002BA"/>
    <w:rsid w:val="0080122D"/>
    <w:rsid w:val="00801F3B"/>
    <w:rsid w:val="00801FD5"/>
    <w:rsid w:val="008020A3"/>
    <w:rsid w:val="00802464"/>
    <w:rsid w:val="00802A69"/>
    <w:rsid w:val="008036F7"/>
    <w:rsid w:val="008040DB"/>
    <w:rsid w:val="008046E7"/>
    <w:rsid w:val="00804D98"/>
    <w:rsid w:val="008055EC"/>
    <w:rsid w:val="00807AC3"/>
    <w:rsid w:val="00807BFD"/>
    <w:rsid w:val="00810E6D"/>
    <w:rsid w:val="00811ECD"/>
    <w:rsid w:val="00812E5D"/>
    <w:rsid w:val="00813C21"/>
    <w:rsid w:val="00817115"/>
    <w:rsid w:val="00817276"/>
    <w:rsid w:val="00817664"/>
    <w:rsid w:val="00817AC9"/>
    <w:rsid w:val="0082043F"/>
    <w:rsid w:val="008224BD"/>
    <w:rsid w:val="00823801"/>
    <w:rsid w:val="008239B7"/>
    <w:rsid w:val="008239E6"/>
    <w:rsid w:val="008272B6"/>
    <w:rsid w:val="00833904"/>
    <w:rsid w:val="00835BCE"/>
    <w:rsid w:val="00835DE3"/>
    <w:rsid w:val="0083691B"/>
    <w:rsid w:val="00837D12"/>
    <w:rsid w:val="00840285"/>
    <w:rsid w:val="0084077C"/>
    <w:rsid w:val="00841BDA"/>
    <w:rsid w:val="00843BBA"/>
    <w:rsid w:val="00845886"/>
    <w:rsid w:val="0084635C"/>
    <w:rsid w:val="0084702C"/>
    <w:rsid w:val="00850AC0"/>
    <w:rsid w:val="0085137E"/>
    <w:rsid w:val="00851CAE"/>
    <w:rsid w:val="0085451D"/>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5BC2"/>
    <w:rsid w:val="00877885"/>
    <w:rsid w:val="00884405"/>
    <w:rsid w:val="00884EFD"/>
    <w:rsid w:val="00886635"/>
    <w:rsid w:val="00887134"/>
    <w:rsid w:val="0088765C"/>
    <w:rsid w:val="00890185"/>
    <w:rsid w:val="00891322"/>
    <w:rsid w:val="00891FC1"/>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2C66"/>
    <w:rsid w:val="008B5C30"/>
    <w:rsid w:val="008C074A"/>
    <w:rsid w:val="008C0859"/>
    <w:rsid w:val="008C0A8E"/>
    <w:rsid w:val="008C0B59"/>
    <w:rsid w:val="008C0D29"/>
    <w:rsid w:val="008C0EAC"/>
    <w:rsid w:val="008C19C3"/>
    <w:rsid w:val="008C2103"/>
    <w:rsid w:val="008C2C50"/>
    <w:rsid w:val="008C38C0"/>
    <w:rsid w:val="008C4C22"/>
    <w:rsid w:val="008C6113"/>
    <w:rsid w:val="008C705B"/>
    <w:rsid w:val="008C7F61"/>
    <w:rsid w:val="008D0E41"/>
    <w:rsid w:val="008D1319"/>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1367"/>
    <w:rsid w:val="00902309"/>
    <w:rsid w:val="009069A1"/>
    <w:rsid w:val="00906EE4"/>
    <w:rsid w:val="009070E1"/>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3702C"/>
    <w:rsid w:val="009409C0"/>
    <w:rsid w:val="00940F8C"/>
    <w:rsid w:val="009416DA"/>
    <w:rsid w:val="00943A7C"/>
    <w:rsid w:val="00944893"/>
    <w:rsid w:val="009454F0"/>
    <w:rsid w:val="009456F0"/>
    <w:rsid w:val="00945BEE"/>
    <w:rsid w:val="00945CE2"/>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1DB5"/>
    <w:rsid w:val="00972030"/>
    <w:rsid w:val="009730F1"/>
    <w:rsid w:val="00974530"/>
    <w:rsid w:val="00974689"/>
    <w:rsid w:val="00974B94"/>
    <w:rsid w:val="00974C98"/>
    <w:rsid w:val="00980C7D"/>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3BB"/>
    <w:rsid w:val="009B4FE3"/>
    <w:rsid w:val="009B68C4"/>
    <w:rsid w:val="009B6904"/>
    <w:rsid w:val="009C30C1"/>
    <w:rsid w:val="009C376B"/>
    <w:rsid w:val="009C4F57"/>
    <w:rsid w:val="009C5833"/>
    <w:rsid w:val="009C7D34"/>
    <w:rsid w:val="009D067A"/>
    <w:rsid w:val="009D1071"/>
    <w:rsid w:val="009D2422"/>
    <w:rsid w:val="009D383F"/>
    <w:rsid w:val="009D412A"/>
    <w:rsid w:val="009D49F1"/>
    <w:rsid w:val="009D76A7"/>
    <w:rsid w:val="009D76F4"/>
    <w:rsid w:val="009D792E"/>
    <w:rsid w:val="009D7B73"/>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07F"/>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578B"/>
    <w:rsid w:val="00A366CD"/>
    <w:rsid w:val="00A370F3"/>
    <w:rsid w:val="00A37F05"/>
    <w:rsid w:val="00A4057A"/>
    <w:rsid w:val="00A406B5"/>
    <w:rsid w:val="00A41647"/>
    <w:rsid w:val="00A421BF"/>
    <w:rsid w:val="00A42A5B"/>
    <w:rsid w:val="00A45D55"/>
    <w:rsid w:val="00A46F32"/>
    <w:rsid w:val="00A505B6"/>
    <w:rsid w:val="00A505BA"/>
    <w:rsid w:val="00A51076"/>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98A"/>
    <w:rsid w:val="00A70DF9"/>
    <w:rsid w:val="00A70E9E"/>
    <w:rsid w:val="00A71971"/>
    <w:rsid w:val="00A7216C"/>
    <w:rsid w:val="00A7272D"/>
    <w:rsid w:val="00A72AF8"/>
    <w:rsid w:val="00A734DB"/>
    <w:rsid w:val="00A73736"/>
    <w:rsid w:val="00A73DB2"/>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5A99"/>
    <w:rsid w:val="00A96F09"/>
    <w:rsid w:val="00AA08DC"/>
    <w:rsid w:val="00AA136A"/>
    <w:rsid w:val="00AA2FBF"/>
    <w:rsid w:val="00AA3643"/>
    <w:rsid w:val="00AA3D38"/>
    <w:rsid w:val="00AA5338"/>
    <w:rsid w:val="00AA58A5"/>
    <w:rsid w:val="00AA59B2"/>
    <w:rsid w:val="00AA7E2C"/>
    <w:rsid w:val="00AB187E"/>
    <w:rsid w:val="00AB1AFD"/>
    <w:rsid w:val="00AB1CA7"/>
    <w:rsid w:val="00AB4834"/>
    <w:rsid w:val="00AB5DAD"/>
    <w:rsid w:val="00AB5FA1"/>
    <w:rsid w:val="00AC13F0"/>
    <w:rsid w:val="00AC211B"/>
    <w:rsid w:val="00AC2250"/>
    <w:rsid w:val="00AC2303"/>
    <w:rsid w:val="00AC338D"/>
    <w:rsid w:val="00AC36FD"/>
    <w:rsid w:val="00AC40F0"/>
    <w:rsid w:val="00AC54CC"/>
    <w:rsid w:val="00AC62DA"/>
    <w:rsid w:val="00AC6FCF"/>
    <w:rsid w:val="00AC779E"/>
    <w:rsid w:val="00AC7D6A"/>
    <w:rsid w:val="00AD0482"/>
    <w:rsid w:val="00AD1D69"/>
    <w:rsid w:val="00AD255A"/>
    <w:rsid w:val="00AD2D25"/>
    <w:rsid w:val="00AD37FF"/>
    <w:rsid w:val="00AD4414"/>
    <w:rsid w:val="00AD4A8A"/>
    <w:rsid w:val="00AD4B1B"/>
    <w:rsid w:val="00AD4B97"/>
    <w:rsid w:val="00AD4DC4"/>
    <w:rsid w:val="00AD52E5"/>
    <w:rsid w:val="00AD5B4B"/>
    <w:rsid w:val="00AD60A3"/>
    <w:rsid w:val="00AD6770"/>
    <w:rsid w:val="00AD67DC"/>
    <w:rsid w:val="00AD7002"/>
    <w:rsid w:val="00AD7CAB"/>
    <w:rsid w:val="00AE1F10"/>
    <w:rsid w:val="00AE3B17"/>
    <w:rsid w:val="00AE4CCD"/>
    <w:rsid w:val="00AE63CA"/>
    <w:rsid w:val="00AE7045"/>
    <w:rsid w:val="00AE773C"/>
    <w:rsid w:val="00AE7DC8"/>
    <w:rsid w:val="00AF13D2"/>
    <w:rsid w:val="00AF1549"/>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6EF9"/>
    <w:rsid w:val="00B271A8"/>
    <w:rsid w:val="00B308EB"/>
    <w:rsid w:val="00B30E79"/>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3944"/>
    <w:rsid w:val="00B53FBF"/>
    <w:rsid w:val="00B55B0E"/>
    <w:rsid w:val="00B56F87"/>
    <w:rsid w:val="00B6046E"/>
    <w:rsid w:val="00B61D0C"/>
    <w:rsid w:val="00B62FC2"/>
    <w:rsid w:val="00B63DBE"/>
    <w:rsid w:val="00B646E6"/>
    <w:rsid w:val="00B6533C"/>
    <w:rsid w:val="00B6650F"/>
    <w:rsid w:val="00B66C2C"/>
    <w:rsid w:val="00B6775E"/>
    <w:rsid w:val="00B67BF0"/>
    <w:rsid w:val="00B7032E"/>
    <w:rsid w:val="00B711DF"/>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2941"/>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6F46"/>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5D52"/>
    <w:rsid w:val="00BF6177"/>
    <w:rsid w:val="00BF6E98"/>
    <w:rsid w:val="00BF719F"/>
    <w:rsid w:val="00BF7B3D"/>
    <w:rsid w:val="00C005CB"/>
    <w:rsid w:val="00C04476"/>
    <w:rsid w:val="00C048C5"/>
    <w:rsid w:val="00C05458"/>
    <w:rsid w:val="00C0587B"/>
    <w:rsid w:val="00C058FF"/>
    <w:rsid w:val="00C05B3D"/>
    <w:rsid w:val="00C06172"/>
    <w:rsid w:val="00C06C7B"/>
    <w:rsid w:val="00C06D70"/>
    <w:rsid w:val="00C06FC6"/>
    <w:rsid w:val="00C10874"/>
    <w:rsid w:val="00C10EA6"/>
    <w:rsid w:val="00C11594"/>
    <w:rsid w:val="00C13118"/>
    <w:rsid w:val="00C132DA"/>
    <w:rsid w:val="00C1356D"/>
    <w:rsid w:val="00C13C86"/>
    <w:rsid w:val="00C1403C"/>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5F29"/>
    <w:rsid w:val="00C463FA"/>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5638"/>
    <w:rsid w:val="00C66368"/>
    <w:rsid w:val="00C678F8"/>
    <w:rsid w:val="00C7028B"/>
    <w:rsid w:val="00C70775"/>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0D0"/>
    <w:rsid w:val="00CB0466"/>
    <w:rsid w:val="00CB147F"/>
    <w:rsid w:val="00CB1C5C"/>
    <w:rsid w:val="00CB3137"/>
    <w:rsid w:val="00CB3B63"/>
    <w:rsid w:val="00CB48D7"/>
    <w:rsid w:val="00CB57F5"/>
    <w:rsid w:val="00CC03CC"/>
    <w:rsid w:val="00CC0A60"/>
    <w:rsid w:val="00CC0ABD"/>
    <w:rsid w:val="00CC5281"/>
    <w:rsid w:val="00CD004F"/>
    <w:rsid w:val="00CD0177"/>
    <w:rsid w:val="00CD35D7"/>
    <w:rsid w:val="00CD47B2"/>
    <w:rsid w:val="00CD5AF3"/>
    <w:rsid w:val="00CD7411"/>
    <w:rsid w:val="00CE0604"/>
    <w:rsid w:val="00CE0FEB"/>
    <w:rsid w:val="00CE1841"/>
    <w:rsid w:val="00CE1870"/>
    <w:rsid w:val="00CE1983"/>
    <w:rsid w:val="00CE2D5C"/>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2CCD"/>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04DC"/>
    <w:rsid w:val="00D41305"/>
    <w:rsid w:val="00D4243B"/>
    <w:rsid w:val="00D42BB9"/>
    <w:rsid w:val="00D440C8"/>
    <w:rsid w:val="00D44441"/>
    <w:rsid w:val="00D44C7A"/>
    <w:rsid w:val="00D469A0"/>
    <w:rsid w:val="00D46AB8"/>
    <w:rsid w:val="00D46B2D"/>
    <w:rsid w:val="00D53800"/>
    <w:rsid w:val="00D554C4"/>
    <w:rsid w:val="00D56392"/>
    <w:rsid w:val="00D563CF"/>
    <w:rsid w:val="00D60837"/>
    <w:rsid w:val="00D62D61"/>
    <w:rsid w:val="00D63780"/>
    <w:rsid w:val="00D63D57"/>
    <w:rsid w:val="00D64FD7"/>
    <w:rsid w:val="00D657DF"/>
    <w:rsid w:val="00D658E7"/>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3368"/>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943"/>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E7AF8"/>
    <w:rsid w:val="00DF067C"/>
    <w:rsid w:val="00DF0F81"/>
    <w:rsid w:val="00DF2535"/>
    <w:rsid w:val="00DF3031"/>
    <w:rsid w:val="00DF5BE2"/>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788"/>
    <w:rsid w:val="00E07ECF"/>
    <w:rsid w:val="00E1018F"/>
    <w:rsid w:val="00E10347"/>
    <w:rsid w:val="00E10DAD"/>
    <w:rsid w:val="00E115BD"/>
    <w:rsid w:val="00E12D12"/>
    <w:rsid w:val="00E147E1"/>
    <w:rsid w:val="00E151D6"/>
    <w:rsid w:val="00E167CE"/>
    <w:rsid w:val="00E16FDD"/>
    <w:rsid w:val="00E21E40"/>
    <w:rsid w:val="00E24D86"/>
    <w:rsid w:val="00E267C9"/>
    <w:rsid w:val="00E26C08"/>
    <w:rsid w:val="00E26D49"/>
    <w:rsid w:val="00E318D1"/>
    <w:rsid w:val="00E3194D"/>
    <w:rsid w:val="00E321C7"/>
    <w:rsid w:val="00E322F4"/>
    <w:rsid w:val="00E34997"/>
    <w:rsid w:val="00E34E62"/>
    <w:rsid w:val="00E35B47"/>
    <w:rsid w:val="00E35E79"/>
    <w:rsid w:val="00E37DB7"/>
    <w:rsid w:val="00E4253D"/>
    <w:rsid w:val="00E42841"/>
    <w:rsid w:val="00E43AAE"/>
    <w:rsid w:val="00E44273"/>
    <w:rsid w:val="00E44B14"/>
    <w:rsid w:val="00E455AD"/>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1F52"/>
    <w:rsid w:val="00E73F62"/>
    <w:rsid w:val="00E74072"/>
    <w:rsid w:val="00E7615D"/>
    <w:rsid w:val="00E76574"/>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2FB5"/>
    <w:rsid w:val="00EA547F"/>
    <w:rsid w:val="00EA6190"/>
    <w:rsid w:val="00EA7519"/>
    <w:rsid w:val="00EB07DB"/>
    <w:rsid w:val="00EB1287"/>
    <w:rsid w:val="00EB2DC2"/>
    <w:rsid w:val="00EB3F65"/>
    <w:rsid w:val="00EB5AF6"/>
    <w:rsid w:val="00EB78F0"/>
    <w:rsid w:val="00EB7BEA"/>
    <w:rsid w:val="00EC078D"/>
    <w:rsid w:val="00EC0929"/>
    <w:rsid w:val="00EC1DDD"/>
    <w:rsid w:val="00EC235C"/>
    <w:rsid w:val="00EC2758"/>
    <w:rsid w:val="00EC29D4"/>
    <w:rsid w:val="00EC442C"/>
    <w:rsid w:val="00EC60D9"/>
    <w:rsid w:val="00ED0C6D"/>
    <w:rsid w:val="00ED111E"/>
    <w:rsid w:val="00ED16E3"/>
    <w:rsid w:val="00ED239B"/>
    <w:rsid w:val="00ED265D"/>
    <w:rsid w:val="00ED2FC2"/>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D59"/>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160D"/>
    <w:rsid w:val="00F3300B"/>
    <w:rsid w:val="00F335BB"/>
    <w:rsid w:val="00F33B36"/>
    <w:rsid w:val="00F33C88"/>
    <w:rsid w:val="00F34185"/>
    <w:rsid w:val="00F35236"/>
    <w:rsid w:val="00F3563D"/>
    <w:rsid w:val="00F35B3C"/>
    <w:rsid w:val="00F36AE0"/>
    <w:rsid w:val="00F4015F"/>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665B2"/>
    <w:rsid w:val="00F7096A"/>
    <w:rsid w:val="00F70DFB"/>
    <w:rsid w:val="00F71143"/>
    <w:rsid w:val="00F71475"/>
    <w:rsid w:val="00F71DC9"/>
    <w:rsid w:val="00F73CA7"/>
    <w:rsid w:val="00F73F80"/>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3D1D"/>
    <w:rsid w:val="00FB449A"/>
    <w:rsid w:val="00FB4BFF"/>
    <w:rsid w:val="00FB5865"/>
    <w:rsid w:val="00FC0953"/>
    <w:rsid w:val="00FC1224"/>
    <w:rsid w:val="00FC177A"/>
    <w:rsid w:val="00FC30DB"/>
    <w:rsid w:val="00FC45ED"/>
    <w:rsid w:val="00FC4AC7"/>
    <w:rsid w:val="00FC4B7E"/>
    <w:rsid w:val="00FC4F00"/>
    <w:rsid w:val="00FC5D27"/>
    <w:rsid w:val="00FC6988"/>
    <w:rsid w:val="00FD0F41"/>
    <w:rsid w:val="00FD1214"/>
    <w:rsid w:val="00FD1BC9"/>
    <w:rsid w:val="00FD46DB"/>
    <w:rsid w:val="00FE1D98"/>
    <w:rsid w:val="00FE1DF4"/>
    <w:rsid w:val="00FE3E3F"/>
    <w:rsid w:val="00FE4777"/>
    <w:rsid w:val="00FE6E88"/>
    <w:rsid w:val="00FE72E2"/>
    <w:rsid w:val="00FF2C4D"/>
    <w:rsid w:val="00FF2F22"/>
    <w:rsid w:val="00FF420B"/>
    <w:rsid w:val="00FF4A81"/>
    <w:rsid w:val="00FF64E5"/>
    <w:rsid w:val="00FF65F9"/>
    <w:rsid w:val="028B752B"/>
    <w:rsid w:val="02C39E0D"/>
    <w:rsid w:val="05662591"/>
    <w:rsid w:val="06AE53E2"/>
    <w:rsid w:val="0C1422EC"/>
    <w:rsid w:val="0E64FA69"/>
    <w:rsid w:val="118DDF75"/>
    <w:rsid w:val="14BB1390"/>
    <w:rsid w:val="1B20A47E"/>
    <w:rsid w:val="2583A98C"/>
    <w:rsid w:val="2B8440DD"/>
    <w:rsid w:val="2CE436C5"/>
    <w:rsid w:val="35428518"/>
    <w:rsid w:val="39ED596F"/>
    <w:rsid w:val="4AD49286"/>
    <w:rsid w:val="52922408"/>
    <w:rsid w:val="53F5609E"/>
    <w:rsid w:val="54B36572"/>
    <w:rsid w:val="5AEF360E"/>
    <w:rsid w:val="5F38C7AB"/>
    <w:rsid w:val="617C0E02"/>
    <w:rsid w:val="6194076F"/>
    <w:rsid w:val="62B39F6F"/>
    <w:rsid w:val="6A714B67"/>
    <w:rsid w:val="6F35C318"/>
    <w:rsid w:val="6FF500A5"/>
    <w:rsid w:val="7887A288"/>
    <w:rsid w:val="791153A0"/>
    <w:rsid w:val="7B0F4856"/>
    <w:rsid w:val="7E7DBEDA"/>
    <w:rsid w:val="7EA3D9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5D9AC"/>
  <w15:chartTrackingRefBased/>
  <w15:docId w15:val="{EDBF4724-15C2-4F07-86C3-1B3519394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368"/>
  </w:style>
  <w:style w:type="paragraph" w:styleId="Heading1">
    <w:name w:val="heading 1"/>
    <w:aliases w:val="H1,h1,Heading 1 3GPP,NMP Heading 1,h11,h12,h13,h14,h15,h16,app heading 1,l1,Memo Heading 1,Heading 1_a,heading 1,h17,h111,h121,h131,h141,h151,h161,h18,h112,h122,h132,h142,h152,h162,h19,h113,h123,h133,h143,h153,h163"/>
    <w:basedOn w:val="Normal"/>
    <w:next w:val="Normal"/>
    <w:link w:val="Heading1Char"/>
    <w:qFormat/>
    <w:rsid w:val="00AC2250"/>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Normal"/>
    <w:next w:val="Normal"/>
    <w:link w:val="Heading2Char"/>
    <w:uiPriority w:val="9"/>
    <w:unhideWhenUsed/>
    <w:qFormat/>
    <w:rsid w:val="00AC2250"/>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
    <w:basedOn w:val="Normal"/>
    <w:next w:val="Normal"/>
    <w:link w:val="Heading3Char"/>
    <w:uiPriority w:val="9"/>
    <w:unhideWhenUsed/>
    <w:qFormat/>
    <w:rsid w:val="00AC2250"/>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AC2250"/>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AC2250"/>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AC2250"/>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AC2250"/>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AC2250"/>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C2250"/>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link w:val="Obs-propChar"/>
    <w:qFormat/>
    <w:rsid w:val="00990507"/>
    <w:rPr>
      <w:b/>
      <w:bC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AC2250"/>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uiPriority w:val="9"/>
    <w:rsid w:val="00AC2250"/>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eading 3 3GPP Char"/>
    <w:basedOn w:val="DefaultParagraphFont"/>
    <w:link w:val="Heading3"/>
    <w:uiPriority w:val="9"/>
    <w:rsid w:val="00AC2250"/>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AC225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AC225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AC2250"/>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AC2250"/>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AC225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C2250"/>
    <w:rPr>
      <w:rFonts w:asciiTheme="majorHAnsi" w:eastAsiaTheme="majorEastAsia" w:hAnsiTheme="majorHAnsi" w:cstheme="majorBidi"/>
      <w:i/>
      <w:iCs/>
      <w:color w:val="272727" w:themeColor="text1" w:themeTint="D8"/>
      <w:sz w:val="21"/>
      <w:szCs w:val="21"/>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C2250"/>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C2250"/>
    <w:rPr>
      <w:rFonts w:ascii="Arial" w:eastAsia="SimSun" w:hAnsi="Arial" w:cs="Times New Roman"/>
      <w:b/>
      <w:noProof/>
      <w:sz w:val="18"/>
      <w:szCs w:val="20"/>
      <w:lang w:val="en-US"/>
    </w:rPr>
  </w:style>
  <w:style w:type="paragraph" w:customStyle="1" w:styleId="CRCoverPage">
    <w:name w:val="CR Cover Page"/>
    <w:link w:val="CRCoverPageZchn"/>
    <w:rsid w:val="00AC2250"/>
    <w:pPr>
      <w:spacing w:after="120" w:line="240" w:lineRule="auto"/>
    </w:pPr>
    <w:rPr>
      <w:rFonts w:ascii="Arial" w:eastAsia="MS Mincho" w:hAnsi="Arial" w:cs="Times New Roman"/>
      <w:sz w:val="20"/>
      <w:szCs w:val="20"/>
    </w:rPr>
  </w:style>
  <w:style w:type="character" w:customStyle="1" w:styleId="CRCoverPageZchn">
    <w:name w:val="CR Cover Page Zchn"/>
    <w:link w:val="CRCoverPage"/>
    <w:locked/>
    <w:rsid w:val="00AC2250"/>
    <w:rPr>
      <w:rFonts w:ascii="Arial" w:eastAsia="MS Mincho" w:hAnsi="Arial" w:cs="Times New Roman"/>
      <w:sz w:val="20"/>
      <w:szCs w:val="20"/>
    </w:rPr>
  </w:style>
  <w:style w:type="paragraph" w:styleId="BalloonText">
    <w:name w:val="Balloon Text"/>
    <w:basedOn w:val="Normal"/>
    <w:link w:val="BalloonTextChar"/>
    <w:uiPriority w:val="99"/>
    <w:semiHidden/>
    <w:unhideWhenUsed/>
    <w:rsid w:val="002105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0507"/>
    <w:rPr>
      <w:rFonts w:ascii="Segoe UI" w:hAnsi="Segoe UI" w:cs="Segoe UI"/>
      <w:sz w:val="18"/>
      <w:szCs w:val="18"/>
    </w:rPr>
  </w:style>
  <w:style w:type="paragraph" w:customStyle="1" w:styleId="NO">
    <w:name w:val="N_O"/>
    <w:basedOn w:val="Obs-prop"/>
    <w:next w:val="Normal"/>
    <w:link w:val="NOChar"/>
    <w:qFormat/>
    <w:rsid w:val="0084077C"/>
    <w:pPr>
      <w:numPr>
        <w:numId w:val="2"/>
      </w:numPr>
      <w:ind w:left="360"/>
    </w:pPr>
  </w:style>
  <w:style w:type="paragraph" w:customStyle="1" w:styleId="NP">
    <w:name w:val="N_P"/>
    <w:basedOn w:val="NO"/>
    <w:next w:val="Normal"/>
    <w:link w:val="NPChar"/>
    <w:qFormat/>
    <w:rsid w:val="0084077C"/>
    <w:pPr>
      <w:numPr>
        <w:numId w:val="3"/>
      </w:numPr>
      <w:ind w:left="360"/>
    </w:pPr>
  </w:style>
  <w:style w:type="character" w:customStyle="1" w:styleId="Obs-propChar">
    <w:name w:val="Obs-prop Char"/>
    <w:basedOn w:val="DefaultParagraphFont"/>
    <w:link w:val="Obs-prop"/>
    <w:rsid w:val="00A70E9E"/>
    <w:rPr>
      <w:b/>
      <w:bCs/>
    </w:rPr>
  </w:style>
  <w:style w:type="character" w:customStyle="1" w:styleId="NOChar">
    <w:name w:val="N_O Char"/>
    <w:basedOn w:val="Obs-propChar"/>
    <w:link w:val="NO"/>
    <w:rsid w:val="0084077C"/>
    <w:rPr>
      <w:b/>
      <w:bCs/>
    </w:rPr>
  </w:style>
  <w:style w:type="character" w:customStyle="1" w:styleId="NPChar">
    <w:name w:val="N_P Char"/>
    <w:basedOn w:val="NOChar"/>
    <w:link w:val="NP"/>
    <w:rsid w:val="0084077C"/>
    <w:rPr>
      <w:b/>
      <w:bCs/>
    </w:rPr>
  </w:style>
  <w:style w:type="paragraph" w:styleId="Footer">
    <w:name w:val="footer"/>
    <w:basedOn w:val="Normal"/>
    <w:link w:val="FooterChar"/>
    <w:uiPriority w:val="99"/>
    <w:unhideWhenUsed/>
    <w:rsid w:val="004E49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7411"/>
  </w:style>
  <w:style w:type="character" w:styleId="CommentReference">
    <w:name w:val="annotation reference"/>
    <w:basedOn w:val="DefaultParagraphFont"/>
    <w:uiPriority w:val="99"/>
    <w:semiHidden/>
    <w:unhideWhenUsed/>
    <w:rsid w:val="00CD7411"/>
    <w:rPr>
      <w:sz w:val="16"/>
      <w:szCs w:val="16"/>
    </w:rPr>
  </w:style>
  <w:style w:type="paragraph" w:styleId="CommentText">
    <w:name w:val="annotation text"/>
    <w:basedOn w:val="Normal"/>
    <w:link w:val="CommentTextChar"/>
    <w:uiPriority w:val="99"/>
    <w:semiHidden/>
    <w:unhideWhenUsed/>
    <w:rsid w:val="00CD7411"/>
    <w:pPr>
      <w:spacing w:line="240" w:lineRule="auto"/>
    </w:pPr>
    <w:rPr>
      <w:sz w:val="20"/>
      <w:szCs w:val="20"/>
    </w:rPr>
  </w:style>
  <w:style w:type="character" w:customStyle="1" w:styleId="CommentTextChar">
    <w:name w:val="Comment Text Char"/>
    <w:basedOn w:val="DefaultParagraphFont"/>
    <w:link w:val="CommentText"/>
    <w:uiPriority w:val="99"/>
    <w:semiHidden/>
    <w:rsid w:val="00CD7411"/>
    <w:rPr>
      <w:sz w:val="20"/>
      <w:szCs w:val="20"/>
    </w:rPr>
  </w:style>
  <w:style w:type="paragraph" w:styleId="CommentSubject">
    <w:name w:val="annotation subject"/>
    <w:basedOn w:val="CommentText"/>
    <w:next w:val="CommentText"/>
    <w:link w:val="CommentSubjectChar"/>
    <w:uiPriority w:val="99"/>
    <w:semiHidden/>
    <w:unhideWhenUsed/>
    <w:rsid w:val="00CD7411"/>
    <w:rPr>
      <w:b/>
      <w:bCs/>
    </w:rPr>
  </w:style>
  <w:style w:type="character" w:customStyle="1" w:styleId="CommentSubjectChar">
    <w:name w:val="Comment Subject Char"/>
    <w:basedOn w:val="CommentTextChar"/>
    <w:link w:val="CommentSubject"/>
    <w:uiPriority w:val="99"/>
    <w:semiHidden/>
    <w:rsid w:val="00CD7411"/>
    <w:rPr>
      <w:b/>
      <w:bCs/>
      <w:sz w:val="20"/>
      <w:szCs w:val="20"/>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A7114"/>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A71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9475736">
      <w:bodyDiv w:val="1"/>
      <w:marLeft w:val="0"/>
      <w:marRight w:val="0"/>
      <w:marTop w:val="0"/>
      <w:marBottom w:val="0"/>
      <w:divBdr>
        <w:top w:val="none" w:sz="0" w:space="0" w:color="auto"/>
        <w:left w:val="none" w:sz="0" w:space="0" w:color="auto"/>
        <w:bottom w:val="none" w:sz="0" w:space="0" w:color="auto"/>
        <w:right w:val="none" w:sz="0" w:space="0" w:color="auto"/>
      </w:divBdr>
      <w:divsChild>
        <w:div w:id="15625201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6801CA-671B-47E5-9B04-97F9A10C2A25}">
  <ds:schemaRefs>
    <ds:schemaRef ds:uri="http://schemas.microsoft.com/sharepoint/v3/contenttype/forms"/>
  </ds:schemaRefs>
</ds:datastoreItem>
</file>

<file path=customXml/itemProps2.xml><?xml version="1.0" encoding="utf-8"?>
<ds:datastoreItem xmlns:ds="http://schemas.openxmlformats.org/officeDocument/2006/customXml" ds:itemID="{82260820-25DB-48C5-8D61-D9653C5E373F}">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5846FAED-35F1-4838-A21A-82472B5E7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1745</TotalTime>
  <Pages>7</Pages>
  <Words>2504</Words>
  <Characters>14274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
  <dc:description/>
  <cp:lastModifiedBy>Intel (Sudeep)</cp:lastModifiedBy>
  <cp:revision>69</cp:revision>
  <dcterms:created xsi:type="dcterms:W3CDTF">2021-01-01T15:38:00Z</dcterms:created>
  <dcterms:modified xsi:type="dcterms:W3CDTF">2021-01-15T02:17:00Z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