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E9567" w14:textId="363BB530" w:rsidR="00BF208B" w:rsidRDefault="00BF208B" w:rsidP="00BF208B">
      <w:pPr>
        <w:pStyle w:val="CRCoverPage"/>
        <w:tabs>
          <w:tab w:val="right" w:pos="9612"/>
          <w:tab w:val="right" w:pos="13323"/>
        </w:tabs>
        <w:spacing w:after="0"/>
        <w:rPr>
          <w:rFonts w:eastAsia="Times New Roman"/>
          <w:b/>
          <w:noProof/>
          <w:sz w:val="24"/>
          <w:szCs w:val="24"/>
        </w:rPr>
      </w:pPr>
      <w:bookmarkStart w:id="0" w:name="OLE_LINK39"/>
      <w:bookmarkStart w:id="1" w:name="OLE_LINK40"/>
      <w:bookmarkStart w:id="2" w:name="OLE_LINK41"/>
      <w:bookmarkStart w:id="3" w:name="OLE_LINK42"/>
      <w:bookmarkStart w:id="4" w:name="Title"/>
      <w:bookmarkStart w:id="5" w:name="DocumentFor"/>
      <w:bookmarkEnd w:id="4"/>
      <w:bookmarkEnd w:id="5"/>
      <w:r>
        <w:rPr>
          <w:b/>
          <w:noProof/>
          <w:sz w:val="24"/>
          <w:szCs w:val="24"/>
        </w:rPr>
        <w:t>3GPP TSG RAN WG2#113-e</w:t>
      </w:r>
      <w:r>
        <w:rPr>
          <w:b/>
          <w:noProof/>
          <w:sz w:val="24"/>
          <w:szCs w:val="24"/>
        </w:rPr>
        <w:tab/>
        <w:t>R2-210003</w:t>
      </w:r>
      <w:r>
        <w:rPr>
          <w:b/>
          <w:noProof/>
          <w:sz w:val="24"/>
          <w:szCs w:val="24"/>
        </w:rPr>
        <w:t>8</w:t>
      </w:r>
    </w:p>
    <w:p w14:paraId="058679EC" w14:textId="77777777" w:rsidR="00BF208B" w:rsidRDefault="00BF208B" w:rsidP="00BF208B">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12FFFC9F" w14:textId="77777777" w:rsidR="00BF208B" w:rsidRDefault="00BF208B" w:rsidP="00BF208B">
      <w:pPr>
        <w:pStyle w:val="CRCoverPage"/>
        <w:pBdr>
          <w:bottom w:val="single" w:sz="6" w:space="0" w:color="auto"/>
        </w:pBdr>
        <w:tabs>
          <w:tab w:val="right" w:pos="9639"/>
          <w:tab w:val="right" w:pos="13323"/>
        </w:tabs>
        <w:spacing w:after="0"/>
        <w:rPr>
          <w:noProof/>
        </w:rPr>
      </w:pPr>
    </w:p>
    <w:p w14:paraId="018B27D9" w14:textId="77777777" w:rsidR="00BF208B" w:rsidRDefault="00BF208B" w:rsidP="00BF208B">
      <w:pPr>
        <w:pStyle w:val="CRCoverPage"/>
        <w:tabs>
          <w:tab w:val="left" w:pos="7655"/>
        </w:tabs>
        <w:spacing w:after="0"/>
        <w:outlineLvl w:val="0"/>
        <w:rPr>
          <w:noProof/>
        </w:rPr>
      </w:pPr>
    </w:p>
    <w:p w14:paraId="1DCFE423" w14:textId="5A76D6A7" w:rsidR="00B775B3" w:rsidRDefault="00B775B3" w:rsidP="00252D9B">
      <w:pPr>
        <w:pStyle w:val="Header"/>
        <w:tabs>
          <w:tab w:val="clear" w:pos="4536"/>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Pr>
          <w:rFonts w:eastAsia="SimSun" w:hint="eastAsia"/>
          <w:sz w:val="22"/>
          <w:szCs w:val="22"/>
          <w:lang w:val="en-GB" w:eastAsia="zh-CN"/>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w:t>
      </w:r>
      <w:r w:rsidR="00840E0C">
        <w:rPr>
          <w:rFonts w:eastAsia="SimSun"/>
          <w:sz w:val="22"/>
          <w:szCs w:val="22"/>
          <w:lang w:val="en-GB" w:eastAsia="zh-CN"/>
        </w:rPr>
        <w:t>20</w:t>
      </w:r>
      <w:r w:rsidR="0085702B">
        <w:rPr>
          <w:rFonts w:eastAsia="SimSun"/>
          <w:sz w:val="22"/>
          <w:szCs w:val="22"/>
          <w:lang w:val="en-GB" w:eastAsia="zh-CN"/>
        </w:rPr>
        <w:t>7184</w:t>
      </w:r>
    </w:p>
    <w:p w14:paraId="1DCFE424" w14:textId="438BCCBD" w:rsidR="00880E6B" w:rsidRPr="00416469" w:rsidRDefault="000D51A5" w:rsidP="00B775B3">
      <w:pPr>
        <w:pStyle w:val="Header"/>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p>
    <w:bookmarkEnd w:id="0"/>
    <w:bookmarkEnd w:id="1"/>
    <w:bookmarkEnd w:id="2"/>
    <w:bookmarkEnd w:id="3"/>
    <w:p w14:paraId="1DCFE425" w14:textId="06B638A6" w:rsidR="00880E6B" w:rsidRDefault="00880E6B" w:rsidP="00880E6B">
      <w:pPr>
        <w:pStyle w:val="Header"/>
        <w:jc w:val="both"/>
        <w:rPr>
          <w:rFonts w:eastAsia="SimSun"/>
          <w:i/>
          <w:sz w:val="18"/>
          <w:szCs w:val="18"/>
          <w:lang w:val="en-GB" w:eastAsia="zh-CN"/>
        </w:rPr>
      </w:pPr>
    </w:p>
    <w:p w14:paraId="1DCFE426" w14:textId="653A395D"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EF2912">
        <w:rPr>
          <w:rFonts w:ascii="Arial" w:eastAsiaTheme="minorEastAsia" w:hAnsi="Arial" w:cs="Arial"/>
          <w:bCs/>
          <w:lang w:eastAsia="zh-CN"/>
        </w:rPr>
        <w:t xml:space="preserve">DAPS-like </w:t>
      </w:r>
      <w:r w:rsidR="009F2BF9">
        <w:rPr>
          <w:rFonts w:ascii="Arial" w:eastAsiaTheme="minorEastAsia" w:hAnsi="Arial" w:cs="Arial"/>
          <w:bCs/>
          <w:lang w:eastAsia="zh-CN"/>
        </w:rPr>
        <w:t xml:space="preserve">solution </w:t>
      </w:r>
      <w:r w:rsidR="00EF2912">
        <w:rPr>
          <w:rFonts w:ascii="Arial" w:eastAsiaTheme="minorEastAsia" w:hAnsi="Arial" w:cs="Arial"/>
          <w:bCs/>
          <w:lang w:eastAsia="zh-CN"/>
        </w:rPr>
        <w:t>for service interruption reduction in Rel-17 IAB</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003D5D25" w:rsidR="00193726" w:rsidRPr="00193726" w:rsidRDefault="00B026AF" w:rsidP="00252D9B">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B143F9" w:rsidRPr="00C94728">
        <w:rPr>
          <w:rFonts w:ascii="Arial" w:hAnsi="Arial" w:cs="Arial"/>
          <w:bCs/>
          <w:lang w:eastAsia="zh-CN"/>
        </w:rPr>
        <w:t>NR_</w:t>
      </w:r>
      <w:r w:rsidR="001B563F">
        <w:rPr>
          <w:rFonts w:ascii="Arial" w:hAnsi="Arial" w:cs="Arial"/>
          <w:bCs/>
          <w:lang w:eastAsia="zh-CN"/>
        </w:rPr>
        <w:t>IAB_enh-Core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7F40E6C" w:rsidR="00B026AF" w:rsidRPr="00252D9B" w:rsidRDefault="00B026AF" w:rsidP="00B026AF">
      <w:pPr>
        <w:spacing w:after="60"/>
        <w:ind w:left="1985" w:hanging="1985"/>
        <w:rPr>
          <w:rFonts w:ascii="Arial" w:eastAsiaTheme="minorEastAsia" w:hAnsi="Arial" w:cs="Arial"/>
          <w:bCs/>
          <w:lang w:eastAsia="zh-CN"/>
        </w:rPr>
      </w:pPr>
      <w:r w:rsidRPr="00252D9B">
        <w:rPr>
          <w:rFonts w:ascii="Arial" w:hAnsi="Arial" w:cs="Arial"/>
          <w:b/>
        </w:rPr>
        <w:t>Source:</w:t>
      </w:r>
      <w:r w:rsidRPr="00252D9B">
        <w:rPr>
          <w:rFonts w:ascii="Arial" w:hAnsi="Arial" w:cs="Arial"/>
          <w:bCs/>
        </w:rPr>
        <w:tab/>
      </w:r>
      <w:r w:rsidR="005715E1" w:rsidRPr="00252D9B">
        <w:rPr>
          <w:rFonts w:ascii="Arial" w:hAnsi="Arial" w:cs="Arial"/>
          <w:bCs/>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D2B0ECF" w:rsidR="00B026AF" w:rsidRPr="00AD17D0" w:rsidRDefault="00B026AF" w:rsidP="00252D9B">
      <w:pPr>
        <w:pStyle w:val="Heading4"/>
        <w:tabs>
          <w:tab w:val="left" w:pos="2268"/>
        </w:tabs>
        <w:spacing w:before="120" w:after="0"/>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Weiwei Wang</w:t>
      </w:r>
    </w:p>
    <w:p w14:paraId="1DCFE432" w14:textId="756699DD" w:rsidR="00B026AF" w:rsidRDefault="00B026AF" w:rsidP="00252D9B">
      <w:pPr>
        <w:pStyle w:val="Heading7"/>
        <w:tabs>
          <w:tab w:val="left" w:pos="2268"/>
        </w:tabs>
        <w:spacing w:before="120" w:after="0"/>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Hyperlink"/>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4A70E55B" w:rsidR="006F1EC1" w:rsidRDefault="009562F0" w:rsidP="006F1EC1">
      <w:pPr>
        <w:pStyle w:val="Header"/>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8F1ECE" w:rsidRPr="008F1ECE">
        <w:rPr>
          <w:rFonts w:eastAsia="Times New Roman" w:cs="Arial"/>
          <w:b w:val="0"/>
          <w:szCs w:val="20"/>
          <w:lang w:eastAsia="zh-CN"/>
        </w:rPr>
        <w:t>the “DAPS-like” solution</w:t>
      </w:r>
      <w:r w:rsidR="006F1EC1">
        <w:rPr>
          <w:rFonts w:eastAsia="Times New Roman" w:cs="Arial"/>
          <w:b w:val="0"/>
          <w:szCs w:val="20"/>
          <w:lang w:eastAsia="zh-CN"/>
        </w:rPr>
        <w:t>, and the following agreement is achieved:</w:t>
      </w:r>
    </w:p>
    <w:p w14:paraId="62388000" w14:textId="77777777" w:rsidR="001D37A8" w:rsidRDefault="001D37A8" w:rsidP="006F1EC1">
      <w:pPr>
        <w:pStyle w:val="Header"/>
        <w:tabs>
          <w:tab w:val="left" w:pos="420"/>
        </w:tabs>
        <w:rPr>
          <w:color w:val="00B050"/>
          <w:sz w:val="18"/>
          <w:szCs w:val="18"/>
        </w:rPr>
      </w:pPr>
    </w:p>
    <w:p w14:paraId="5BEBF0C8" w14:textId="014FD485" w:rsidR="006F1EC1" w:rsidRPr="001D37A8" w:rsidRDefault="002000D4" w:rsidP="006F1EC1">
      <w:pPr>
        <w:pStyle w:val="Header"/>
        <w:tabs>
          <w:tab w:val="left" w:pos="420"/>
        </w:tabs>
        <w:rPr>
          <w:rFonts w:eastAsia="Times New Roman" w:cs="Arial"/>
          <w:color w:val="00B050"/>
          <w:szCs w:val="20"/>
          <w:lang w:eastAsia="zh-CN"/>
        </w:rPr>
      </w:pPr>
      <w:r w:rsidRPr="001D37A8">
        <w:rPr>
          <w:rFonts w:eastAsia="Times New Roman" w:cs="Arial"/>
          <w:color w:val="00B050"/>
          <w:szCs w:val="20"/>
          <w:lang w:eastAsia="zh-CN"/>
        </w:rPr>
        <w:t>Discuss how to support simultaneous connectivity with 2 donors, to reduce service interruption; potential solutions may include dual-protocol-stack solutions (“DAPS-like”); FFS whether the same solution also applies to descendant nodes.</w:t>
      </w:r>
    </w:p>
    <w:p w14:paraId="03406057" w14:textId="77777777" w:rsidR="002000D4" w:rsidRPr="002000D4" w:rsidRDefault="002000D4" w:rsidP="006F1EC1">
      <w:pPr>
        <w:pStyle w:val="Header"/>
        <w:tabs>
          <w:tab w:val="left" w:pos="420"/>
        </w:tabs>
        <w:rPr>
          <w:rFonts w:eastAsiaTheme="minorEastAsia" w:cs="Arial"/>
          <w:b w:val="0"/>
          <w:szCs w:val="20"/>
          <w:lang w:eastAsia="zh-CN"/>
        </w:rPr>
      </w:pPr>
    </w:p>
    <w:p w14:paraId="57B014A2" w14:textId="1BDB8765" w:rsidR="006F1EC1" w:rsidRPr="004F14DB" w:rsidRDefault="006F1EC1" w:rsidP="006F1EC1">
      <w:pPr>
        <w:pStyle w:val="Header"/>
        <w:tabs>
          <w:tab w:val="left" w:pos="420"/>
        </w:tabs>
        <w:rPr>
          <w:color w:val="00B050"/>
        </w:rPr>
      </w:pPr>
      <w:r w:rsidRPr="004F14DB">
        <w:rPr>
          <w:rFonts w:eastAsia="Times New Roman" w:cs="Arial"/>
          <w:color w:val="00B050"/>
          <w:szCs w:val="20"/>
          <w:lang w:eastAsia="zh-CN"/>
        </w:rPr>
        <w:t xml:space="preserve">The simultaneous connectivity dual-protocol solution (“DAPS-like”) of an IAB node should allow at least simultaneous </w:t>
      </w:r>
      <w:r w:rsidR="001D37A8">
        <w:rPr>
          <w:rFonts w:eastAsia="Times New Roman" w:cs="Arial"/>
          <w:color w:val="00B050"/>
          <w:szCs w:val="20"/>
          <w:lang w:eastAsia="zh-CN"/>
        </w:rPr>
        <w:t>DL reception</w:t>
      </w:r>
      <w:r w:rsidRPr="004F14DB">
        <w:rPr>
          <w:rFonts w:eastAsia="Times New Roman" w:cs="Arial"/>
          <w:color w:val="00B050"/>
          <w:szCs w:val="20"/>
          <w:lang w:eastAsia="zh-CN"/>
        </w:rPr>
        <w:t xml:space="preserve"> of BH traffic carried on</w:t>
      </w:r>
      <w:r w:rsidR="001D37A8">
        <w:rPr>
          <w:rFonts w:eastAsia="Times New Roman" w:cs="Arial"/>
          <w:color w:val="00B050"/>
          <w:szCs w:val="20"/>
          <w:lang w:eastAsia="zh-CN"/>
        </w:rPr>
        <w:t xml:space="preserve"> BH RLC channels on the paths from</w:t>
      </w:r>
      <w:r w:rsidRPr="004F14DB">
        <w:rPr>
          <w:rFonts w:eastAsia="Times New Roman" w:cs="Arial"/>
          <w:color w:val="00B050"/>
          <w:szCs w:val="20"/>
          <w:lang w:eastAsia="zh-CN"/>
        </w:rPr>
        <w:t xml:space="preserve"> both donors</w:t>
      </w:r>
    </w:p>
    <w:p w14:paraId="3051F14B" w14:textId="0CDCFAE2" w:rsidR="001B563F" w:rsidRDefault="001B563F" w:rsidP="006F1EC1">
      <w:pPr>
        <w:pStyle w:val="Header"/>
        <w:tabs>
          <w:tab w:val="left" w:pos="420"/>
        </w:tabs>
      </w:pPr>
    </w:p>
    <w:p w14:paraId="42BC805E" w14:textId="0EE13293" w:rsidR="001B563F" w:rsidRPr="001B563F" w:rsidRDefault="006F1EC1" w:rsidP="001B563F">
      <w:pPr>
        <w:pStyle w:val="Header"/>
        <w:tabs>
          <w:tab w:val="left" w:pos="420"/>
        </w:tabs>
        <w:rPr>
          <w:rFonts w:eastAsiaTheme="minorEastAsia" w:cs="Arial"/>
          <w:b w:val="0"/>
          <w:szCs w:val="20"/>
          <w:lang w:eastAsia="zh-CN"/>
        </w:rPr>
      </w:pPr>
      <w:r>
        <w:rPr>
          <w:rFonts w:eastAsiaTheme="minorEastAsia" w:cs="Arial"/>
          <w:b w:val="0"/>
          <w:szCs w:val="20"/>
          <w:lang w:eastAsia="zh-CN"/>
        </w:rPr>
        <w:t>However, RAN3 cannot reach agreement for the UL simultaneous transmission since it may have impact to IAB-MT part</w:t>
      </w:r>
      <w:r w:rsidR="004F14DB">
        <w:rPr>
          <w:rFonts w:eastAsiaTheme="minorEastAsia" w:cs="Arial"/>
          <w:b w:val="0"/>
          <w:szCs w:val="20"/>
          <w:lang w:eastAsia="zh-CN"/>
        </w:rPr>
        <w:t xml:space="preserve">. Thus, RAN3 would like </w:t>
      </w:r>
      <w:r w:rsidR="00CA7E00">
        <w:rPr>
          <w:rFonts w:eastAsiaTheme="minorEastAsia" w:cs="Arial"/>
          <w:b w:val="0"/>
          <w:szCs w:val="20"/>
          <w:lang w:eastAsia="zh-CN"/>
        </w:rPr>
        <w:t>to ask</w:t>
      </w:r>
      <w:r w:rsidR="004F14DB">
        <w:rPr>
          <w:rFonts w:eastAsiaTheme="minorEastAsia" w:cs="Arial"/>
          <w:b w:val="0"/>
          <w:szCs w:val="20"/>
          <w:lang w:eastAsia="zh-CN"/>
        </w:rPr>
        <w:t xml:space="preserve"> RAN2’s advice on whether simultaneous</w:t>
      </w:r>
      <w:r w:rsidR="00A33255">
        <w:rPr>
          <w:rFonts w:eastAsiaTheme="minorEastAsia" w:cs="Arial"/>
          <w:b w:val="0"/>
          <w:szCs w:val="20"/>
          <w:lang w:eastAsia="zh-CN"/>
        </w:rPr>
        <w:t xml:space="preserve"> UL</w:t>
      </w:r>
      <w:r w:rsidR="004F14DB">
        <w:rPr>
          <w:rFonts w:eastAsiaTheme="minorEastAsia" w:cs="Arial"/>
          <w:b w:val="0"/>
          <w:szCs w:val="20"/>
          <w:lang w:eastAsia="zh-CN"/>
        </w:rPr>
        <w:t xml:space="preserve"> transmission can be supported in Rel-17.</w:t>
      </w:r>
    </w:p>
    <w:p w14:paraId="0DFC02CF" w14:textId="77777777" w:rsidR="00674E5B" w:rsidRPr="009F2BF9" w:rsidRDefault="00674E5B" w:rsidP="00674E5B">
      <w:pPr>
        <w:pStyle w:val="Header"/>
        <w:tabs>
          <w:tab w:val="left" w:pos="420"/>
        </w:tabs>
        <w:rPr>
          <w:rFonts w:ascii="Times New Roman" w:eastAsiaTheme="minorEastAsia" w:hAnsi="Times New Roman"/>
          <w:b w:val="0"/>
          <w:szCs w:val="20"/>
          <w:lang w:eastAsia="zh-CN"/>
        </w:rPr>
      </w:pPr>
    </w:p>
    <w:p w14:paraId="4FDC55F7" w14:textId="77777777" w:rsidR="00674E5B" w:rsidRPr="0098568A" w:rsidRDefault="00674E5B" w:rsidP="009562F0">
      <w:pPr>
        <w:pStyle w:val="Header"/>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B22FD7D"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6C75EB">
        <w:rPr>
          <w:rFonts w:ascii="Arial" w:eastAsiaTheme="minorEastAsia" w:hAnsi="Arial" w:cs="Arial"/>
          <w:lang w:eastAsia="zh-CN"/>
        </w:rPr>
        <w:t xml:space="preserve">to </w:t>
      </w:r>
      <w:r w:rsidR="004F14DB">
        <w:rPr>
          <w:rFonts w:ascii="Arial" w:eastAsiaTheme="minorEastAsia" w:hAnsi="Arial" w:cs="Arial"/>
          <w:lang w:eastAsia="zh-CN"/>
        </w:rPr>
        <w:t>provide feedback</w:t>
      </w:r>
      <w:r>
        <w:rPr>
          <w:rFonts w:ascii="Arial" w:hAnsi="Arial" w:cs="Arial"/>
          <w:bCs/>
          <w:lang w:eastAsia="zh-CN"/>
        </w:rPr>
        <w:t>.</w:t>
      </w:r>
      <w:bookmarkStart w:id="6" w:name="_GoBack"/>
      <w:bookmarkEnd w:id="6"/>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212CB4DB" w:rsidR="009562F0" w:rsidRDefault="009562F0" w:rsidP="00252D9B">
      <w:pPr>
        <w:tabs>
          <w:tab w:val="left" w:pos="3119"/>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Jan - 5</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D4300" w14:textId="77777777" w:rsidR="00FA5E60" w:rsidRDefault="00FA5E60">
      <w:r>
        <w:separator/>
      </w:r>
    </w:p>
  </w:endnote>
  <w:endnote w:type="continuationSeparator" w:id="0">
    <w:p w14:paraId="66693ABD" w14:textId="77777777" w:rsidR="00FA5E60" w:rsidRDefault="00FA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3255">
      <w:rPr>
        <w:rStyle w:val="PageNumber"/>
        <w:noProof/>
      </w:rPr>
      <w:t>1</w:t>
    </w:r>
    <w:r>
      <w:rPr>
        <w:rStyle w:val="PageNumber"/>
      </w:rPr>
      <w:fldChar w:fldCharType="end"/>
    </w:r>
  </w:p>
  <w:p w14:paraId="1DCFE44C" w14:textId="4BCD5943" w:rsidR="00041662" w:rsidRPr="00EB7EB9" w:rsidRDefault="00041662"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E7A4D" w14:textId="77777777" w:rsidR="00FA5E60" w:rsidRDefault="00FA5E60">
      <w:r>
        <w:separator/>
      </w:r>
    </w:p>
  </w:footnote>
  <w:footnote w:type="continuationSeparator" w:id="0">
    <w:p w14:paraId="7D9C57A3" w14:textId="77777777" w:rsidR="00FA5E60" w:rsidRDefault="00FA5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4"/>
  </w:num>
  <w:num w:numId="2">
    <w:abstractNumId w:val="13"/>
  </w:num>
  <w:num w:numId="3">
    <w:abstractNumId w:val="12"/>
  </w:num>
  <w:num w:numId="4">
    <w:abstractNumId w:val="10"/>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1"/>
  </w:num>
  <w:num w:numId="14">
    <w:abstractNumId w:val="3"/>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911"/>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A8"/>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0D4"/>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2D9B"/>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20"/>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E08"/>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C3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5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4DB"/>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5E1"/>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581"/>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5EB"/>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1EC1"/>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90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02B"/>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1ECE"/>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1CA3"/>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BF9"/>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255"/>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271"/>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08B"/>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A7E00"/>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2C1"/>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912"/>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134"/>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5E60"/>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FE48D112-350B-4BBB-BD92-C7E90ED7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1183</Characters>
  <Application>Microsoft Office Word</Application>
  <DocSecurity>0</DocSecurity>
  <Lines>36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Draft_v3</cp:lastModifiedBy>
  <cp:revision>3</cp:revision>
  <cp:lastPrinted>2007-08-29T03:45:00Z</cp:lastPrinted>
  <dcterms:created xsi:type="dcterms:W3CDTF">2021-01-09T17:17:00Z</dcterms:created>
  <dcterms:modified xsi:type="dcterms:W3CDTF">2021-01-09T17:18:00Z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