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433C2" w14:textId="48E0D1BF" w:rsidR="00F74B43" w:rsidRDefault="00F74B43" w:rsidP="00F74B43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R2-201120</w:t>
      </w:r>
      <w:r>
        <w:rPr>
          <w:b/>
          <w:noProof/>
          <w:sz w:val="24"/>
          <w:szCs w:val="24"/>
        </w:rPr>
        <w:t>6</w:t>
      </w:r>
      <w:bookmarkStart w:id="2" w:name="_GoBack"/>
      <w:bookmarkEnd w:id="2"/>
    </w:p>
    <w:p w14:paraId="63526FA4" w14:textId="77777777" w:rsidR="00F74B43" w:rsidRDefault="00F74B43" w:rsidP="00F74B43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6C91E26F" w14:textId="77777777" w:rsidR="00F74B43" w:rsidRDefault="00F74B43" w:rsidP="00F74B4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3A89FD4" w14:textId="77777777" w:rsidR="00F74B43" w:rsidRDefault="00F74B43" w:rsidP="00F74B4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633A2EDB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0A2A09">
        <w:rPr>
          <w:rFonts w:ascii="Arial" w:hAnsi="Arial" w:cs="Arial"/>
          <w:b/>
          <w:bCs/>
          <w:sz w:val="22"/>
        </w:rPr>
        <w:t>9643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6400397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0A2A09">
        <w:rPr>
          <w:rFonts w:ascii="Arial" w:hAnsi="Arial" w:cs="Arial"/>
          <w:bCs/>
        </w:rPr>
        <w:t>maximum data rate for NR sidelink</w:t>
      </w:r>
    </w:p>
    <w:p w14:paraId="135C37A0" w14:textId="26725C7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93A6D">
        <w:rPr>
          <w:rFonts w:ascii="Arial" w:hAnsi="Arial" w:cs="Arial"/>
          <w:bCs/>
        </w:rPr>
        <w:t>R2-20</w:t>
      </w:r>
      <w:r w:rsidR="000A2A09">
        <w:rPr>
          <w:rFonts w:ascii="Arial" w:hAnsi="Arial" w:cs="Arial"/>
          <w:bCs/>
        </w:rPr>
        <w:t>10926</w:t>
      </w:r>
      <w:r w:rsidR="00422856">
        <w:rPr>
          <w:rFonts w:ascii="Arial" w:hAnsi="Arial" w:cs="Arial"/>
          <w:bCs/>
        </w:rPr>
        <w:t xml:space="preserve"> (R1-200</w:t>
      </w:r>
      <w:r w:rsidR="000A2A09">
        <w:rPr>
          <w:rFonts w:ascii="Arial" w:hAnsi="Arial" w:cs="Arial"/>
          <w:bCs/>
        </w:rPr>
        <w:t>9489</w:t>
      </w:r>
      <w:r w:rsidR="00422856">
        <w:rPr>
          <w:rFonts w:ascii="Arial" w:hAnsi="Arial" w:cs="Arial"/>
          <w:bCs/>
        </w:rPr>
        <w:t>)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77D000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A93A6D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93B37E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C56245">
        <w:rPr>
          <w:rFonts w:ascii="Arial" w:hAnsi="Arial" w:cs="Arial"/>
          <w:bCs/>
        </w:rPr>
        <w:t>RAN1</w:t>
      </w:r>
    </w:p>
    <w:p w14:paraId="17A3A91F" w14:textId="503FAEF2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0A34D2">
        <w:rPr>
          <w:rFonts w:ascii="Arial" w:hAnsi="Arial" w:cs="Arial"/>
          <w:bCs/>
        </w:rPr>
        <w:t>2</w:t>
      </w:r>
    </w:p>
    <w:p w14:paraId="7C9BCC7F" w14:textId="5266D638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1FDC0211" w:rsidR="006E797B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thank</w:t>
      </w:r>
      <w:r w:rsidR="00C56245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RAN2’s LS </w:t>
      </w:r>
      <w:r w:rsidR="00441D13">
        <w:rPr>
          <w:rFonts w:ascii="Arial" w:eastAsiaTheme="minorEastAsia" w:hAnsi="Arial" w:cs="Arial"/>
          <w:lang w:eastAsia="zh-CN"/>
        </w:rPr>
        <w:t>in R2-</w:t>
      </w:r>
      <w:r w:rsidR="00A93A6D">
        <w:rPr>
          <w:rFonts w:ascii="Arial" w:eastAsiaTheme="minorEastAsia" w:hAnsi="Arial" w:cs="Arial"/>
          <w:lang w:eastAsia="zh-CN"/>
        </w:rPr>
        <w:t>20</w:t>
      </w:r>
      <w:r w:rsidR="000A2A09">
        <w:rPr>
          <w:rFonts w:ascii="Arial" w:eastAsiaTheme="minorEastAsia" w:hAnsi="Arial" w:cs="Arial"/>
          <w:lang w:eastAsia="zh-CN"/>
        </w:rPr>
        <w:t>10926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answer to the following question.</w:t>
      </w:r>
    </w:p>
    <w:p w14:paraId="306CD92A" w14:textId="131C94D9" w:rsidR="00834832" w:rsidRDefault="00834832" w:rsidP="00834832">
      <w:pPr>
        <w:spacing w:before="120" w:after="100" w:afterAutospacing="1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 w:rsidR="000A2A09">
        <w:rPr>
          <w:rFonts w:ascii="Arial" w:eastAsia="Malgun Gothic" w:hAnsi="Arial" w:cs="Arial"/>
          <w:b/>
          <w:lang w:eastAsia="ko-KR"/>
        </w:rPr>
        <w:t>1</w:t>
      </w:r>
      <w:r>
        <w:rPr>
          <w:rFonts w:ascii="Arial" w:eastAsia="Malgun Gothic" w:hAnsi="Arial" w:cs="Arial"/>
          <w:lang w:eastAsia="ko-KR"/>
        </w:rPr>
        <w:t xml:space="preserve">: </w:t>
      </w:r>
      <w:r w:rsidR="000A2A09">
        <w:rPr>
          <w:rFonts w:ascii="Arial" w:eastAsia="Malgun Gothic" w:hAnsi="Arial" w:cs="Arial"/>
          <w:lang w:eastAsia="ko-KR"/>
        </w:rPr>
        <w:t>How should the capability of scaling factor be captured as “per band combination”, e.g., per-PC5-band-combination, per-Uu-band-combination-and-per-PC5-band-combination, or another interpretation?</w:t>
      </w:r>
    </w:p>
    <w:p w14:paraId="0BB07A2A" w14:textId="63425E62" w:rsidR="00834832" w:rsidRPr="004228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4228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4228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0A2A09">
        <w:rPr>
          <w:rFonts w:ascii="Arial" w:eastAsia="Malgun Gothic" w:hAnsi="Arial" w:cs="Arial"/>
          <w:color w:val="000000" w:themeColor="text1"/>
          <w:lang w:eastAsia="ko-KR"/>
        </w:rPr>
        <w:t>The scaling factor, f, should be captured as “</w:t>
      </w:r>
      <w:r w:rsidR="000A2A09">
        <w:rPr>
          <w:rFonts w:ascii="Arial" w:eastAsia="Malgun Gothic" w:hAnsi="Arial" w:cs="Arial"/>
          <w:lang w:eastAsia="ko-KR"/>
        </w:rPr>
        <w:t>per-Uu-band-combination-and-per-PC5-band-combination”.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617973E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7BF2AD5" w:rsidR="008B77EC" w:rsidRPr="004914D2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 xml:space="preserve">   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706C2833" w:rsidR="00C1745E" w:rsidRPr="004914D2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C8B46" w14:textId="77777777" w:rsidR="00013B2D" w:rsidRDefault="00013B2D">
      <w:r>
        <w:separator/>
      </w:r>
    </w:p>
  </w:endnote>
  <w:endnote w:type="continuationSeparator" w:id="0">
    <w:p w14:paraId="1C9DCFFB" w14:textId="77777777" w:rsidR="00013B2D" w:rsidRDefault="00013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8A082" w14:textId="77777777" w:rsidR="00013B2D" w:rsidRDefault="00013B2D">
      <w:r>
        <w:separator/>
      </w:r>
    </w:p>
  </w:footnote>
  <w:footnote w:type="continuationSeparator" w:id="0">
    <w:p w14:paraId="61753F7F" w14:textId="77777777" w:rsidR="00013B2D" w:rsidRDefault="00013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3B2D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2A09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132C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2856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56245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027B"/>
    <w:rsid w:val="00CB3880"/>
    <w:rsid w:val="00CC0DAA"/>
    <w:rsid w:val="00CC1FF4"/>
    <w:rsid w:val="00CC2F59"/>
    <w:rsid w:val="00CC40FF"/>
    <w:rsid w:val="00CC653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A51BC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74B43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F74B43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F74B4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Skeleton report v4 - delegate</cp:lastModifiedBy>
  <cp:revision>2</cp:revision>
  <cp:lastPrinted>2002-04-23T01:10:00Z</cp:lastPrinted>
  <dcterms:created xsi:type="dcterms:W3CDTF">2020-11-12T11:24:00Z</dcterms:created>
  <dcterms:modified xsi:type="dcterms:W3CDTF">2020-11-12T11:24:00Z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