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6FC06" w14:textId="684376A2" w:rsidR="006441ED" w:rsidRDefault="006441ED" w:rsidP="006441ED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R2-201</w:t>
      </w:r>
      <w:r>
        <w:rPr>
          <w:b/>
          <w:noProof/>
          <w:sz w:val="24"/>
          <w:szCs w:val="24"/>
        </w:rPr>
        <w:t>1041</w:t>
      </w:r>
    </w:p>
    <w:p w14:paraId="237F45F4" w14:textId="77777777" w:rsidR="006441ED" w:rsidRDefault="006441ED" w:rsidP="006441ED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64AB57F6" w14:textId="77777777" w:rsidR="006441ED" w:rsidRDefault="006441ED" w:rsidP="006441E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C5A6CA9" w14:textId="77777777" w:rsidR="006441ED" w:rsidRDefault="006441ED" w:rsidP="006441E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F04B44E" w14:textId="075FD1DA" w:rsidR="004572CC" w:rsidRDefault="004572CC" w:rsidP="00FB2835">
      <w:pPr>
        <w:pStyle w:val="CRCoverPage"/>
        <w:spacing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10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AF2D53">
        <w:rPr>
          <w:b/>
          <w:sz w:val="24"/>
          <w:szCs w:val="24"/>
        </w:rPr>
        <w:t>70</w:t>
      </w:r>
      <w:r w:rsidR="00002402">
        <w:rPr>
          <w:b/>
          <w:sz w:val="24"/>
          <w:szCs w:val="24"/>
        </w:rPr>
        <w:t>62</w:t>
      </w:r>
    </w:p>
    <w:p w14:paraId="4285CFFB" w14:textId="6C6429E5" w:rsidR="004572CC" w:rsidRDefault="00401113" w:rsidP="00FB2835">
      <w:pPr>
        <w:pStyle w:val="CRCoverPage"/>
        <w:spacing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9A0789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12</w:t>
      </w:r>
      <w:r w:rsidR="009A078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9A0789"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FB283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7A654DA2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>Reply LS on SA WG2 assumptions from conclusion of study on architecture aspects for using satellite access in 5G</w:t>
      </w:r>
    </w:p>
    <w:p w14:paraId="024EE741" w14:textId="3514AEAC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6C5208" w:rsidRPr="006C5208">
        <w:t>Reply LS on SA WG2 assumptions from conclusion of study on architecture aspects for using satellite access in 5G</w:t>
      </w:r>
      <w:r>
        <w:t xml:space="preserve"> (R3-20</w:t>
      </w:r>
      <w:r w:rsidR="009C27E9">
        <w:t>6842</w:t>
      </w:r>
      <w:r>
        <w:t>/S2-200</w:t>
      </w:r>
      <w:r w:rsidR="00757874">
        <w:t>8307</w:t>
      </w:r>
      <w:r>
        <w:t>)</w:t>
      </w:r>
    </w:p>
    <w:p w14:paraId="03BEE9B2" w14:textId="7F0F2016" w:rsidR="00A856C3" w:rsidRDefault="00463675" w:rsidP="00A856C3">
      <w:pPr>
        <w:pStyle w:val="Title"/>
        <w:spacing w:before="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05CD5C8" w14:textId="5DA0EECA" w:rsidR="00A856C3" w:rsidRDefault="00A856C3" w:rsidP="00A856C3">
      <w:pPr>
        <w:pStyle w:val="Title"/>
        <w:spacing w:before="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 w:rsidR="006C5208">
        <w:rPr>
          <w:color w:val="000000"/>
        </w:rPr>
        <w:t>NR</w:t>
      </w:r>
      <w:r w:rsidR="00757874">
        <w:rPr>
          <w:color w:val="000000"/>
        </w:rPr>
        <w:t>_NTN_solutions</w:t>
      </w:r>
      <w:r w:rsidR="007D096B">
        <w:rPr>
          <w:color w:val="000000"/>
        </w:rPr>
        <w:t xml:space="preserve">, </w:t>
      </w:r>
      <w:r w:rsidR="006C5208" w:rsidRPr="006C5208">
        <w:t>5GSAT_ARCH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2D85CBD" w:rsidR="00463675" w:rsidRPr="009220E6" w:rsidRDefault="00463675" w:rsidP="00A856C3">
      <w:pPr>
        <w:pStyle w:val="Source"/>
        <w:rPr>
          <w:b w:val="0"/>
        </w:rPr>
      </w:pPr>
      <w:r w:rsidRPr="009220E6">
        <w:t>Source:</w:t>
      </w:r>
      <w:r w:rsidRPr="009220E6">
        <w:tab/>
      </w:r>
      <w:r w:rsidR="00914777" w:rsidRPr="009220E6">
        <w:t>RAN3</w:t>
      </w:r>
      <w:bookmarkStart w:id="2" w:name="_GoBack"/>
      <w:bookmarkEnd w:id="2"/>
    </w:p>
    <w:p w14:paraId="2CB1D378" w14:textId="20BD5B32" w:rsidR="00463675" w:rsidRPr="00FC0920" w:rsidRDefault="00463675" w:rsidP="00A856C3">
      <w:pPr>
        <w:pStyle w:val="Source"/>
        <w:rPr>
          <w:lang w:val="it-IT"/>
        </w:rPr>
      </w:pPr>
      <w:r w:rsidRPr="00FC0920">
        <w:rPr>
          <w:lang w:val="it-IT"/>
        </w:rPr>
        <w:t>To:</w:t>
      </w:r>
      <w:r w:rsidRPr="00FC0920">
        <w:rPr>
          <w:lang w:val="it-IT"/>
        </w:rPr>
        <w:tab/>
      </w:r>
      <w:r w:rsidR="00235076" w:rsidRPr="00FC0920">
        <w:rPr>
          <w:lang w:val="it-IT"/>
        </w:rPr>
        <w:t>S</w:t>
      </w:r>
      <w:r w:rsidR="00942D93" w:rsidRPr="00FC0920">
        <w:rPr>
          <w:lang w:val="it-IT"/>
        </w:rPr>
        <w:t>A</w:t>
      </w:r>
      <w:r w:rsidR="00235076" w:rsidRPr="00FC0920">
        <w:rPr>
          <w:lang w:val="it-IT"/>
        </w:rPr>
        <w:t>2</w:t>
      </w:r>
      <w:r w:rsidR="009C27E9" w:rsidRPr="00FC0920">
        <w:rPr>
          <w:lang w:val="it-IT"/>
        </w:rPr>
        <w:t>, RAN2</w:t>
      </w:r>
    </w:p>
    <w:p w14:paraId="3D0A5F70" w14:textId="757DC9F5" w:rsidR="00463675" w:rsidRPr="00FC0920" w:rsidRDefault="00463675" w:rsidP="00A856C3">
      <w:pPr>
        <w:pStyle w:val="Source"/>
        <w:rPr>
          <w:lang w:val="it-IT"/>
        </w:rPr>
      </w:pPr>
      <w:r w:rsidRPr="00FC0920">
        <w:rPr>
          <w:lang w:val="it-IT"/>
        </w:rPr>
        <w:t>Cc:</w:t>
      </w:r>
      <w:r w:rsidRPr="00FC0920">
        <w:rPr>
          <w:lang w:val="it-IT"/>
        </w:rPr>
        <w:tab/>
      </w:r>
      <w:r w:rsidR="00757874" w:rsidRPr="00FC0920">
        <w:rPr>
          <w:lang w:val="it-IT"/>
        </w:rPr>
        <w:t>SA3-LI, SA5</w:t>
      </w:r>
    </w:p>
    <w:p w14:paraId="51FC120B" w14:textId="77777777" w:rsidR="00463675" w:rsidRPr="00FC0920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4D1F57" w14:textId="77777777" w:rsidR="00463675" w:rsidRPr="00FC0920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C0920">
        <w:rPr>
          <w:rFonts w:ascii="Arial" w:hAnsi="Arial" w:cs="Arial"/>
          <w:b/>
          <w:lang w:val="en-US"/>
        </w:rPr>
        <w:t>Contact Person:</w:t>
      </w:r>
      <w:r w:rsidRPr="00FC0920">
        <w:rPr>
          <w:rFonts w:ascii="Arial" w:hAnsi="Arial" w:cs="Arial"/>
          <w:bCs/>
          <w:lang w:val="en-US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42518AA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75B9B529" w:rsidR="006C5208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7D096B">
        <w:rPr>
          <w:rFonts w:ascii="Arial" w:hAnsi="Arial" w:cs="Arial"/>
          <w:color w:val="000000"/>
          <w:lang w:eastAsia="ko-KR"/>
        </w:rPr>
        <w:t>thanks SA2 for the</w:t>
      </w:r>
      <w:r w:rsidR="006C5208">
        <w:rPr>
          <w:rFonts w:ascii="Arial" w:hAnsi="Arial" w:cs="Arial"/>
          <w:color w:val="000000"/>
          <w:lang w:eastAsia="ko-KR"/>
        </w:rPr>
        <w:t>ir</w:t>
      </w:r>
      <w:r w:rsidR="007D096B">
        <w:rPr>
          <w:rFonts w:ascii="Arial" w:hAnsi="Arial" w:cs="Arial"/>
          <w:color w:val="000000"/>
          <w:lang w:eastAsia="ko-KR"/>
        </w:rPr>
        <w:t xml:space="preserve"> </w:t>
      </w:r>
      <w:r w:rsidR="006C5208">
        <w:rPr>
          <w:rFonts w:ascii="Arial" w:hAnsi="Arial" w:cs="Arial"/>
          <w:color w:val="000000"/>
          <w:lang w:eastAsia="ko-KR"/>
        </w:rPr>
        <w:t xml:space="preserve">reply </w:t>
      </w:r>
      <w:r w:rsidR="007D096B" w:rsidRPr="007D096B">
        <w:rPr>
          <w:rFonts w:ascii="Arial" w:hAnsi="Arial" w:cs="Arial"/>
          <w:color w:val="000000"/>
          <w:lang w:eastAsia="ko-KR"/>
        </w:rPr>
        <w:t xml:space="preserve">LS </w:t>
      </w:r>
      <w:r w:rsidR="006C5208">
        <w:rPr>
          <w:rFonts w:ascii="Arial" w:hAnsi="Arial" w:cs="Arial"/>
          <w:color w:val="000000"/>
          <w:lang w:eastAsia="ko-KR"/>
        </w:rPr>
        <w:t xml:space="preserve">in </w:t>
      </w:r>
      <w:r w:rsidR="00757874" w:rsidRPr="00757874">
        <w:rPr>
          <w:rFonts w:ascii="Arial" w:hAnsi="Arial" w:cs="Arial"/>
          <w:color w:val="000000"/>
          <w:lang w:eastAsia="ko-KR"/>
        </w:rPr>
        <w:t>R3-20</w:t>
      </w:r>
      <w:r w:rsidR="009C27E9">
        <w:rPr>
          <w:rFonts w:ascii="Arial" w:hAnsi="Arial" w:cs="Arial"/>
          <w:color w:val="000000"/>
          <w:lang w:eastAsia="ko-KR"/>
        </w:rPr>
        <w:t>6842</w:t>
      </w:r>
      <w:r w:rsidR="00757874" w:rsidRPr="00757874">
        <w:rPr>
          <w:rFonts w:ascii="Arial" w:hAnsi="Arial" w:cs="Arial"/>
          <w:color w:val="000000"/>
          <w:lang w:eastAsia="ko-KR"/>
        </w:rPr>
        <w:t>/S2-2008307</w:t>
      </w:r>
      <w:r w:rsidR="006C5208">
        <w:rPr>
          <w:rFonts w:ascii="Arial" w:hAnsi="Arial" w:cs="Arial"/>
          <w:color w:val="000000"/>
          <w:lang w:eastAsia="ko-KR"/>
        </w:rPr>
        <w:t>.</w:t>
      </w:r>
    </w:p>
    <w:p w14:paraId="196A3B6F" w14:textId="1B76E28D" w:rsidR="009C27E9" w:rsidRDefault="009C27E9">
      <w:pPr>
        <w:rPr>
          <w:rFonts w:ascii="Arial" w:hAnsi="Arial" w:cs="Arial"/>
          <w:color w:val="000000"/>
          <w:lang w:eastAsia="ko-KR"/>
        </w:rPr>
      </w:pPr>
    </w:p>
    <w:p w14:paraId="65773C00" w14:textId="4D411D8E" w:rsidR="00663197" w:rsidRDefault="009C27E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inform SA2 and RAN2 that RAN3 agreed that a Cell ID as used </w:t>
      </w:r>
      <w:r w:rsidR="00663197">
        <w:rPr>
          <w:rFonts w:ascii="Arial" w:hAnsi="Arial" w:cs="Arial"/>
          <w:color w:val="000000"/>
          <w:lang w:eastAsia="ko-KR"/>
        </w:rPr>
        <w:t>in the User Location Inf</w:t>
      </w:r>
      <w:r>
        <w:rPr>
          <w:rFonts w:ascii="Arial" w:hAnsi="Arial" w:cs="Arial"/>
          <w:color w:val="000000"/>
          <w:lang w:eastAsia="ko-KR"/>
        </w:rPr>
        <w:t>o</w:t>
      </w:r>
      <w:r w:rsidR="00663197">
        <w:rPr>
          <w:rFonts w:ascii="Arial" w:hAnsi="Arial" w:cs="Arial"/>
          <w:color w:val="000000"/>
          <w:lang w:eastAsia="ko-KR"/>
        </w:rPr>
        <w:t>rmatio</w:t>
      </w:r>
      <w:r>
        <w:rPr>
          <w:rFonts w:ascii="Arial" w:hAnsi="Arial" w:cs="Arial"/>
          <w:color w:val="000000"/>
          <w:lang w:eastAsia="ko-KR"/>
        </w:rPr>
        <w:t xml:space="preserve">n </w:t>
      </w:r>
      <w:r w:rsidR="00663197">
        <w:rPr>
          <w:rFonts w:ascii="Arial" w:hAnsi="Arial" w:cs="Arial"/>
          <w:color w:val="000000"/>
          <w:lang w:eastAsia="ko-KR"/>
        </w:rPr>
        <w:t xml:space="preserve">on the </w:t>
      </w:r>
      <w:r>
        <w:rPr>
          <w:rFonts w:ascii="Arial" w:hAnsi="Arial" w:cs="Arial"/>
          <w:color w:val="000000"/>
          <w:lang w:eastAsia="ko-KR"/>
        </w:rPr>
        <w:t>NG</w:t>
      </w:r>
      <w:r w:rsidR="00663197">
        <w:rPr>
          <w:rFonts w:ascii="Arial" w:hAnsi="Arial" w:cs="Arial"/>
          <w:color w:val="000000"/>
          <w:lang w:eastAsia="ko-KR"/>
        </w:rPr>
        <w:t>/N2</w:t>
      </w:r>
      <w:r>
        <w:rPr>
          <w:rFonts w:ascii="Arial" w:hAnsi="Arial" w:cs="Arial"/>
          <w:color w:val="000000"/>
          <w:lang w:eastAsia="ko-KR"/>
        </w:rPr>
        <w:t xml:space="preserve"> interface corresponds to a fixed geographical area</w:t>
      </w:r>
      <w:r w:rsidR="004D32B4">
        <w:rPr>
          <w:rFonts w:ascii="Arial" w:hAnsi="Arial" w:cs="Arial"/>
          <w:color w:val="000000"/>
          <w:lang w:eastAsia="ko-KR"/>
        </w:rPr>
        <w:t xml:space="preserve">, and </w:t>
      </w:r>
      <w:r w:rsidR="0021416F">
        <w:rPr>
          <w:rFonts w:ascii="Arial" w:hAnsi="Arial" w:cs="Arial"/>
          <w:color w:val="000000"/>
          <w:lang w:eastAsia="ko-KR"/>
        </w:rPr>
        <w:t xml:space="preserve">the </w:t>
      </w:r>
      <w:r w:rsidR="004D32B4" w:rsidRPr="004D32B4">
        <w:rPr>
          <w:rFonts w:ascii="Arial" w:hAnsi="Arial" w:cs="Arial"/>
          <w:color w:val="000000"/>
          <w:lang w:eastAsia="ko-KR"/>
        </w:rPr>
        <w:t>Tracking Area is coupled with geographical area</w:t>
      </w:r>
      <w:r>
        <w:rPr>
          <w:rFonts w:ascii="Arial" w:hAnsi="Arial" w:cs="Arial"/>
          <w:color w:val="000000"/>
          <w:lang w:eastAsia="ko-KR"/>
        </w:rPr>
        <w:t>.</w:t>
      </w:r>
    </w:p>
    <w:p w14:paraId="4D5F761F" w14:textId="77777777" w:rsidR="00663197" w:rsidRDefault="00663197">
      <w:pPr>
        <w:rPr>
          <w:rFonts w:ascii="Arial" w:hAnsi="Arial" w:cs="Arial"/>
          <w:color w:val="000000"/>
          <w:lang w:eastAsia="ko-KR"/>
        </w:rPr>
      </w:pPr>
    </w:p>
    <w:p w14:paraId="73193542" w14:textId="516AA250" w:rsidR="009C27E9" w:rsidRDefault="00663197" w:rsidP="0087073B">
      <w:pPr>
        <w:rPr>
          <w:rFonts w:ascii="Arial" w:hAnsi="Arial" w:cs="Arial"/>
          <w:lang w:eastAsia="ko-KR"/>
        </w:rPr>
      </w:pPr>
      <w:r>
        <w:rPr>
          <w:rFonts w:ascii="Arial" w:hAnsi="Arial" w:cs="Arial"/>
          <w:color w:val="000000"/>
          <w:lang w:eastAsia="ko-KR"/>
        </w:rPr>
        <w:t>Although i</w:t>
      </w:r>
      <w:r w:rsidR="00D361E4">
        <w:rPr>
          <w:rFonts w:ascii="Arial" w:hAnsi="Arial" w:cs="Arial"/>
          <w:color w:val="000000"/>
          <w:lang w:eastAsia="ko-KR"/>
        </w:rPr>
        <w:t>t is up to RAN2 to decide how cell ID</w:t>
      </w:r>
      <w:r>
        <w:rPr>
          <w:rFonts w:ascii="Arial" w:hAnsi="Arial" w:cs="Arial"/>
          <w:color w:val="000000"/>
          <w:lang w:eastAsia="ko-KR"/>
        </w:rPr>
        <w:t>s</w:t>
      </w:r>
      <w:r w:rsidR="00D361E4">
        <w:rPr>
          <w:rFonts w:ascii="Arial" w:hAnsi="Arial" w:cs="Arial"/>
          <w:color w:val="000000"/>
          <w:lang w:eastAsia="ko-KR"/>
        </w:rPr>
        <w:t xml:space="preserve"> </w:t>
      </w:r>
      <w:r w:rsidR="001E58AD">
        <w:rPr>
          <w:rFonts w:ascii="Arial" w:hAnsi="Arial" w:cs="Arial"/>
          <w:color w:val="000000"/>
          <w:lang w:eastAsia="ko-KR"/>
        </w:rPr>
        <w:t>and TA</w:t>
      </w:r>
      <w:r w:rsidR="009677A7">
        <w:rPr>
          <w:rFonts w:ascii="Arial" w:hAnsi="Arial" w:cs="Arial"/>
          <w:color w:val="000000"/>
          <w:lang w:eastAsia="ko-KR"/>
        </w:rPr>
        <w:t>I</w:t>
      </w:r>
      <w:r w:rsidR="001E58AD">
        <w:rPr>
          <w:rFonts w:ascii="Arial" w:hAnsi="Arial" w:cs="Arial"/>
          <w:color w:val="000000"/>
          <w:lang w:eastAsia="ko-KR"/>
        </w:rPr>
        <w:t>s</w:t>
      </w:r>
      <w:r w:rsidR="00A23570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are</w:t>
      </w:r>
      <w:r w:rsidR="00D361E4">
        <w:rPr>
          <w:rFonts w:ascii="Arial" w:hAnsi="Arial" w:cs="Arial"/>
          <w:color w:val="000000"/>
          <w:lang w:eastAsia="ko-KR"/>
        </w:rPr>
        <w:t xml:space="preserve"> broadcast in SIB1</w:t>
      </w:r>
      <w:r w:rsidR="00003D5E">
        <w:rPr>
          <w:rFonts w:ascii="Arial" w:hAnsi="Arial" w:cs="Arial"/>
          <w:color w:val="000000"/>
          <w:lang w:eastAsia="ko-KR"/>
        </w:rPr>
        <w:t xml:space="preserve"> for NTN</w:t>
      </w:r>
      <w:r>
        <w:rPr>
          <w:rFonts w:ascii="Arial" w:hAnsi="Arial" w:cs="Arial"/>
          <w:color w:val="000000"/>
          <w:lang w:eastAsia="ko-KR"/>
        </w:rPr>
        <w:t xml:space="preserve">, RAN3 </w:t>
      </w:r>
      <w:r w:rsidR="00A838C4">
        <w:rPr>
          <w:rFonts w:ascii="Arial" w:hAnsi="Arial" w:cs="Arial"/>
          <w:color w:val="000000"/>
          <w:lang w:eastAsia="ko-KR"/>
        </w:rPr>
        <w:t xml:space="preserve">would like to share the </w:t>
      </w:r>
      <w:r w:rsidR="009C27E9" w:rsidRPr="00BD15C9">
        <w:rPr>
          <w:rFonts w:ascii="Arial" w:hAnsi="Arial" w:cs="Arial"/>
          <w:lang w:eastAsia="ko-KR"/>
        </w:rPr>
        <w:t>approaches so far considered in RAN3</w:t>
      </w:r>
      <w:r w:rsidR="009C27E9">
        <w:rPr>
          <w:rFonts w:ascii="Arial" w:hAnsi="Arial" w:cs="Arial"/>
          <w:lang w:eastAsia="ko-KR"/>
        </w:rPr>
        <w:t>:</w:t>
      </w:r>
    </w:p>
    <w:p w14:paraId="02E1C73C" w14:textId="77777777" w:rsidR="00914777" w:rsidRPr="00994639" w:rsidRDefault="00914777" w:rsidP="0087073B">
      <w:pPr>
        <w:rPr>
          <w:rFonts w:cs="Arial"/>
          <w:lang w:eastAsia="ko-KR"/>
        </w:rPr>
      </w:pPr>
    </w:p>
    <w:p w14:paraId="3E918A95" w14:textId="5617B836" w:rsidR="009C27E9" w:rsidRPr="00BD15C9" w:rsidRDefault="009C27E9" w:rsidP="009C27E9">
      <w:pPr>
        <w:pStyle w:val="B1"/>
        <w:rPr>
          <w:rFonts w:cs="Arial"/>
          <w:color w:val="000000"/>
          <w:lang w:eastAsia="ko-KR"/>
        </w:rPr>
      </w:pPr>
      <w:r w:rsidRPr="00BD15C9">
        <w:rPr>
          <w:rFonts w:cs="Arial"/>
          <w:color w:val="000000"/>
          <w:lang w:eastAsia="ko-KR"/>
        </w:rPr>
        <w:t>a)</w:t>
      </w:r>
      <w:r w:rsidRPr="00BD15C9">
        <w:rPr>
          <w:rFonts w:cs="Arial"/>
          <w:color w:val="000000"/>
          <w:lang w:eastAsia="ko-KR"/>
        </w:rPr>
        <w:tab/>
      </w:r>
      <w:r w:rsidR="00FD6A94">
        <w:rPr>
          <w:rFonts w:cs="Arial"/>
          <w:color w:val="000000"/>
          <w:lang w:eastAsia="ko-KR"/>
        </w:rPr>
        <w:t>On Uu</w:t>
      </w:r>
      <w:r w:rsidR="00914777">
        <w:rPr>
          <w:rFonts w:cs="Arial"/>
          <w:color w:val="000000"/>
          <w:lang w:eastAsia="ko-KR"/>
        </w:rPr>
        <w:t>,</w:t>
      </w:r>
      <w:r w:rsidR="00FD6A94">
        <w:rPr>
          <w:rFonts w:cs="Arial"/>
          <w:color w:val="000000"/>
          <w:lang w:eastAsia="ko-KR"/>
        </w:rPr>
        <w:t xml:space="preserve"> </w:t>
      </w:r>
      <w:r w:rsidRPr="00BD15C9">
        <w:rPr>
          <w:rFonts w:cs="Arial"/>
          <w:color w:val="000000"/>
          <w:lang w:eastAsia="ko-KR"/>
        </w:rPr>
        <w:t xml:space="preserve">SIB content corresponds to momentary coverage area of </w:t>
      </w:r>
      <w:r w:rsidR="00FD6A94">
        <w:rPr>
          <w:rFonts w:cs="Arial"/>
          <w:color w:val="000000"/>
          <w:lang w:eastAsia="ko-KR"/>
        </w:rPr>
        <w:t>a satellite</w:t>
      </w:r>
      <w:r w:rsidRPr="00BD15C9">
        <w:rPr>
          <w:rFonts w:cs="Arial"/>
          <w:color w:val="000000"/>
          <w:lang w:eastAsia="ko-KR"/>
        </w:rPr>
        <w:t xml:space="preserve"> beam related to the geographically fixed areas of TAs/Cells - irrespective of whether the beam is fixed or moving.</w:t>
      </w:r>
    </w:p>
    <w:p w14:paraId="707E4C5E" w14:textId="6AAC0020" w:rsidR="009C27E9" w:rsidRPr="00BD15C9" w:rsidRDefault="009C27E9" w:rsidP="009C27E9">
      <w:pPr>
        <w:pStyle w:val="B1"/>
        <w:rPr>
          <w:rFonts w:cs="Arial"/>
          <w:color w:val="000000"/>
          <w:lang w:eastAsia="zh-CN"/>
        </w:rPr>
      </w:pPr>
      <w:bookmarkStart w:id="3" w:name="OLE_LINK1"/>
      <w:bookmarkStart w:id="4" w:name="OLE_LINK2"/>
      <w:r w:rsidRPr="00BD15C9">
        <w:rPr>
          <w:rFonts w:cs="Arial"/>
          <w:color w:val="000000"/>
          <w:lang w:eastAsia="ko-KR"/>
        </w:rPr>
        <w:t xml:space="preserve">b) </w:t>
      </w:r>
      <w:r>
        <w:rPr>
          <w:rFonts w:cs="Arial"/>
          <w:color w:val="000000"/>
          <w:lang w:eastAsia="ko-KR"/>
        </w:rPr>
        <w:tab/>
      </w:r>
      <w:r w:rsidR="00D6299B">
        <w:rPr>
          <w:rFonts w:cs="Arial"/>
          <w:color w:val="000000"/>
          <w:lang w:eastAsia="ko-KR"/>
        </w:rPr>
        <w:t xml:space="preserve">The cell </w:t>
      </w:r>
      <w:r>
        <w:rPr>
          <w:rFonts w:cs="Arial"/>
          <w:color w:val="000000"/>
          <w:lang w:eastAsia="ko-KR"/>
        </w:rPr>
        <w:t xml:space="preserve">ID used </w:t>
      </w:r>
      <w:r w:rsidR="00FD6A94">
        <w:rPr>
          <w:rFonts w:cs="Arial"/>
          <w:color w:val="000000"/>
          <w:lang w:eastAsia="ko-KR"/>
        </w:rPr>
        <w:t xml:space="preserve">on Uu </w:t>
      </w:r>
      <w:r>
        <w:rPr>
          <w:rFonts w:cs="Arial"/>
          <w:color w:val="000000"/>
          <w:lang w:eastAsia="ko-KR"/>
        </w:rPr>
        <w:t xml:space="preserve">SIB content </w:t>
      </w:r>
      <w:r w:rsidR="00003D5E">
        <w:rPr>
          <w:rFonts w:cs="Arial"/>
          <w:color w:val="000000"/>
          <w:lang w:eastAsia="ko-KR"/>
        </w:rPr>
        <w:t>(</w:t>
      </w:r>
      <w:r w:rsidR="00FD6A94">
        <w:rPr>
          <w:rFonts w:cs="Arial"/>
          <w:color w:val="000000"/>
          <w:lang w:eastAsia="ko-KR"/>
        </w:rPr>
        <w:t xml:space="preserve">and </w:t>
      </w:r>
      <w:r w:rsidR="00003D5E">
        <w:rPr>
          <w:rFonts w:cs="Arial"/>
          <w:color w:val="000000"/>
          <w:lang w:eastAsia="ko-KR"/>
        </w:rPr>
        <w:t xml:space="preserve">probably </w:t>
      </w:r>
      <w:r w:rsidR="00FD6A94">
        <w:rPr>
          <w:rFonts w:cs="Arial"/>
          <w:color w:val="000000"/>
          <w:lang w:eastAsia="ko-KR"/>
        </w:rPr>
        <w:t>on Xn</w:t>
      </w:r>
      <w:r w:rsidR="00003D5E">
        <w:rPr>
          <w:rFonts w:cs="Arial"/>
          <w:color w:val="000000"/>
          <w:lang w:eastAsia="ko-KR"/>
        </w:rPr>
        <w:t>)</w:t>
      </w:r>
      <w:r w:rsidR="00FD6A94">
        <w:rPr>
          <w:rFonts w:cs="Arial"/>
          <w:color w:val="000000"/>
          <w:lang w:eastAsia="ko-KR"/>
        </w:rPr>
        <w:t xml:space="preserve"> </w:t>
      </w:r>
      <w:r>
        <w:rPr>
          <w:rFonts w:cs="Arial"/>
          <w:color w:val="000000"/>
          <w:lang w:eastAsia="ko-KR"/>
        </w:rPr>
        <w:t xml:space="preserve">are decoupled from </w:t>
      </w:r>
      <w:r w:rsidR="00D6299B">
        <w:rPr>
          <w:rFonts w:cs="Arial"/>
          <w:color w:val="000000"/>
          <w:lang w:eastAsia="ko-KR"/>
        </w:rPr>
        <w:t xml:space="preserve">cell </w:t>
      </w:r>
      <w:r>
        <w:rPr>
          <w:rFonts w:cs="Arial"/>
          <w:color w:val="000000"/>
          <w:lang w:eastAsia="ko-KR"/>
        </w:rPr>
        <w:t xml:space="preserve">ID used on NG(N2). The </w:t>
      </w:r>
      <w:r w:rsidR="00FD6A94">
        <w:rPr>
          <w:rFonts w:cs="Arial"/>
          <w:color w:val="000000"/>
          <w:lang w:eastAsia="ko-KR"/>
        </w:rPr>
        <w:t xml:space="preserve">respective </w:t>
      </w:r>
      <w:r>
        <w:rPr>
          <w:rFonts w:cs="Arial"/>
          <w:color w:val="000000"/>
          <w:lang w:eastAsia="ko-KR"/>
        </w:rPr>
        <w:t>mapping is performed in RAN.</w:t>
      </w:r>
      <w:r w:rsidR="00FD6A94">
        <w:rPr>
          <w:rFonts w:cs="Arial"/>
          <w:color w:val="000000"/>
          <w:lang w:eastAsia="ko-KR"/>
        </w:rPr>
        <w:t xml:space="preserve"> </w:t>
      </w:r>
      <w:r w:rsidR="002B1D40">
        <w:rPr>
          <w:rFonts w:cs="Arial" w:hint="eastAsia"/>
          <w:color w:val="000000"/>
          <w:lang w:eastAsia="zh-CN"/>
        </w:rPr>
        <w:t xml:space="preserve">This requires gNB to </w:t>
      </w:r>
      <w:r w:rsidR="002B1D40">
        <w:rPr>
          <w:rFonts w:cs="Arial"/>
          <w:color w:val="000000"/>
          <w:lang w:eastAsia="ko-KR"/>
        </w:rPr>
        <w:t>acquire the UE’s location</w:t>
      </w:r>
      <w:r w:rsidR="002B1D40">
        <w:rPr>
          <w:rFonts w:cs="Arial" w:hint="eastAsia"/>
          <w:color w:val="000000"/>
          <w:lang w:eastAsia="zh-CN"/>
        </w:rPr>
        <w:t xml:space="preserve"> </w:t>
      </w:r>
      <w:r w:rsidR="002B1D40">
        <w:rPr>
          <w:rFonts w:cs="Arial"/>
          <w:color w:val="000000"/>
          <w:lang w:eastAsia="ko-KR"/>
        </w:rPr>
        <w:t>information</w:t>
      </w:r>
      <w:r w:rsidR="002B1D40">
        <w:rPr>
          <w:rFonts w:cs="Arial" w:hint="eastAsia"/>
          <w:color w:val="000000"/>
          <w:lang w:eastAsia="zh-CN"/>
        </w:rPr>
        <w:t>.</w:t>
      </w:r>
    </w:p>
    <w:bookmarkEnd w:id="3"/>
    <w:bookmarkEnd w:id="4"/>
    <w:p w14:paraId="0DF5CF47" w14:textId="6C1931A7" w:rsidR="00757874" w:rsidRDefault="00757874">
      <w:pPr>
        <w:rPr>
          <w:rFonts w:ascii="Arial" w:hAnsi="Arial" w:cs="Arial"/>
          <w:color w:val="000000"/>
          <w:lang w:eastAsia="ko-KR"/>
        </w:rPr>
      </w:pPr>
    </w:p>
    <w:p w14:paraId="1F4B952D" w14:textId="565E4247" w:rsidR="007B29A5" w:rsidRPr="007B29A5" w:rsidRDefault="00994639" w:rsidP="007B29A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To progress further, RAN3 would also like to ask RAN2 to provide any feedback on the above approaches including</w:t>
      </w:r>
      <w:r w:rsidR="00E31074">
        <w:rPr>
          <w:rFonts w:ascii="Arial" w:hAnsi="Arial" w:cs="Arial"/>
          <w:color w:val="000000"/>
          <w:lang w:eastAsia="ko-KR"/>
        </w:rPr>
        <w:t>,</w:t>
      </w:r>
      <w:r w:rsidR="005F6C5A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e.g. SIB aspects, and how the RAN could acquire information on the UE’s location</w:t>
      </w:r>
      <w:r w:rsidR="00003D5E">
        <w:rPr>
          <w:rFonts w:ascii="Arial" w:hAnsi="Arial" w:cs="Arial"/>
          <w:color w:val="000000"/>
          <w:lang w:eastAsia="ko-KR"/>
        </w:rPr>
        <w:t xml:space="preserve"> if this is needed e.g. </w:t>
      </w:r>
      <w:r w:rsidR="00995FE9">
        <w:rPr>
          <w:rFonts w:ascii="Arial" w:hAnsi="Arial" w:cs="Arial"/>
          <w:color w:val="000000"/>
          <w:lang w:eastAsia="ko-KR"/>
        </w:rPr>
        <w:t xml:space="preserve">for above approach, and </w:t>
      </w:r>
      <w:r w:rsidR="00003D5E">
        <w:rPr>
          <w:rFonts w:ascii="Arial" w:hAnsi="Arial" w:cs="Arial"/>
          <w:color w:val="000000"/>
          <w:lang w:eastAsia="ko-KR"/>
        </w:rPr>
        <w:t>for registration, etc</w:t>
      </w:r>
      <w:r>
        <w:rPr>
          <w:rFonts w:ascii="Arial" w:hAnsi="Arial" w:cs="Arial"/>
          <w:color w:val="000000"/>
          <w:lang w:eastAsia="ko-KR"/>
        </w:rPr>
        <w:t>.</w:t>
      </w:r>
    </w:p>
    <w:p w14:paraId="51AE0EA8" w14:textId="77777777" w:rsidR="00293058" w:rsidRDefault="00293058">
      <w:pPr>
        <w:rPr>
          <w:rFonts w:ascii="Arial" w:hAnsi="Arial" w:cs="Arial"/>
          <w:color w:val="000000"/>
          <w:lang w:eastAsia="ko-KR"/>
        </w:rPr>
      </w:pPr>
    </w:p>
    <w:p w14:paraId="4C649EDD" w14:textId="0541AABF" w:rsidR="009D1CB6" w:rsidRPr="007B29A5" w:rsidRDefault="009D1CB6" w:rsidP="009D1CB6">
      <w:pPr>
        <w:rPr>
          <w:rFonts w:ascii="Arial" w:hAnsi="Arial" w:cs="Arial"/>
          <w:color w:val="000000"/>
          <w:lang w:eastAsia="ko-KR"/>
        </w:rPr>
      </w:pPr>
      <w:r w:rsidRPr="007B29A5">
        <w:rPr>
          <w:rFonts w:ascii="Arial" w:hAnsi="Arial" w:cs="Arial"/>
          <w:color w:val="000000"/>
          <w:lang w:eastAsia="ko-KR"/>
        </w:rPr>
        <w:t xml:space="preserve">Note: NTN WID includes </w:t>
      </w:r>
      <w:r>
        <w:rPr>
          <w:rFonts w:ascii="Arial" w:hAnsi="Arial" w:cs="Arial"/>
          <w:color w:val="000000"/>
          <w:lang w:eastAsia="ko-KR"/>
        </w:rPr>
        <w:t>“</w:t>
      </w:r>
      <w:r w:rsidRPr="007B29A5">
        <w:rPr>
          <w:rFonts w:ascii="Arial" w:hAnsi="Arial" w:cs="Arial"/>
          <w:color w:val="000000"/>
          <w:lang w:eastAsia="ko-KR"/>
        </w:rPr>
        <w:t>identification of potential issues associated to the use of the existing Location Services (LCS) application protocols to locate UE in the context of NTN and specify adaptations if any [RAN2/3]</w:t>
      </w:r>
      <w:r>
        <w:rPr>
          <w:rFonts w:ascii="Arial" w:hAnsi="Arial" w:cs="Arial"/>
          <w:color w:val="000000"/>
          <w:lang w:eastAsia="ko-KR"/>
        </w:rPr>
        <w:t>”</w:t>
      </w:r>
      <w:r w:rsidRPr="007B29A5">
        <w:rPr>
          <w:rFonts w:ascii="Arial" w:hAnsi="Arial" w:cs="Arial"/>
          <w:color w:val="000000"/>
          <w:lang w:eastAsia="ko-KR"/>
        </w:rPr>
        <w:t>. This could be used to determine the UE location with sufficient level of accuracy if needed, as requested in R3-206842.</w:t>
      </w:r>
    </w:p>
    <w:p w14:paraId="44F9926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4B6D60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5" w:name="_Hlk46227635"/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bookmarkEnd w:id="5"/>
      <w:r w:rsidR="00942D93" w:rsidRPr="00404109">
        <w:rPr>
          <w:rFonts w:ascii="Arial" w:hAnsi="Arial" w:cs="Arial"/>
          <w:b/>
        </w:rPr>
        <w:t>.</w:t>
      </w:r>
    </w:p>
    <w:p w14:paraId="6F2861B9" w14:textId="44FE6BFF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942D93" w:rsidRPr="00942D93">
        <w:rPr>
          <w:rFonts w:ascii="Arial" w:hAnsi="Arial" w:cs="Arial"/>
          <w:color w:val="000000"/>
        </w:rPr>
        <w:t>S</w:t>
      </w:r>
      <w:r w:rsidR="00EA65DC">
        <w:rPr>
          <w:rFonts w:ascii="Arial" w:hAnsi="Arial" w:cs="Arial"/>
          <w:color w:val="000000"/>
        </w:rPr>
        <w:t>A2</w:t>
      </w:r>
      <w:r w:rsidR="00757874">
        <w:rPr>
          <w:rFonts w:ascii="Arial" w:hAnsi="Arial" w:cs="Arial"/>
          <w:color w:val="000000"/>
        </w:rPr>
        <w:t xml:space="preserve"> </w:t>
      </w:r>
      <w:r w:rsidR="00EA65DC">
        <w:rPr>
          <w:rFonts w:ascii="Arial" w:hAnsi="Arial" w:cs="Arial"/>
          <w:color w:val="000000"/>
        </w:rPr>
        <w:t>to take the above information into account.</w:t>
      </w:r>
    </w:p>
    <w:p w14:paraId="5528026D" w14:textId="3F66A471" w:rsidR="002D7FF9" w:rsidRDefault="002D7FF9" w:rsidP="00C160DD">
      <w:pPr>
        <w:rPr>
          <w:rFonts w:ascii="Arial" w:hAnsi="Arial" w:cs="Arial"/>
          <w:color w:val="000000"/>
        </w:rPr>
      </w:pPr>
    </w:p>
    <w:p w14:paraId="4AA090E8" w14:textId="76A336F3" w:rsidR="009C27E9" w:rsidRPr="000F4E43" w:rsidRDefault="009C27E9" w:rsidP="009C27E9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RAN </w:t>
      </w:r>
      <w:r>
        <w:rPr>
          <w:rFonts w:ascii="Arial" w:hAnsi="Arial" w:cs="Arial"/>
          <w:b/>
        </w:rPr>
        <w:t>WG</w:t>
      </w:r>
      <w:r w:rsidRPr="00404109">
        <w:rPr>
          <w:rFonts w:ascii="Arial" w:hAnsi="Arial" w:cs="Arial"/>
          <w:b/>
        </w:rPr>
        <w:t>2.</w:t>
      </w:r>
    </w:p>
    <w:p w14:paraId="0CE3ED00" w14:textId="6702D179" w:rsidR="009C27E9" w:rsidRDefault="009C27E9" w:rsidP="009C27E9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481E44">
        <w:rPr>
          <w:rFonts w:ascii="Arial" w:hAnsi="Arial" w:cs="Arial"/>
          <w:color w:val="000000"/>
        </w:rPr>
        <w:t xml:space="preserve">RAN3 </w:t>
      </w:r>
      <w:r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>
        <w:rPr>
          <w:rFonts w:ascii="Arial" w:hAnsi="Arial" w:cs="Arial"/>
          <w:color w:val="000000"/>
        </w:rPr>
        <w:t>RAN2 to provide feedback on the above.</w:t>
      </w:r>
    </w:p>
    <w:p w14:paraId="1F07CEE0" w14:textId="77777777" w:rsidR="009C27E9" w:rsidRDefault="009C27E9" w:rsidP="009C27E9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7BD30855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</w:t>
      </w:r>
      <w:r w:rsidR="00EA65DC">
        <w:rPr>
          <w:rFonts w:ascii="Arial" w:hAnsi="Arial" w:cs="Arial"/>
          <w:bCs/>
          <w:lang w:val="sv-SE"/>
        </w:rPr>
        <w:t>1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EA65DC">
        <w:rPr>
          <w:rFonts w:ascii="Arial" w:hAnsi="Arial" w:cs="Arial"/>
          <w:bCs/>
          <w:lang w:val="sv-SE"/>
        </w:rPr>
        <w:t>January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F7E98" w14:textId="77777777" w:rsidR="004A2968" w:rsidRDefault="004A2968">
      <w:r>
        <w:separator/>
      </w:r>
    </w:p>
  </w:endnote>
  <w:endnote w:type="continuationSeparator" w:id="0">
    <w:p w14:paraId="702397FF" w14:textId="77777777" w:rsidR="004A2968" w:rsidRDefault="004A2968">
      <w:r>
        <w:continuationSeparator/>
      </w:r>
    </w:p>
  </w:endnote>
  <w:endnote w:type="continuationNotice" w:id="1">
    <w:p w14:paraId="10A2E92A" w14:textId="77777777" w:rsidR="004A2968" w:rsidRDefault="004A29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2A4F2" w14:textId="77777777" w:rsidR="004A2968" w:rsidRDefault="004A2968">
      <w:r>
        <w:separator/>
      </w:r>
    </w:p>
  </w:footnote>
  <w:footnote w:type="continuationSeparator" w:id="0">
    <w:p w14:paraId="5E5DD2BF" w14:textId="77777777" w:rsidR="004A2968" w:rsidRDefault="004A2968">
      <w:r>
        <w:continuationSeparator/>
      </w:r>
    </w:p>
  </w:footnote>
  <w:footnote w:type="continuationNotice" w:id="1">
    <w:p w14:paraId="2BDBADB7" w14:textId="77777777" w:rsidR="004A2968" w:rsidRDefault="004A29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4"/>
  </w:num>
  <w:num w:numId="18">
    <w:abstractNumId w:val="19"/>
  </w:num>
  <w:num w:numId="19">
    <w:abstractNumId w:val="11"/>
  </w:num>
  <w:num w:numId="20">
    <w:abstractNumId w:val="15"/>
  </w:num>
  <w:num w:numId="21">
    <w:abstractNumId w:val="18"/>
  </w:num>
  <w:num w:numId="22">
    <w:abstractNumId w:val="12"/>
  </w:num>
  <w:num w:numId="23">
    <w:abstractNumId w:val="20"/>
  </w:num>
  <w:num w:numId="24">
    <w:abstractNumId w:val="23"/>
  </w:num>
  <w:num w:numId="25">
    <w:abstractNumId w:val="16"/>
  </w:num>
  <w:num w:numId="2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402"/>
    <w:rsid w:val="00003D5E"/>
    <w:rsid w:val="00026AD2"/>
    <w:rsid w:val="00075635"/>
    <w:rsid w:val="00085250"/>
    <w:rsid w:val="0009213B"/>
    <w:rsid w:val="000C4591"/>
    <w:rsid w:val="000F4E43"/>
    <w:rsid w:val="001332EF"/>
    <w:rsid w:val="00145599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E58AD"/>
    <w:rsid w:val="001E7476"/>
    <w:rsid w:val="0020509D"/>
    <w:rsid w:val="00206527"/>
    <w:rsid w:val="0021416F"/>
    <w:rsid w:val="00234647"/>
    <w:rsid w:val="00234B7E"/>
    <w:rsid w:val="00235076"/>
    <w:rsid w:val="0023769B"/>
    <w:rsid w:val="00270EE2"/>
    <w:rsid w:val="00286536"/>
    <w:rsid w:val="00287F98"/>
    <w:rsid w:val="002905C6"/>
    <w:rsid w:val="00293058"/>
    <w:rsid w:val="002A693B"/>
    <w:rsid w:val="002B1D40"/>
    <w:rsid w:val="002B4D20"/>
    <w:rsid w:val="002B5F12"/>
    <w:rsid w:val="002D7FF9"/>
    <w:rsid w:val="002E3728"/>
    <w:rsid w:val="002F27E4"/>
    <w:rsid w:val="002F469C"/>
    <w:rsid w:val="002F70B3"/>
    <w:rsid w:val="003108A2"/>
    <w:rsid w:val="00313B5A"/>
    <w:rsid w:val="00342DF7"/>
    <w:rsid w:val="00351E58"/>
    <w:rsid w:val="0037661E"/>
    <w:rsid w:val="0038474C"/>
    <w:rsid w:val="0039216E"/>
    <w:rsid w:val="003E03FF"/>
    <w:rsid w:val="003E6948"/>
    <w:rsid w:val="00401113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701AC"/>
    <w:rsid w:val="00480AF1"/>
    <w:rsid w:val="00481E44"/>
    <w:rsid w:val="004A2968"/>
    <w:rsid w:val="004B680F"/>
    <w:rsid w:val="004D10A4"/>
    <w:rsid w:val="004D29B5"/>
    <w:rsid w:val="004D32B4"/>
    <w:rsid w:val="004E6585"/>
    <w:rsid w:val="005012BB"/>
    <w:rsid w:val="00523593"/>
    <w:rsid w:val="00532A72"/>
    <w:rsid w:val="005449F0"/>
    <w:rsid w:val="005706B7"/>
    <w:rsid w:val="00570A65"/>
    <w:rsid w:val="00584B08"/>
    <w:rsid w:val="005B3F7E"/>
    <w:rsid w:val="005C237F"/>
    <w:rsid w:val="005C4F59"/>
    <w:rsid w:val="005D1466"/>
    <w:rsid w:val="005F4A7E"/>
    <w:rsid w:val="005F6C5A"/>
    <w:rsid w:val="006441ED"/>
    <w:rsid w:val="00654743"/>
    <w:rsid w:val="00663197"/>
    <w:rsid w:val="00670000"/>
    <w:rsid w:val="00684D62"/>
    <w:rsid w:val="00691F4C"/>
    <w:rsid w:val="006A00EB"/>
    <w:rsid w:val="006A1D13"/>
    <w:rsid w:val="006B32D3"/>
    <w:rsid w:val="006B4932"/>
    <w:rsid w:val="006C5208"/>
    <w:rsid w:val="006E01F5"/>
    <w:rsid w:val="006E5141"/>
    <w:rsid w:val="006E71F5"/>
    <w:rsid w:val="00721909"/>
    <w:rsid w:val="00726FC3"/>
    <w:rsid w:val="007310AF"/>
    <w:rsid w:val="00746323"/>
    <w:rsid w:val="007519BF"/>
    <w:rsid w:val="00754724"/>
    <w:rsid w:val="00757874"/>
    <w:rsid w:val="00795D8B"/>
    <w:rsid w:val="00795ECA"/>
    <w:rsid w:val="007B0606"/>
    <w:rsid w:val="007B29A5"/>
    <w:rsid w:val="007B312E"/>
    <w:rsid w:val="007D096B"/>
    <w:rsid w:val="007E31C6"/>
    <w:rsid w:val="007F65E2"/>
    <w:rsid w:val="0080117D"/>
    <w:rsid w:val="00812E29"/>
    <w:rsid w:val="00813FA7"/>
    <w:rsid w:val="0083131E"/>
    <w:rsid w:val="00833535"/>
    <w:rsid w:val="008353F6"/>
    <w:rsid w:val="0084013A"/>
    <w:rsid w:val="00843A4A"/>
    <w:rsid w:val="00852D85"/>
    <w:rsid w:val="00866A38"/>
    <w:rsid w:val="0087073B"/>
    <w:rsid w:val="00872052"/>
    <w:rsid w:val="00873F79"/>
    <w:rsid w:val="00874B45"/>
    <w:rsid w:val="00875F68"/>
    <w:rsid w:val="00876495"/>
    <w:rsid w:val="00884CEF"/>
    <w:rsid w:val="00890BE4"/>
    <w:rsid w:val="008976CF"/>
    <w:rsid w:val="008F252A"/>
    <w:rsid w:val="008F5356"/>
    <w:rsid w:val="008F73F5"/>
    <w:rsid w:val="00914777"/>
    <w:rsid w:val="00914DD6"/>
    <w:rsid w:val="009220E6"/>
    <w:rsid w:val="00923E7C"/>
    <w:rsid w:val="0094227C"/>
    <w:rsid w:val="00942D93"/>
    <w:rsid w:val="00944E0D"/>
    <w:rsid w:val="00945FEB"/>
    <w:rsid w:val="00946350"/>
    <w:rsid w:val="009677A7"/>
    <w:rsid w:val="00992D56"/>
    <w:rsid w:val="00994639"/>
    <w:rsid w:val="00995FE9"/>
    <w:rsid w:val="00996EDC"/>
    <w:rsid w:val="00997B99"/>
    <w:rsid w:val="009A0789"/>
    <w:rsid w:val="009A1C1A"/>
    <w:rsid w:val="009B36E4"/>
    <w:rsid w:val="009B746B"/>
    <w:rsid w:val="009C0F8A"/>
    <w:rsid w:val="009C19A2"/>
    <w:rsid w:val="009C27E9"/>
    <w:rsid w:val="009D1CB6"/>
    <w:rsid w:val="009D3B09"/>
    <w:rsid w:val="009F7429"/>
    <w:rsid w:val="00A031A6"/>
    <w:rsid w:val="00A06291"/>
    <w:rsid w:val="00A07ADD"/>
    <w:rsid w:val="00A10493"/>
    <w:rsid w:val="00A23570"/>
    <w:rsid w:val="00A5195D"/>
    <w:rsid w:val="00A637D0"/>
    <w:rsid w:val="00A64B82"/>
    <w:rsid w:val="00A66A61"/>
    <w:rsid w:val="00A66AFD"/>
    <w:rsid w:val="00A67C48"/>
    <w:rsid w:val="00A838C4"/>
    <w:rsid w:val="00A856C3"/>
    <w:rsid w:val="00A91B06"/>
    <w:rsid w:val="00A91FCB"/>
    <w:rsid w:val="00A96D34"/>
    <w:rsid w:val="00AA4D9A"/>
    <w:rsid w:val="00AB6DD2"/>
    <w:rsid w:val="00AC2181"/>
    <w:rsid w:val="00AD50B2"/>
    <w:rsid w:val="00AF2D53"/>
    <w:rsid w:val="00B05463"/>
    <w:rsid w:val="00B07AAA"/>
    <w:rsid w:val="00B457FE"/>
    <w:rsid w:val="00B55CAA"/>
    <w:rsid w:val="00B64343"/>
    <w:rsid w:val="00B643F3"/>
    <w:rsid w:val="00B97AD9"/>
    <w:rsid w:val="00BA0197"/>
    <w:rsid w:val="00BB1959"/>
    <w:rsid w:val="00BB3E6B"/>
    <w:rsid w:val="00BC0452"/>
    <w:rsid w:val="00BC1C96"/>
    <w:rsid w:val="00BC5A1C"/>
    <w:rsid w:val="00BD15C9"/>
    <w:rsid w:val="00BD7DB1"/>
    <w:rsid w:val="00BE2D0B"/>
    <w:rsid w:val="00BE3382"/>
    <w:rsid w:val="00BF342B"/>
    <w:rsid w:val="00C0594A"/>
    <w:rsid w:val="00C160DD"/>
    <w:rsid w:val="00C20E8A"/>
    <w:rsid w:val="00C52707"/>
    <w:rsid w:val="00C5368D"/>
    <w:rsid w:val="00C62865"/>
    <w:rsid w:val="00C7275B"/>
    <w:rsid w:val="00CC132C"/>
    <w:rsid w:val="00CD1967"/>
    <w:rsid w:val="00CD633D"/>
    <w:rsid w:val="00CD6D78"/>
    <w:rsid w:val="00D21E4E"/>
    <w:rsid w:val="00D240ED"/>
    <w:rsid w:val="00D361E4"/>
    <w:rsid w:val="00D37E02"/>
    <w:rsid w:val="00D43F50"/>
    <w:rsid w:val="00D604DE"/>
    <w:rsid w:val="00D6299B"/>
    <w:rsid w:val="00D667CB"/>
    <w:rsid w:val="00D87C98"/>
    <w:rsid w:val="00D93091"/>
    <w:rsid w:val="00D964D6"/>
    <w:rsid w:val="00DA0364"/>
    <w:rsid w:val="00DA3228"/>
    <w:rsid w:val="00DA744B"/>
    <w:rsid w:val="00DF66E6"/>
    <w:rsid w:val="00E029CC"/>
    <w:rsid w:val="00E139C1"/>
    <w:rsid w:val="00E31074"/>
    <w:rsid w:val="00E36830"/>
    <w:rsid w:val="00E430CD"/>
    <w:rsid w:val="00E63B1C"/>
    <w:rsid w:val="00E71F5A"/>
    <w:rsid w:val="00E93BD5"/>
    <w:rsid w:val="00EA65DC"/>
    <w:rsid w:val="00EB10D7"/>
    <w:rsid w:val="00EB278D"/>
    <w:rsid w:val="00EE0A73"/>
    <w:rsid w:val="00EF2717"/>
    <w:rsid w:val="00EF4F52"/>
    <w:rsid w:val="00F0115C"/>
    <w:rsid w:val="00F04D4D"/>
    <w:rsid w:val="00F14D7F"/>
    <w:rsid w:val="00F25813"/>
    <w:rsid w:val="00F31169"/>
    <w:rsid w:val="00F51CA9"/>
    <w:rsid w:val="00F75F2A"/>
    <w:rsid w:val="00F77E19"/>
    <w:rsid w:val="00F82DCF"/>
    <w:rsid w:val="00FA2F5C"/>
    <w:rsid w:val="00FA4657"/>
    <w:rsid w:val="00FB2835"/>
    <w:rsid w:val="00FC0920"/>
    <w:rsid w:val="00FC2ED2"/>
    <w:rsid w:val="00FC4365"/>
    <w:rsid w:val="00FC441D"/>
    <w:rsid w:val="00FD6A94"/>
    <w:rsid w:val="00FE4071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06FF0AA1"/>
  <w15:docId w15:val="{706BCC1F-AA86-40D7-A5C2-9A1130832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E029C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report v4 - delegate</cp:lastModifiedBy>
  <cp:revision>4</cp:revision>
  <cp:lastPrinted>2020-11-06T06:48:00Z</cp:lastPrinted>
  <dcterms:created xsi:type="dcterms:W3CDTF">2020-11-07T12:01:00Z</dcterms:created>
  <dcterms:modified xsi:type="dcterms:W3CDTF">2020-11-07T12:08:00Z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