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E5775" w14:textId="18A6FB86"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w:t>
      </w:r>
      <w:r w:rsidR="00011DD0">
        <w:rPr>
          <w:noProof w:val="0"/>
          <w:sz w:val="24"/>
          <w:szCs w:val="24"/>
        </w:rPr>
        <w:t>2</w:t>
      </w:r>
      <w:r>
        <w:rPr>
          <w:noProof w:val="0"/>
          <w:sz w:val="24"/>
          <w:szCs w:val="24"/>
        </w:rPr>
        <w:t xml:space="preserve"> Meeting #1</w:t>
      </w:r>
      <w:r w:rsidR="006E006F">
        <w:rPr>
          <w:noProof w:val="0"/>
          <w:sz w:val="24"/>
          <w:szCs w:val="24"/>
        </w:rPr>
        <w:t>1</w:t>
      </w:r>
      <w:r w:rsidR="00011DD0">
        <w:rPr>
          <w:noProof w:val="0"/>
          <w:sz w:val="24"/>
          <w:szCs w:val="24"/>
        </w:rPr>
        <w:t>2</w:t>
      </w:r>
      <w:r>
        <w:rPr>
          <w:noProof w:val="0"/>
          <w:sz w:val="24"/>
          <w:szCs w:val="24"/>
        </w:rPr>
        <w:t>-e</w:t>
      </w:r>
      <w:r>
        <w:rPr>
          <w:noProof w:val="0"/>
          <w:sz w:val="24"/>
        </w:rPr>
        <w:tab/>
      </w:r>
      <w:r w:rsidR="00CD5C20">
        <w:rPr>
          <w:noProof w:val="0"/>
          <w:sz w:val="24"/>
          <w:lang w:eastAsia="ja-JP"/>
        </w:rPr>
        <w:t>R</w:t>
      </w:r>
      <w:r w:rsidR="00011DD0">
        <w:rPr>
          <w:noProof w:val="0"/>
          <w:sz w:val="24"/>
          <w:lang w:eastAsia="ja-JP"/>
        </w:rPr>
        <w:t>2-2010823</w:t>
      </w:r>
    </w:p>
    <w:p w14:paraId="296DE2BF" w14:textId="3B940583" w:rsidR="006C0ABA" w:rsidRPr="00147B6F" w:rsidRDefault="006E006F" w:rsidP="006C0ABA">
      <w:pPr>
        <w:pStyle w:val="Header"/>
        <w:tabs>
          <w:tab w:val="right" w:pos="9923"/>
        </w:tabs>
        <w:ind w:right="-7"/>
        <w:rPr>
          <w:bCs/>
          <w:noProof w:val="0"/>
          <w:sz w:val="24"/>
        </w:rPr>
      </w:pPr>
      <w:r>
        <w:rPr>
          <w:rFonts w:eastAsia="Batang"/>
          <w:color w:val="000000"/>
          <w:sz w:val="24"/>
          <w:szCs w:val="24"/>
        </w:rPr>
        <w:t>2</w:t>
      </w:r>
      <w:r w:rsidR="00736223" w:rsidRPr="00736223">
        <w:rPr>
          <w:rFonts w:eastAsia="Batang"/>
          <w:color w:val="000000"/>
          <w:sz w:val="24"/>
          <w:szCs w:val="24"/>
        </w:rPr>
        <w:t>-</w:t>
      </w:r>
      <w:r>
        <w:rPr>
          <w:rFonts w:eastAsia="Batang"/>
          <w:color w:val="000000"/>
          <w:sz w:val="24"/>
          <w:szCs w:val="24"/>
        </w:rPr>
        <w:t>1</w:t>
      </w:r>
      <w:r w:rsidR="00011DD0">
        <w:rPr>
          <w:rFonts w:eastAsia="Batang"/>
          <w:color w:val="000000"/>
          <w:sz w:val="24"/>
          <w:szCs w:val="24"/>
        </w:rPr>
        <w:t>3</w:t>
      </w:r>
      <w:r w:rsidR="00736223" w:rsidRPr="00736223">
        <w:rPr>
          <w:rFonts w:eastAsia="Batang"/>
          <w:color w:val="000000"/>
          <w:sz w:val="24"/>
          <w:szCs w:val="24"/>
        </w:rPr>
        <w:t xml:space="preserve"> </w:t>
      </w:r>
      <w:r>
        <w:rPr>
          <w:rFonts w:eastAsia="Batang"/>
          <w:color w:val="000000"/>
          <w:sz w:val="24"/>
          <w:szCs w:val="24"/>
        </w:rPr>
        <w:t>November</w:t>
      </w:r>
      <w:r w:rsidR="00736223" w:rsidRPr="00736223">
        <w:rPr>
          <w:rFonts w:eastAsia="Batang"/>
          <w:color w:val="000000"/>
          <w:sz w:val="24"/>
          <w:szCs w:val="24"/>
        </w:rPr>
        <w:t xml:space="preserve"> 2020</w:t>
      </w:r>
      <w:r w:rsidR="00011DD0">
        <w:rPr>
          <w:rFonts w:eastAsia="Batang"/>
          <w:color w:val="000000"/>
          <w:sz w:val="24"/>
          <w:szCs w:val="24"/>
        </w:rPr>
        <w:tab/>
      </w:r>
      <w:r w:rsidR="00011DD0" w:rsidRPr="00011DD0">
        <w:rPr>
          <w:rFonts w:eastAsia="Batang"/>
          <w:i/>
          <w:iCs/>
          <w:color w:val="000000"/>
          <w:sz w:val="24"/>
          <w:szCs w:val="24"/>
        </w:rPr>
        <w:t xml:space="preserve">was </w:t>
      </w:r>
      <w:r w:rsidR="00011DD0" w:rsidRPr="00011DD0">
        <w:rPr>
          <w:i/>
          <w:iCs/>
          <w:noProof w:val="0"/>
          <w:sz w:val="24"/>
          <w:lang w:eastAsia="ja-JP"/>
        </w:rPr>
        <w:t>R3-20682</w:t>
      </w:r>
      <w:r w:rsidR="00011DD0">
        <w:rPr>
          <w:noProof w:val="0"/>
          <w:sz w:val="24"/>
          <w:lang w:eastAsia="ja-JP"/>
        </w:rPr>
        <w:t>0</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53E051D4" w:rsidR="001E41F3" w:rsidRPr="00410371" w:rsidRDefault="00346D09" w:rsidP="00346D09">
            <w:pPr>
              <w:pStyle w:val="CRCoverPage"/>
              <w:spacing w:after="0"/>
              <w:rPr>
                <w:b/>
                <w:noProof/>
                <w:sz w:val="28"/>
              </w:rPr>
            </w:pPr>
            <w:r>
              <w:rPr>
                <w:b/>
                <w:noProof/>
                <w:sz w:val="28"/>
              </w:rPr>
              <w:t>38</w:t>
            </w:r>
            <w:r w:rsidR="00785922">
              <w:rPr>
                <w:b/>
                <w:noProof/>
                <w:sz w:val="28"/>
              </w:rPr>
              <w:t>.</w:t>
            </w:r>
            <w:r>
              <w:rPr>
                <w:b/>
                <w:noProof/>
                <w:sz w:val="28"/>
              </w:rPr>
              <w:t>3</w:t>
            </w:r>
            <w:r w:rsidR="00785922">
              <w:rPr>
                <w:b/>
                <w:noProof/>
                <w:sz w:val="28"/>
              </w:rPr>
              <w:t>00</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083DABDC" w:rsidR="001E41F3" w:rsidRPr="00F42DBA" w:rsidRDefault="00E46575" w:rsidP="00547111">
            <w:pPr>
              <w:pStyle w:val="CRCoverPage"/>
              <w:spacing w:after="0"/>
              <w:rPr>
                <w:noProof/>
              </w:rPr>
            </w:pPr>
            <w:r>
              <w:rPr>
                <w:b/>
                <w:noProof/>
                <w:sz w:val="28"/>
              </w:rPr>
              <w:t>0327</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5926A10D" w:rsidR="001E41F3" w:rsidRPr="00410371" w:rsidRDefault="00E46575"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060FE2F"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6E006F">
              <w:rPr>
                <w:b/>
                <w:sz w:val="28"/>
                <w:szCs w:val="28"/>
              </w:rPr>
              <w:t>3</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47168B0B" w:rsidR="001E41F3" w:rsidRDefault="00DB149E">
            <w:pPr>
              <w:pStyle w:val="CRCoverPage"/>
              <w:spacing w:after="0"/>
              <w:ind w:left="100"/>
              <w:rPr>
                <w:noProof/>
              </w:rPr>
            </w:pPr>
            <w:r>
              <w:rPr>
                <w:lang w:eastAsia="ko-KR"/>
              </w:rPr>
              <w:t>CHO</w:t>
            </w:r>
            <w:r w:rsidR="0036124B" w:rsidRPr="0036124B">
              <w:rPr>
                <w:lang w:eastAsia="ko-KR"/>
              </w:rPr>
              <w:t xml:space="preserve"> in stage-2</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66B33E67" w:rsidR="001E41F3" w:rsidRDefault="00E46575">
            <w:pPr>
              <w:pStyle w:val="CRCoverPage"/>
              <w:spacing w:after="0"/>
              <w:ind w:left="100"/>
              <w:rPr>
                <w:noProof/>
              </w:rPr>
            </w:pPr>
            <w:r>
              <w:rPr>
                <w:noProof/>
              </w:rPr>
              <w:t>R3 (</w:t>
            </w:r>
            <w:r w:rsidR="00346D09">
              <w:rPr>
                <w:noProof/>
              </w:rPr>
              <w:t>Ericsson</w:t>
            </w:r>
            <w:r>
              <w:rPr>
                <w:noProof/>
              </w:rPr>
              <w:t>)</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63B1863F" w:rsidR="001E41F3" w:rsidRDefault="00346D09" w:rsidP="00547111">
            <w:pPr>
              <w:pStyle w:val="CRCoverPage"/>
              <w:spacing w:after="0"/>
              <w:ind w:left="100"/>
              <w:rPr>
                <w:noProof/>
              </w:rPr>
            </w:pPr>
            <w:r>
              <w:rPr>
                <w:noProof/>
              </w:rPr>
              <w:t>R</w:t>
            </w:r>
            <w:r w:rsidR="00E46575">
              <w:rPr>
                <w:noProof/>
              </w:rPr>
              <w:t>2</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742A06E0" w:rsidR="001E41F3" w:rsidRDefault="003612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NR_Mob_enh-Core</w:t>
            </w:r>
            <w:r>
              <w:rPr>
                <w:noProof/>
              </w:rPr>
              <w:fldChar w:fldCharType="end"/>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63FC7358" w:rsidR="001E41F3" w:rsidRDefault="00126F79">
            <w:pPr>
              <w:pStyle w:val="CRCoverPage"/>
              <w:spacing w:after="0"/>
              <w:ind w:left="100"/>
              <w:rPr>
                <w:noProof/>
              </w:rPr>
            </w:pPr>
            <w:r>
              <w:rPr>
                <w:noProof/>
              </w:rPr>
              <w:t>20</w:t>
            </w:r>
            <w:r w:rsidR="00A15E58">
              <w:rPr>
                <w:noProof/>
              </w:rPr>
              <w:t>20</w:t>
            </w:r>
            <w:r>
              <w:rPr>
                <w:noProof/>
              </w:rPr>
              <w:t>-</w:t>
            </w:r>
            <w:r w:rsidR="006E006F">
              <w:rPr>
                <w:noProof/>
              </w:rPr>
              <w:t>10</w:t>
            </w:r>
            <w:r>
              <w:rPr>
                <w:noProof/>
              </w:rPr>
              <w:t>-</w:t>
            </w:r>
            <w:r w:rsidR="006E006F">
              <w:rPr>
                <w:noProof/>
              </w:rPr>
              <w:t>23</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D6F1A40" w:rsidR="001E41F3" w:rsidRDefault="002767DC"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3" w:name="_Hlk8844517"/>
            <w:r>
              <w:rPr>
                <w:noProof/>
              </w:rPr>
              <w:t>Rel-1</w:t>
            </w:r>
            <w:bookmarkEnd w:id="3"/>
            <w:r w:rsidR="00A15E58">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4" w:name="_Hlk8388552"/>
            <w:r>
              <w:rPr>
                <w:i/>
                <w:noProof/>
                <w:sz w:val="18"/>
              </w:rPr>
              <w:t xml:space="preserve">(addition of feature), </w:t>
            </w:r>
            <w:bookmarkEnd w:id="4"/>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81264" w14:textId="5017DEBF" w:rsidR="005E4CE1" w:rsidRDefault="007E7257" w:rsidP="006C0ABA">
            <w:pPr>
              <w:pStyle w:val="CRCoverPage"/>
              <w:spacing w:after="0"/>
            </w:pPr>
            <w:r>
              <w:t xml:space="preserve">In the </w:t>
            </w:r>
            <w:r w:rsidR="00DB149E">
              <w:t>CHO section</w:t>
            </w:r>
            <w:r>
              <w:t xml:space="preserve">, </w:t>
            </w:r>
            <w:r w:rsidR="00DB149E">
              <w:t>steps 3 and 8b need clarifications</w:t>
            </w:r>
            <w:r w:rsidR="005719E9">
              <w:t>.</w:t>
            </w:r>
          </w:p>
          <w:p w14:paraId="2C185281" w14:textId="2D2737F5" w:rsidR="005719E9" w:rsidRPr="00785922" w:rsidRDefault="005719E9" w:rsidP="006C0ABA">
            <w:pPr>
              <w:pStyle w:val="CRCoverPage"/>
              <w:spacing w:after="0"/>
              <w:rPr>
                <w:noProof/>
                <w:highlight w:val="yellow"/>
              </w:rPr>
            </w:pPr>
            <w:r>
              <w:t>Wording for candidate cell(s) is not consistent.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Pr="00B11C66" w:rsidRDefault="00A15E58" w:rsidP="00A15E58">
            <w:pPr>
              <w:pStyle w:val="CRCoverPage"/>
              <w:tabs>
                <w:tab w:val="right" w:pos="2184"/>
              </w:tabs>
              <w:spacing w:after="0"/>
              <w:rPr>
                <w:b/>
                <w:i/>
                <w:noProof/>
              </w:rPr>
            </w:pPr>
            <w:r w:rsidRPr="00B11C66">
              <w:rPr>
                <w:b/>
                <w:i/>
                <w:noProof/>
              </w:rPr>
              <w:t>Summary of change:</w:t>
            </w:r>
          </w:p>
        </w:tc>
        <w:tc>
          <w:tcPr>
            <w:tcW w:w="6946" w:type="dxa"/>
            <w:gridSpan w:val="9"/>
            <w:tcBorders>
              <w:right w:val="single" w:sz="4" w:space="0" w:color="auto"/>
            </w:tcBorders>
            <w:shd w:val="pct30" w:color="FFFF00" w:fill="auto"/>
          </w:tcPr>
          <w:p w14:paraId="748C51C8" w14:textId="77777777" w:rsidR="00DB149E" w:rsidRDefault="007E7257" w:rsidP="00B11C66">
            <w:pPr>
              <w:pStyle w:val="CRCoverPage"/>
              <w:spacing w:after="0"/>
            </w:pPr>
            <w:r>
              <w:t xml:space="preserve">Clarify that </w:t>
            </w:r>
            <w:r w:rsidR="00DB149E">
              <w:t>a CHO is performed for multiple candidate cells belonging to one or multiple candidate target nodes.</w:t>
            </w:r>
          </w:p>
          <w:p w14:paraId="4695E2CE" w14:textId="549A7092" w:rsidR="00E26006" w:rsidRDefault="007E7257" w:rsidP="00B11C66">
            <w:pPr>
              <w:pStyle w:val="CRCoverPage"/>
              <w:spacing w:after="0"/>
            </w:pPr>
            <w:r>
              <w:t xml:space="preserve">Clarify </w:t>
            </w:r>
            <w:r w:rsidR="00DB149E">
              <w:t>the usage of the SN STATUS TRANSFER message in step 8b.</w:t>
            </w:r>
          </w:p>
          <w:p w14:paraId="43DD7538" w14:textId="00E0338B" w:rsidR="005719E9" w:rsidRPr="00B11C66" w:rsidRDefault="005719E9" w:rsidP="00B11C66">
            <w:pPr>
              <w:pStyle w:val="CRCoverPage"/>
              <w:spacing w:after="0"/>
              <w:rPr>
                <w:noProof/>
              </w:rPr>
            </w:pPr>
            <w:r>
              <w:t>Replace “potential celll” by “candidate cell”</w:t>
            </w:r>
          </w:p>
          <w:p w14:paraId="175F0F50" w14:textId="77777777" w:rsidR="00785922" w:rsidRPr="00B11C66" w:rsidRDefault="00785922" w:rsidP="00785922">
            <w:pPr>
              <w:spacing w:after="0"/>
              <w:rPr>
                <w:rFonts w:ascii="Arial" w:eastAsia="SimSun" w:hAnsi="Arial"/>
                <w:u w:val="single"/>
                <w:lang w:eastAsia="zh-CN"/>
              </w:rPr>
            </w:pPr>
          </w:p>
          <w:p w14:paraId="2C13661A" w14:textId="2BEBFD3E" w:rsidR="00785922" w:rsidRPr="00B11C66" w:rsidRDefault="00785922" w:rsidP="00785922">
            <w:pPr>
              <w:spacing w:after="0"/>
              <w:rPr>
                <w:rFonts w:ascii="Arial" w:eastAsia="SimSun" w:hAnsi="Arial"/>
                <w:u w:val="single"/>
                <w:lang w:eastAsia="zh-CN"/>
              </w:rPr>
            </w:pPr>
            <w:r w:rsidRPr="00B11C66">
              <w:rPr>
                <w:rFonts w:ascii="Arial" w:eastAsia="SimSun" w:hAnsi="Arial"/>
                <w:u w:val="single"/>
                <w:lang w:eastAsia="zh-CN"/>
              </w:rPr>
              <w:t>Impact assessment towards the previous version of the specification (same release):</w:t>
            </w:r>
          </w:p>
          <w:p w14:paraId="7F40C32A" w14:textId="77777777" w:rsidR="00785922" w:rsidRPr="00B11C66" w:rsidRDefault="00785922" w:rsidP="00785922">
            <w:pPr>
              <w:spacing w:after="0"/>
              <w:rPr>
                <w:rFonts w:ascii="Arial" w:eastAsia="SimSun" w:hAnsi="Arial"/>
                <w:lang w:eastAsia="zh-CN"/>
              </w:rPr>
            </w:pPr>
            <w:r w:rsidRPr="00B11C66">
              <w:rPr>
                <w:rFonts w:ascii="Arial" w:eastAsia="SimSun" w:hAnsi="Arial"/>
                <w:lang w:eastAsia="zh-CN"/>
              </w:rPr>
              <w:t>This CR has an isolated impact towards the previous version of the specification (same release).</w:t>
            </w:r>
          </w:p>
          <w:p w14:paraId="5B1CACF2" w14:textId="48086E03" w:rsidR="00785922" w:rsidRPr="00B11C66" w:rsidRDefault="00785922" w:rsidP="00785922">
            <w:pPr>
              <w:pStyle w:val="CRCoverPage"/>
              <w:spacing w:after="0"/>
              <w:rPr>
                <w:noProof/>
              </w:rPr>
            </w:pPr>
            <w:r w:rsidRPr="00B11C66">
              <w:rPr>
                <w:rFonts w:eastAsia="SimSun"/>
                <w:lang w:eastAsia="zh-CN"/>
              </w:rPr>
              <w:t xml:space="preserve">This CR only has an impact on </w:t>
            </w:r>
            <w:r w:rsidRPr="00B11C66">
              <w:rPr>
                <w:rFonts w:eastAsia="SimSun"/>
                <w:noProof/>
                <w:lang w:eastAsia="ja-JP"/>
              </w:rPr>
              <w:t xml:space="preserve">the </w:t>
            </w:r>
            <w:r w:rsidR="00DB149E">
              <w:rPr>
                <w:rFonts w:eastAsia="SimSun"/>
                <w:noProof/>
                <w:lang w:eastAsia="ja-JP"/>
              </w:rPr>
              <w:t>CHO</w:t>
            </w:r>
            <w:r w:rsidRPr="00B11C66">
              <w:rPr>
                <w:rFonts w:eastAsia="SimSun"/>
                <w:noProof/>
                <w:lang w:eastAsia="ja-JP"/>
              </w:rPr>
              <w:t xml:space="preserve"> function.</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76195EF2" w:rsidR="00A15E58" w:rsidRDefault="00DB149E" w:rsidP="00A15E58">
            <w:pPr>
              <w:pStyle w:val="CRCoverPage"/>
              <w:spacing w:after="0"/>
              <w:ind w:left="100"/>
              <w:rPr>
                <w:noProof/>
              </w:rPr>
            </w:pPr>
            <w:r>
              <w:rPr>
                <w:noProof/>
              </w:rPr>
              <w:t>Some CHO</w:t>
            </w:r>
            <w:r w:rsidR="007E7257">
              <w:rPr>
                <w:noProof/>
              </w:rPr>
              <w:t xml:space="preserve"> </w:t>
            </w:r>
            <w:r>
              <w:rPr>
                <w:noProof/>
              </w:rPr>
              <w:t>steps are</w:t>
            </w:r>
            <w:r w:rsidR="007E7257">
              <w:rPr>
                <w:noProof/>
              </w:rPr>
              <w:t xml:space="preserve"> unclear in stage-2</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1B1D4B5F" w:rsidR="00A15E58" w:rsidRDefault="00B11C66" w:rsidP="00A15E58">
            <w:pPr>
              <w:pStyle w:val="CRCoverPage"/>
              <w:spacing w:after="0"/>
              <w:ind w:left="100"/>
              <w:rPr>
                <w:noProof/>
              </w:rPr>
            </w:pPr>
            <w:r>
              <w:rPr>
                <w:noProof/>
              </w:rPr>
              <w:t>9.</w:t>
            </w:r>
            <w:r w:rsidR="00BD23E1">
              <w:rPr>
                <w:noProof/>
              </w:rPr>
              <w:t>2.3.</w:t>
            </w:r>
            <w:r w:rsidR="005719E9">
              <w:rPr>
                <w:noProof/>
              </w:rPr>
              <w:t>4</w:t>
            </w:r>
            <w:r w:rsidR="00BD23E1">
              <w:rPr>
                <w:noProof/>
              </w:rPr>
              <w:t>.</w:t>
            </w:r>
            <w:r w:rsidR="005719E9">
              <w:rPr>
                <w:noProof/>
              </w:rPr>
              <w:t>2</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1858BF3C"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44F7C19" w:rsidR="00A15E58" w:rsidRDefault="007E7257"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62209DF6" w:rsidR="00A15E58" w:rsidRDefault="007E7257"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11DD0" w14:paraId="15BBC98A" w14:textId="77777777" w:rsidTr="00B95F2D">
              <w:tc>
                <w:tcPr>
                  <w:tcW w:w="6946" w:type="dxa"/>
                  <w:tcBorders>
                    <w:bottom w:val="single" w:sz="4" w:space="0" w:color="auto"/>
                    <w:right w:val="single" w:sz="4" w:space="0" w:color="auto"/>
                  </w:tcBorders>
                  <w:shd w:val="pct30" w:color="FFFF00" w:fill="auto"/>
                </w:tcPr>
                <w:p w14:paraId="53C3B321" w14:textId="3DC4CCB1" w:rsidR="00011DD0" w:rsidRDefault="00011DD0" w:rsidP="00011DD0">
                  <w:pPr>
                    <w:pStyle w:val="CRCoverPage"/>
                    <w:spacing w:after="0"/>
                    <w:rPr>
                      <w:noProof/>
                    </w:rPr>
                  </w:pPr>
                  <w:bookmarkStart w:id="6" w:name="_GoBack"/>
                  <w:r>
                    <w:rPr>
                      <w:noProof/>
                    </w:rPr>
                    <w:t>This CR was endorsed by RAN3 in R3-206</w:t>
                  </w:r>
                  <w:r>
                    <w:rPr>
                      <w:noProof/>
                    </w:rPr>
                    <w:t>820</w:t>
                  </w:r>
                  <w:r>
                    <w:rPr>
                      <w:noProof/>
                    </w:rPr>
                    <w:t>.</w:t>
                  </w:r>
                  <w:bookmarkEnd w:id="6"/>
                </w:p>
              </w:tc>
            </w:tr>
          </w:tbl>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39FD4990"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785922">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7"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2817A2A3" w14:textId="77777777" w:rsidR="006E006F" w:rsidRPr="00F1484D" w:rsidRDefault="006E006F" w:rsidP="006E006F">
      <w:pPr>
        <w:pStyle w:val="Heading4"/>
      </w:pPr>
      <w:bookmarkStart w:id="8" w:name="_Toc46502013"/>
      <w:bookmarkStart w:id="9" w:name="_Toc51971361"/>
      <w:bookmarkStart w:id="10" w:name="_Toc52551344"/>
      <w:r w:rsidRPr="00F1484D">
        <w:t>9.2.3.4</w:t>
      </w:r>
      <w:r w:rsidRPr="00F1484D">
        <w:tab/>
        <w:t>Conditional Handover</w:t>
      </w:r>
      <w:bookmarkEnd w:id="8"/>
      <w:bookmarkEnd w:id="9"/>
      <w:bookmarkEnd w:id="10"/>
    </w:p>
    <w:p w14:paraId="2DC702A2" w14:textId="77777777" w:rsidR="006E006F" w:rsidRPr="00F1484D" w:rsidRDefault="006E006F" w:rsidP="006E006F">
      <w:pPr>
        <w:pStyle w:val="Heading5"/>
      </w:pPr>
      <w:bookmarkStart w:id="11" w:name="_Toc37231959"/>
      <w:bookmarkStart w:id="12" w:name="_Toc46502014"/>
      <w:bookmarkStart w:id="13" w:name="_Toc51971362"/>
      <w:bookmarkStart w:id="14" w:name="_Toc52551345"/>
      <w:r w:rsidRPr="00F1484D">
        <w:t>9.2.3.4.1</w:t>
      </w:r>
      <w:r w:rsidRPr="00F1484D">
        <w:tab/>
        <w:t>General</w:t>
      </w:r>
      <w:bookmarkEnd w:id="11"/>
      <w:bookmarkEnd w:id="12"/>
      <w:bookmarkEnd w:id="13"/>
      <w:bookmarkEnd w:id="14"/>
    </w:p>
    <w:p w14:paraId="46BCDC44" w14:textId="77777777" w:rsidR="006E006F" w:rsidRPr="00F1484D" w:rsidRDefault="006E006F" w:rsidP="006E006F">
      <w:pPr>
        <w:rPr>
          <w:rFonts w:eastAsia="SimSun"/>
          <w:lang w:eastAsia="zh-CN"/>
        </w:rPr>
      </w:pPr>
      <w:r w:rsidRPr="00F1484D">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565AE741" w14:textId="77777777" w:rsidR="006E006F" w:rsidRPr="00F1484D" w:rsidRDefault="006E006F" w:rsidP="006E006F">
      <w:r w:rsidRPr="00F1484D">
        <w:rPr>
          <w:rFonts w:eastAsia="SimSun"/>
          <w:lang w:eastAsia="zh-CN"/>
        </w:rPr>
        <w:t>The following principles apply to CHO:</w:t>
      </w:r>
    </w:p>
    <w:p w14:paraId="78669E8C" w14:textId="77777777" w:rsidR="006E006F" w:rsidRPr="00F1484D" w:rsidRDefault="006E006F" w:rsidP="006E006F">
      <w:pPr>
        <w:pStyle w:val="B10"/>
      </w:pPr>
      <w:r w:rsidRPr="00F1484D">
        <w:t>-</w:t>
      </w:r>
      <w:r w:rsidRPr="00F1484D">
        <w:tab/>
        <w:t xml:space="preserve">The CHO configuration contains </w:t>
      </w:r>
      <w:r w:rsidRPr="00F1484D">
        <w:rPr>
          <w:lang w:eastAsia="ko-KR"/>
        </w:rPr>
        <w:t>the configuration of CHO candidate cell(s) generated by the candidate gNB(s) and execution condition(s) generated by the source gNB</w:t>
      </w:r>
      <w:r w:rsidRPr="00F1484D">
        <w:rPr>
          <w:rFonts w:ascii="SimSun" w:eastAsia="SimSun" w:hAnsi="SimSun"/>
          <w:lang w:eastAsia="zh-CN"/>
        </w:rPr>
        <w:t>.</w:t>
      </w:r>
    </w:p>
    <w:p w14:paraId="13DD5D51" w14:textId="77777777" w:rsidR="006E006F" w:rsidRPr="00F1484D" w:rsidRDefault="006E006F" w:rsidP="006E006F">
      <w:pPr>
        <w:pStyle w:val="B10"/>
      </w:pPr>
      <w:r w:rsidRPr="00F1484D">
        <w:t>-</w:t>
      </w:r>
      <w:r w:rsidRPr="00F1484D">
        <w:tab/>
        <w:t xml:space="preserve">An </w:t>
      </w:r>
      <w:r w:rsidRPr="00F1484D">
        <w:rPr>
          <w:lang w:eastAsia="ko-KR"/>
        </w:rPr>
        <w:t xml:space="preserve">execution </w:t>
      </w:r>
      <w:r w:rsidRPr="00F1484D">
        <w:t xml:space="preserve">condition may consist of one or two trigger condition(s) (CHO events A3/A5, as defined in [12]). Only single RS type is supported and at most two different trigger quantities (e.g. RSRP and RSRQ, RSRP and SINR, etc.) can be configured simultaneously </w:t>
      </w:r>
      <w:r w:rsidRPr="00F1484D">
        <w:rPr>
          <w:noProof/>
        </w:rPr>
        <w:t>for the evalution of CHO execution condition of a single candidate cell.</w:t>
      </w:r>
    </w:p>
    <w:p w14:paraId="2E51BB07" w14:textId="77777777" w:rsidR="006E006F" w:rsidRPr="00F1484D" w:rsidRDefault="006E006F" w:rsidP="006E006F">
      <w:pPr>
        <w:pStyle w:val="B10"/>
      </w:pPr>
      <w:r w:rsidRPr="00F1484D">
        <w:t>-</w:t>
      </w:r>
      <w:r w:rsidRPr="00F1484D">
        <w:tab/>
        <w:t>Before any CHO execution condition is satisfied, upon reception of HO command (without CHO configuration), the UE executes the HO procedure as described in clause 9.2.3.2, regardless of any previously received CHO configuration.</w:t>
      </w:r>
    </w:p>
    <w:p w14:paraId="1080C3C7" w14:textId="77777777" w:rsidR="006E006F" w:rsidRPr="00F1484D" w:rsidRDefault="006E006F" w:rsidP="006E006F">
      <w:pPr>
        <w:pStyle w:val="B10"/>
      </w:pPr>
      <w:r w:rsidRPr="00F1484D">
        <w:t>-</w:t>
      </w:r>
      <w:r w:rsidRPr="00F1484D">
        <w:tab/>
        <w:t>While executing CHO, i.e. from the time when the UE starts synchronization with target cell, UE does not monitor source cell.</w:t>
      </w:r>
    </w:p>
    <w:p w14:paraId="36E360AA" w14:textId="77777777" w:rsidR="006E006F" w:rsidRPr="00F1484D" w:rsidRDefault="006E006F" w:rsidP="006E006F">
      <w:pPr>
        <w:rPr>
          <w:rFonts w:eastAsia="SimSun"/>
          <w:lang w:eastAsia="zh-CN"/>
        </w:rPr>
      </w:pPr>
      <w:r w:rsidRPr="00F1484D">
        <w:rPr>
          <w:rFonts w:eastAsia="SimSun"/>
          <w:lang w:eastAsia="zh-CN"/>
        </w:rPr>
        <w:t>CHO is not supported for NG-C based handover in this release of the specification.</w:t>
      </w:r>
    </w:p>
    <w:p w14:paraId="4C003C83" w14:textId="77777777" w:rsidR="006E006F" w:rsidRPr="00F1484D" w:rsidRDefault="006E006F" w:rsidP="006E006F">
      <w:pPr>
        <w:pStyle w:val="Heading5"/>
      </w:pPr>
      <w:bookmarkStart w:id="15" w:name="_Toc37231960"/>
      <w:bookmarkStart w:id="16" w:name="_Toc46502015"/>
      <w:bookmarkStart w:id="17" w:name="_Toc51971363"/>
      <w:bookmarkStart w:id="18" w:name="_Toc52551346"/>
      <w:r w:rsidRPr="00F1484D">
        <w:t>9.2.3.4.2</w:t>
      </w:r>
      <w:r w:rsidRPr="00F1484D">
        <w:tab/>
        <w:t>C-plane handling</w:t>
      </w:r>
      <w:bookmarkEnd w:id="15"/>
      <w:bookmarkEnd w:id="16"/>
      <w:bookmarkEnd w:id="17"/>
      <w:bookmarkEnd w:id="18"/>
    </w:p>
    <w:p w14:paraId="401E56DD" w14:textId="77777777" w:rsidR="006E006F" w:rsidRPr="00F1484D" w:rsidRDefault="006E006F" w:rsidP="006E006F">
      <w:r w:rsidRPr="00F1484D">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66F73DFD" w14:textId="77777777" w:rsidR="006E006F" w:rsidRPr="00F1484D" w:rsidRDefault="006E006F" w:rsidP="006E006F">
      <w:pPr>
        <w:pStyle w:val="TH"/>
        <w:rPr>
          <w:rFonts w:ascii="Times New Roman" w:hAnsi="Times New Roman"/>
        </w:rPr>
      </w:pPr>
      <w:r w:rsidRPr="00F1484D">
        <w:object w:dxaOrig="12690" w:dyaOrig="13305" w14:anchorId="1E4DC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507.75pt" o:ole="">
            <v:imagedata r:id="rId16" o:title=""/>
          </v:shape>
          <o:OLEObject Type="Embed" ProgID="Mscgen.Chart" ShapeID="_x0000_i1025" DrawAspect="Content" ObjectID="_1667122515" r:id="rId17"/>
        </w:object>
      </w:r>
    </w:p>
    <w:p w14:paraId="36120DB8" w14:textId="77777777" w:rsidR="006E006F" w:rsidRPr="00F1484D" w:rsidRDefault="006E006F" w:rsidP="006E006F">
      <w:pPr>
        <w:pStyle w:val="TF"/>
      </w:pPr>
      <w:r w:rsidRPr="00F1484D">
        <w:t>Figure 9.2.3.4.2-1: Intra-AMF/UPF Conditional Handover</w:t>
      </w:r>
    </w:p>
    <w:p w14:paraId="6DA51A84" w14:textId="77777777" w:rsidR="006E006F" w:rsidRPr="00F1484D" w:rsidRDefault="006E006F" w:rsidP="006E006F">
      <w:pPr>
        <w:pStyle w:val="B10"/>
      </w:pPr>
      <w:r w:rsidRPr="00F1484D">
        <w:t>0/1.</w:t>
      </w:r>
      <w:r w:rsidRPr="00F1484D">
        <w:tab/>
        <w:t>Same as step 0, 1 in Figure 9.2.3.2.1-1 of clause 9.2.3.2.1.</w:t>
      </w:r>
    </w:p>
    <w:p w14:paraId="71F72F83" w14:textId="77777777" w:rsidR="006E006F" w:rsidRPr="00F1484D" w:rsidRDefault="006E006F" w:rsidP="006E006F">
      <w:pPr>
        <w:pStyle w:val="B10"/>
      </w:pPr>
      <w:r w:rsidRPr="00F1484D">
        <w:t>2.</w:t>
      </w:r>
      <w:r w:rsidRPr="00F1484D">
        <w:tab/>
        <w:t>The source gNB decides to use CHO.</w:t>
      </w:r>
    </w:p>
    <w:p w14:paraId="32E6B4A5" w14:textId="16A609E2" w:rsidR="006E006F" w:rsidRPr="00F1484D" w:rsidRDefault="006E006F" w:rsidP="006E006F">
      <w:pPr>
        <w:pStyle w:val="B10"/>
        <w:rPr>
          <w:lang w:eastAsia="zh-CN"/>
        </w:rPr>
      </w:pPr>
      <w:r w:rsidRPr="00F1484D">
        <w:t>3.</w:t>
      </w:r>
      <w:r w:rsidRPr="00F1484D">
        <w:tab/>
        <w:t xml:space="preserve">The source gNB requests CHO </w:t>
      </w:r>
      <w:ins w:id="19" w:author="Ericsson User" w:date="2020-10-22T15:09:00Z">
        <w:r>
          <w:t>for one or more candidate cells belonging</w:t>
        </w:r>
        <w:r w:rsidRPr="00F1484D">
          <w:t xml:space="preserve"> </w:t>
        </w:r>
      </w:ins>
      <w:r w:rsidRPr="00F1484D">
        <w:t>to one or more candidate gNBs</w:t>
      </w:r>
      <w:r w:rsidRPr="00F1484D">
        <w:rPr>
          <w:lang w:eastAsia="zh-CN"/>
        </w:rPr>
        <w:t>. A CHO request message is sent for each candidate cell.</w:t>
      </w:r>
    </w:p>
    <w:p w14:paraId="57ACE1C0" w14:textId="77777777" w:rsidR="006E006F" w:rsidRPr="00F1484D" w:rsidRDefault="006E006F" w:rsidP="006E006F">
      <w:pPr>
        <w:pStyle w:val="B10"/>
      </w:pPr>
      <w:r w:rsidRPr="00F1484D">
        <w:t>4.</w:t>
      </w:r>
      <w:r w:rsidRPr="00F1484D">
        <w:tab/>
        <w:t>Same as step 4 in Figure 9.2.3.2.1-1 of clause 9.2.3.2.1.</w:t>
      </w:r>
    </w:p>
    <w:p w14:paraId="1E5D6B5A" w14:textId="77777777" w:rsidR="006E006F" w:rsidRPr="00F1484D" w:rsidRDefault="006E006F" w:rsidP="006E006F">
      <w:pPr>
        <w:pStyle w:val="B10"/>
        <w:rPr>
          <w:lang w:eastAsia="zh-CN"/>
        </w:rPr>
      </w:pPr>
      <w:r w:rsidRPr="00F1484D">
        <w:t>5.</w:t>
      </w:r>
      <w:r w:rsidRPr="00F1484D">
        <w:tab/>
        <w:t>The candidate gNB(s) sends CHO response (HO REQUEST ACKNOWLEDGE) including configuration of CHO candidate cell(s) to the source gNB</w:t>
      </w:r>
      <w:r w:rsidRPr="00F1484D">
        <w:rPr>
          <w:lang w:eastAsia="zh-CN"/>
        </w:rPr>
        <w:t>. The CHO response message is sent for each candidate cell.</w:t>
      </w:r>
    </w:p>
    <w:p w14:paraId="00EC250E" w14:textId="77777777" w:rsidR="006E006F" w:rsidRPr="00F1484D" w:rsidRDefault="006E006F" w:rsidP="006E006F">
      <w:pPr>
        <w:pStyle w:val="B10"/>
      </w:pPr>
      <w:r w:rsidRPr="00F1484D">
        <w:t>6.</w:t>
      </w:r>
      <w:r w:rsidRPr="00F1484D">
        <w:tab/>
        <w:t xml:space="preserve">The source gNB sends an </w:t>
      </w:r>
      <w:r w:rsidRPr="00F1484D">
        <w:rPr>
          <w:i/>
        </w:rPr>
        <w:t>RRCReconfiguration</w:t>
      </w:r>
      <w:r w:rsidRPr="00F1484D">
        <w:t xml:space="preserve"> message to the UE, containing the configuration of CHO candidate cell(s)</w:t>
      </w:r>
      <w:r w:rsidRPr="00F1484D" w:rsidDel="00627511">
        <w:t xml:space="preserve"> </w:t>
      </w:r>
      <w:r w:rsidRPr="00F1484D">
        <w:t>and CHO execution condition(s).</w:t>
      </w:r>
    </w:p>
    <w:p w14:paraId="7E5636E4" w14:textId="77777777" w:rsidR="006E006F" w:rsidRPr="00F1484D" w:rsidRDefault="006E006F" w:rsidP="006E006F">
      <w:pPr>
        <w:pStyle w:val="NO"/>
      </w:pPr>
      <w:r w:rsidRPr="00F1484D">
        <w:t>NOTE 1:</w:t>
      </w:r>
      <w:r w:rsidRPr="00F1484D">
        <w:tab/>
        <w:t>CHO configuration of candidate cells can be followed by other reconfiguration from the source gNB.</w:t>
      </w:r>
    </w:p>
    <w:p w14:paraId="4C84BA7F" w14:textId="77777777" w:rsidR="006E006F" w:rsidRPr="00F1484D" w:rsidRDefault="006E006F" w:rsidP="006E006F">
      <w:pPr>
        <w:pStyle w:val="B10"/>
      </w:pPr>
      <w:r w:rsidRPr="00F1484D">
        <w:lastRenderedPageBreak/>
        <w:t>7.</w:t>
      </w:r>
      <w:r w:rsidRPr="00F1484D">
        <w:tab/>
        <w:t xml:space="preserve">The UE sends an </w:t>
      </w:r>
      <w:r w:rsidRPr="00F1484D">
        <w:rPr>
          <w:i/>
        </w:rPr>
        <w:t>RRCReconfigurationComplete</w:t>
      </w:r>
      <w:r w:rsidRPr="00F1484D">
        <w:t xml:space="preserve"> message to the source gNB.</w:t>
      </w:r>
    </w:p>
    <w:p w14:paraId="1AF36E49" w14:textId="77777777" w:rsidR="006E006F" w:rsidRPr="00F1484D" w:rsidRDefault="006E006F" w:rsidP="006E006F">
      <w:pPr>
        <w:pStyle w:val="B10"/>
      </w:pPr>
      <w:r w:rsidRPr="00F1484D">
        <w:t>7a</w:t>
      </w:r>
      <w:r w:rsidRPr="00F1484D">
        <w:tab/>
        <w:t>If early data forwarding is applied, the source gNB sends the EARLY STATUS TRANSFER message.</w:t>
      </w:r>
    </w:p>
    <w:p w14:paraId="07DA9953" w14:textId="77777777" w:rsidR="006E006F" w:rsidRPr="00F1484D" w:rsidRDefault="006E006F" w:rsidP="006E006F">
      <w:pPr>
        <w:pStyle w:val="B10"/>
      </w:pPr>
      <w:r w:rsidRPr="00F1484D">
        <w:t>8.</w:t>
      </w:r>
      <w:r w:rsidRPr="00F1484D">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F1484D">
        <w:rPr>
          <w:i/>
        </w:rPr>
        <w:t>RRCReconfigurationComplete</w:t>
      </w:r>
      <w:r w:rsidRPr="00F1484D">
        <w:t xml:space="preserve"> message to the target gNB</w:t>
      </w:r>
      <w:r w:rsidRPr="00F1484D">
        <w:rPr>
          <w:rFonts w:eastAsia="MS Mincho"/>
        </w:rPr>
        <w:t>.</w:t>
      </w:r>
      <w:r w:rsidRPr="00F1484D">
        <w:t xml:space="preserve"> The UE </w:t>
      </w:r>
      <w:r w:rsidRPr="00F1484D">
        <w:rPr>
          <w:rFonts w:eastAsia="MS Mincho"/>
        </w:rPr>
        <w:t>releases stored CHO configurations after successful completion of RRC handover procedure.</w:t>
      </w:r>
    </w:p>
    <w:p w14:paraId="6838BE78" w14:textId="148B7CC2" w:rsidR="006E006F" w:rsidRPr="00F1484D" w:rsidRDefault="006E006F" w:rsidP="006E006F">
      <w:pPr>
        <w:pStyle w:val="B10"/>
      </w:pPr>
      <w:r w:rsidRPr="00F1484D">
        <w:t>8a/b</w:t>
      </w:r>
      <w:r w:rsidRPr="00F1484D">
        <w:tab/>
        <w:t>The target gNB sends the HANDOVER SUCCESS message to the source gNB to inform that the UE has successfully accessed the target cell. In return, the source gNB sends the SN STATUS TRANSFER message</w:t>
      </w:r>
      <w:ins w:id="20" w:author="Ericsson User" w:date="2020-10-22T15:10:00Z">
        <w:r w:rsidRPr="006E006F">
          <w:t xml:space="preserve"> </w:t>
        </w:r>
        <w:r>
          <w:t xml:space="preserve">following the principles described in step 7 of </w:t>
        </w:r>
        <w:r w:rsidRPr="00E47B88">
          <w:t>Intra-AMF/UPF Handover</w:t>
        </w:r>
        <w:r>
          <w:t xml:space="preserve"> in section </w:t>
        </w:r>
        <w:r w:rsidRPr="00E47B88">
          <w:t>9.2.3.2.1</w:t>
        </w:r>
      </w:ins>
      <w:r w:rsidRPr="00F1484D">
        <w:t>.</w:t>
      </w:r>
    </w:p>
    <w:p w14:paraId="63F00012" w14:textId="77777777" w:rsidR="006E006F" w:rsidRPr="00F1484D" w:rsidRDefault="006E006F" w:rsidP="006E006F">
      <w:pPr>
        <w:pStyle w:val="NO"/>
      </w:pPr>
      <w:r w:rsidRPr="00F1484D">
        <w:t>NOTE 2:</w:t>
      </w:r>
      <w:r w:rsidRPr="00F1484D">
        <w:tab/>
        <w:t>Late data forwarding may be initiated as soon as the source gNB receives the HANDOVER SUCCESS message.</w:t>
      </w:r>
    </w:p>
    <w:p w14:paraId="093FA3C2" w14:textId="5BE1EFFD" w:rsidR="006E006F" w:rsidRPr="00F1484D" w:rsidRDefault="006E006F" w:rsidP="006E006F">
      <w:pPr>
        <w:pStyle w:val="B10"/>
      </w:pPr>
      <w:r w:rsidRPr="00F1484D">
        <w:t>8c.</w:t>
      </w:r>
      <w:r w:rsidRPr="00F1484D">
        <w:tab/>
        <w:t xml:space="preserve">The source gNB sends the HANDOVER CANCEL message toward the other signalling connections or other </w:t>
      </w:r>
      <w:ins w:id="21" w:author="Ericsson User" w:date="2020-10-22T15:10:00Z">
        <w:r>
          <w:t>candidate</w:t>
        </w:r>
        <w:r w:rsidRPr="00692033">
          <w:t xml:space="preserve"> </w:t>
        </w:r>
      </w:ins>
      <w:del w:id="22" w:author="Ericsson User" w:date="2020-10-22T15:10:00Z">
        <w:r w:rsidRPr="00F1484D" w:rsidDel="006E006F">
          <w:delText xml:space="preserve">potential </w:delText>
        </w:r>
      </w:del>
      <w:r w:rsidRPr="00F1484D">
        <w:t>target gNBs, if any, to cancel CHO for the UE.</w:t>
      </w:r>
    </w:p>
    <w:p w14:paraId="697A0E8F" w14:textId="77777777" w:rsidR="006E006F" w:rsidRPr="00F1484D" w:rsidRDefault="006E006F" w:rsidP="006E006F">
      <w:pPr>
        <w:pStyle w:val="Heading5"/>
      </w:pPr>
      <w:bookmarkStart w:id="23" w:name="_Toc535274907"/>
      <w:bookmarkStart w:id="24" w:name="_Toc46502016"/>
      <w:bookmarkStart w:id="25" w:name="_Toc51971364"/>
      <w:bookmarkStart w:id="26" w:name="_Toc52551347"/>
      <w:r w:rsidRPr="00F1484D">
        <w:t>9.2.3.4.3</w:t>
      </w:r>
      <w:r w:rsidRPr="00F1484D">
        <w:tab/>
        <w:t>U-plane handling</w:t>
      </w:r>
      <w:bookmarkEnd w:id="23"/>
      <w:bookmarkEnd w:id="24"/>
      <w:bookmarkEnd w:id="25"/>
      <w:bookmarkEnd w:id="26"/>
    </w:p>
    <w:p w14:paraId="0A8D6FED" w14:textId="77777777" w:rsidR="006E006F" w:rsidRPr="00F1484D" w:rsidRDefault="006E006F" w:rsidP="006E006F">
      <w:r w:rsidRPr="00F1484D">
        <w:rPr>
          <w:noProof/>
        </w:rPr>
        <w:t>The U-plane handling for Conditional Handover follows the same principles for DAPS Handover in 9.2.3.2.2, if early data forwarding is applied. If late data forwarding is applied, the U-plane handling follows the RLC-AM or RLC-UM bearer principles defined in 9.2.3.2.2.</w:t>
      </w:r>
    </w:p>
    <w:p w14:paraId="6F0B80C1" w14:textId="77777777" w:rsidR="006E006F" w:rsidRPr="00F1484D" w:rsidRDefault="006E006F" w:rsidP="006E006F">
      <w:pPr>
        <w:pStyle w:val="Heading5"/>
      </w:pPr>
      <w:bookmarkStart w:id="27" w:name="_Toc46502017"/>
      <w:bookmarkStart w:id="28" w:name="_Toc51971365"/>
      <w:bookmarkStart w:id="29" w:name="_Toc52551348"/>
      <w:r w:rsidRPr="00F1484D">
        <w:t>9.2.3.4.4</w:t>
      </w:r>
      <w:r w:rsidRPr="00F1484D">
        <w:tab/>
        <w:t>Data Forwarding</w:t>
      </w:r>
      <w:bookmarkEnd w:id="27"/>
      <w:bookmarkEnd w:id="28"/>
      <w:bookmarkEnd w:id="29"/>
    </w:p>
    <w:p w14:paraId="27576C05" w14:textId="77777777" w:rsidR="006E006F" w:rsidRPr="00F1484D" w:rsidRDefault="006E006F" w:rsidP="006E006F">
      <w:pPr>
        <w:rPr>
          <w:noProof/>
        </w:rPr>
      </w:pPr>
      <w:r w:rsidRPr="00F1484D">
        <w:rPr>
          <w:noProof/>
        </w:rPr>
        <w:t>If late data forwarding is applied, the source NG-RAN node initiates data forwarding once it knows which target NG-RAN node the UE has successfully accessed. In that case the behavior of the Conditional Handover data forwarding follows the same behavior as defined in 9.2.3.2.3 for the intra-system handover data forwarding, except the behavior for DRBs configured with DAPS Handover.</w:t>
      </w:r>
    </w:p>
    <w:p w14:paraId="5FD7B1B0" w14:textId="77777777" w:rsidR="006E006F" w:rsidRPr="00F1484D" w:rsidRDefault="006E006F" w:rsidP="006E006F">
      <w:pPr>
        <w:rPr>
          <w:noProof/>
        </w:rPr>
      </w:pPr>
      <w:r w:rsidRPr="00F1484D">
        <w:rPr>
          <w:noProof/>
        </w:rPr>
        <w:t>If early data forwarding is applied instead, the source NG-RAN node initiates data forwarding before the UE executes the handover, to a candidate target node of interest. The behavior of early data forwarding for the Conditional Handover follows the same principles for DRBs configured with DAPS Handover in the intra-system handover as defined in 9.2.3.2.3.</w:t>
      </w:r>
    </w:p>
    <w:p w14:paraId="2D740DCC" w14:textId="154398A5" w:rsidR="007C33AF" w:rsidRDefault="00520B52" w:rsidP="00736223">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785922">
      <w:headerReference w:type="even" r:id="rId18"/>
      <w:headerReference w:type="default" r:id="rId19"/>
      <w:headerReference w:type="first" r:id="rId20"/>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E9DC2" w14:textId="77777777" w:rsidR="006A1F77" w:rsidRDefault="006A1F77">
      <w:r>
        <w:separator/>
      </w:r>
    </w:p>
  </w:endnote>
  <w:endnote w:type="continuationSeparator" w:id="0">
    <w:p w14:paraId="06191A50" w14:textId="77777777" w:rsidR="006A1F77" w:rsidRDefault="006A1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8BFFD" w14:textId="77777777" w:rsidR="006A1F77" w:rsidRDefault="006A1F77">
      <w:r>
        <w:separator/>
      </w:r>
    </w:p>
  </w:footnote>
  <w:footnote w:type="continuationSeparator" w:id="0">
    <w:p w14:paraId="5F132529" w14:textId="77777777" w:rsidR="006A1F77" w:rsidRDefault="006A1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032AF1"/>
    <w:multiLevelType w:val="hybridMultilevel"/>
    <w:tmpl w:val="59C07B4E"/>
    <w:lvl w:ilvl="0" w:tplc="68ACFB60">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A672D41"/>
    <w:multiLevelType w:val="hybridMultilevel"/>
    <w:tmpl w:val="64625B0E"/>
    <w:lvl w:ilvl="0" w:tplc="FC609F9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 w:numId="3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1DD0"/>
    <w:rsid w:val="00022E4A"/>
    <w:rsid w:val="00024DFF"/>
    <w:rsid w:val="00032C60"/>
    <w:rsid w:val="000428F1"/>
    <w:rsid w:val="00050D14"/>
    <w:rsid w:val="0007015A"/>
    <w:rsid w:val="00091C95"/>
    <w:rsid w:val="000A5AB0"/>
    <w:rsid w:val="000A6394"/>
    <w:rsid w:val="000B2B08"/>
    <w:rsid w:val="000B7FED"/>
    <w:rsid w:val="000C038A"/>
    <w:rsid w:val="000C6598"/>
    <w:rsid w:val="000D3AAC"/>
    <w:rsid w:val="000D517E"/>
    <w:rsid w:val="000F068C"/>
    <w:rsid w:val="00103F01"/>
    <w:rsid w:val="001132CF"/>
    <w:rsid w:val="00114738"/>
    <w:rsid w:val="00126F79"/>
    <w:rsid w:val="00132D34"/>
    <w:rsid w:val="00145D43"/>
    <w:rsid w:val="00150674"/>
    <w:rsid w:val="00192C46"/>
    <w:rsid w:val="001A08B3"/>
    <w:rsid w:val="001A464B"/>
    <w:rsid w:val="001A7B60"/>
    <w:rsid w:val="001B1958"/>
    <w:rsid w:val="001B52F0"/>
    <w:rsid w:val="001B7A65"/>
    <w:rsid w:val="001D1713"/>
    <w:rsid w:val="001D4DC2"/>
    <w:rsid w:val="001D5CAA"/>
    <w:rsid w:val="001E41F3"/>
    <w:rsid w:val="00200DA5"/>
    <w:rsid w:val="002107B3"/>
    <w:rsid w:val="0021389F"/>
    <w:rsid w:val="00240D54"/>
    <w:rsid w:val="002469DF"/>
    <w:rsid w:val="0026004D"/>
    <w:rsid w:val="00260756"/>
    <w:rsid w:val="00261D4F"/>
    <w:rsid w:val="002640DD"/>
    <w:rsid w:val="002644F5"/>
    <w:rsid w:val="00275D12"/>
    <w:rsid w:val="002767DC"/>
    <w:rsid w:val="00284FEB"/>
    <w:rsid w:val="00285EC1"/>
    <w:rsid w:val="002860C4"/>
    <w:rsid w:val="002B5741"/>
    <w:rsid w:val="002D1849"/>
    <w:rsid w:val="00305409"/>
    <w:rsid w:val="00323A68"/>
    <w:rsid w:val="00333ADC"/>
    <w:rsid w:val="00341843"/>
    <w:rsid w:val="00341E80"/>
    <w:rsid w:val="003446E2"/>
    <w:rsid w:val="00346D09"/>
    <w:rsid w:val="003579DB"/>
    <w:rsid w:val="0036055B"/>
    <w:rsid w:val="003609EF"/>
    <w:rsid w:val="0036124B"/>
    <w:rsid w:val="0036231A"/>
    <w:rsid w:val="00374DD4"/>
    <w:rsid w:val="003A6D80"/>
    <w:rsid w:val="003D5E5E"/>
    <w:rsid w:val="003E1A36"/>
    <w:rsid w:val="003E294E"/>
    <w:rsid w:val="003F7C0F"/>
    <w:rsid w:val="004047A1"/>
    <w:rsid w:val="004063A3"/>
    <w:rsid w:val="00410371"/>
    <w:rsid w:val="004242F1"/>
    <w:rsid w:val="00434A5E"/>
    <w:rsid w:val="004522D3"/>
    <w:rsid w:val="00456DA7"/>
    <w:rsid w:val="00463E91"/>
    <w:rsid w:val="00480A3D"/>
    <w:rsid w:val="00485F34"/>
    <w:rsid w:val="004B75B7"/>
    <w:rsid w:val="004E5314"/>
    <w:rsid w:val="004F2079"/>
    <w:rsid w:val="00505289"/>
    <w:rsid w:val="00514686"/>
    <w:rsid w:val="0051580D"/>
    <w:rsid w:val="00520B52"/>
    <w:rsid w:val="00521615"/>
    <w:rsid w:val="00522B91"/>
    <w:rsid w:val="00547111"/>
    <w:rsid w:val="00563659"/>
    <w:rsid w:val="005719E9"/>
    <w:rsid w:val="00571E63"/>
    <w:rsid w:val="00577DC3"/>
    <w:rsid w:val="00584230"/>
    <w:rsid w:val="00592D74"/>
    <w:rsid w:val="005949A2"/>
    <w:rsid w:val="005E2C44"/>
    <w:rsid w:val="005E2E28"/>
    <w:rsid w:val="005E4CE1"/>
    <w:rsid w:val="00621188"/>
    <w:rsid w:val="00624E25"/>
    <w:rsid w:val="006257ED"/>
    <w:rsid w:val="00656DF1"/>
    <w:rsid w:val="00690711"/>
    <w:rsid w:val="00695808"/>
    <w:rsid w:val="00697AB1"/>
    <w:rsid w:val="006A1F77"/>
    <w:rsid w:val="006B3FF7"/>
    <w:rsid w:val="006B46FB"/>
    <w:rsid w:val="006C0ABA"/>
    <w:rsid w:val="006C7DC4"/>
    <w:rsid w:val="006D64B1"/>
    <w:rsid w:val="006E006F"/>
    <w:rsid w:val="006E21FB"/>
    <w:rsid w:val="00700AA8"/>
    <w:rsid w:val="00723EF1"/>
    <w:rsid w:val="00725287"/>
    <w:rsid w:val="00736223"/>
    <w:rsid w:val="00751D08"/>
    <w:rsid w:val="00754A1D"/>
    <w:rsid w:val="00762F3F"/>
    <w:rsid w:val="007678ED"/>
    <w:rsid w:val="00767A3E"/>
    <w:rsid w:val="00777533"/>
    <w:rsid w:val="00780CD8"/>
    <w:rsid w:val="00785922"/>
    <w:rsid w:val="007866AE"/>
    <w:rsid w:val="00791467"/>
    <w:rsid w:val="00792342"/>
    <w:rsid w:val="007977A8"/>
    <w:rsid w:val="007A5EA3"/>
    <w:rsid w:val="007B18F4"/>
    <w:rsid w:val="007B19D2"/>
    <w:rsid w:val="007B512A"/>
    <w:rsid w:val="007C2097"/>
    <w:rsid w:val="007C33AF"/>
    <w:rsid w:val="007C45FB"/>
    <w:rsid w:val="007D43AA"/>
    <w:rsid w:val="007D6A07"/>
    <w:rsid w:val="007E7257"/>
    <w:rsid w:val="007F7259"/>
    <w:rsid w:val="008040A8"/>
    <w:rsid w:val="00817046"/>
    <w:rsid w:val="008279FA"/>
    <w:rsid w:val="008334CD"/>
    <w:rsid w:val="00840946"/>
    <w:rsid w:val="00847F5F"/>
    <w:rsid w:val="00853986"/>
    <w:rsid w:val="00856902"/>
    <w:rsid w:val="008626E7"/>
    <w:rsid w:val="00870EE7"/>
    <w:rsid w:val="00870F79"/>
    <w:rsid w:val="0087354C"/>
    <w:rsid w:val="008863B9"/>
    <w:rsid w:val="0088771B"/>
    <w:rsid w:val="008A45A6"/>
    <w:rsid w:val="008B36FF"/>
    <w:rsid w:val="008B73C4"/>
    <w:rsid w:val="008D2F86"/>
    <w:rsid w:val="008E5CEE"/>
    <w:rsid w:val="008F686C"/>
    <w:rsid w:val="00900051"/>
    <w:rsid w:val="009148DE"/>
    <w:rsid w:val="00941E30"/>
    <w:rsid w:val="00943163"/>
    <w:rsid w:val="00945CC3"/>
    <w:rsid w:val="0096045C"/>
    <w:rsid w:val="009612BA"/>
    <w:rsid w:val="00962917"/>
    <w:rsid w:val="009777D9"/>
    <w:rsid w:val="00991B88"/>
    <w:rsid w:val="00991DBF"/>
    <w:rsid w:val="00995950"/>
    <w:rsid w:val="009A5753"/>
    <w:rsid w:val="009A579D"/>
    <w:rsid w:val="009A60B2"/>
    <w:rsid w:val="009C0354"/>
    <w:rsid w:val="009C10F5"/>
    <w:rsid w:val="009C77E0"/>
    <w:rsid w:val="009E3297"/>
    <w:rsid w:val="009E6F41"/>
    <w:rsid w:val="009F411E"/>
    <w:rsid w:val="009F734F"/>
    <w:rsid w:val="00A15E58"/>
    <w:rsid w:val="00A22334"/>
    <w:rsid w:val="00A246B6"/>
    <w:rsid w:val="00A419A3"/>
    <w:rsid w:val="00A47E70"/>
    <w:rsid w:val="00A50CF0"/>
    <w:rsid w:val="00A610DA"/>
    <w:rsid w:val="00A61FCF"/>
    <w:rsid w:val="00A67491"/>
    <w:rsid w:val="00A7671C"/>
    <w:rsid w:val="00AA2CBC"/>
    <w:rsid w:val="00AC2AA3"/>
    <w:rsid w:val="00AC5820"/>
    <w:rsid w:val="00AC61D4"/>
    <w:rsid w:val="00AD1CD8"/>
    <w:rsid w:val="00AF5F37"/>
    <w:rsid w:val="00AF746C"/>
    <w:rsid w:val="00B062C2"/>
    <w:rsid w:val="00B11C66"/>
    <w:rsid w:val="00B15265"/>
    <w:rsid w:val="00B258BB"/>
    <w:rsid w:val="00B34DD5"/>
    <w:rsid w:val="00B428D6"/>
    <w:rsid w:val="00B47F08"/>
    <w:rsid w:val="00B67B97"/>
    <w:rsid w:val="00B81B9C"/>
    <w:rsid w:val="00B921F1"/>
    <w:rsid w:val="00B968C8"/>
    <w:rsid w:val="00B97652"/>
    <w:rsid w:val="00BA3EC5"/>
    <w:rsid w:val="00BA51D9"/>
    <w:rsid w:val="00BB5DFC"/>
    <w:rsid w:val="00BD23E1"/>
    <w:rsid w:val="00BD279D"/>
    <w:rsid w:val="00BD6BB8"/>
    <w:rsid w:val="00BE7BAB"/>
    <w:rsid w:val="00C64635"/>
    <w:rsid w:val="00C66BA2"/>
    <w:rsid w:val="00C80703"/>
    <w:rsid w:val="00C852AE"/>
    <w:rsid w:val="00C86EAA"/>
    <w:rsid w:val="00C95985"/>
    <w:rsid w:val="00CC5026"/>
    <w:rsid w:val="00CC68D0"/>
    <w:rsid w:val="00CD5C20"/>
    <w:rsid w:val="00CD69C7"/>
    <w:rsid w:val="00CE2457"/>
    <w:rsid w:val="00D03F9A"/>
    <w:rsid w:val="00D06D51"/>
    <w:rsid w:val="00D135B1"/>
    <w:rsid w:val="00D24991"/>
    <w:rsid w:val="00D3385A"/>
    <w:rsid w:val="00D50255"/>
    <w:rsid w:val="00D62D1A"/>
    <w:rsid w:val="00D64237"/>
    <w:rsid w:val="00D66520"/>
    <w:rsid w:val="00D83F86"/>
    <w:rsid w:val="00DA21D8"/>
    <w:rsid w:val="00DA5E81"/>
    <w:rsid w:val="00DA6957"/>
    <w:rsid w:val="00DB149E"/>
    <w:rsid w:val="00DB57E1"/>
    <w:rsid w:val="00DD407F"/>
    <w:rsid w:val="00DE34CF"/>
    <w:rsid w:val="00DE7E22"/>
    <w:rsid w:val="00E00BB6"/>
    <w:rsid w:val="00E13F3D"/>
    <w:rsid w:val="00E16DCA"/>
    <w:rsid w:val="00E26006"/>
    <w:rsid w:val="00E318CA"/>
    <w:rsid w:val="00E34898"/>
    <w:rsid w:val="00E40F99"/>
    <w:rsid w:val="00E46575"/>
    <w:rsid w:val="00E47B88"/>
    <w:rsid w:val="00E55D03"/>
    <w:rsid w:val="00E96057"/>
    <w:rsid w:val="00EB09B7"/>
    <w:rsid w:val="00EB202B"/>
    <w:rsid w:val="00EC7A79"/>
    <w:rsid w:val="00EE38E1"/>
    <w:rsid w:val="00EE7D7C"/>
    <w:rsid w:val="00F004AC"/>
    <w:rsid w:val="00F00A41"/>
    <w:rsid w:val="00F01E75"/>
    <w:rsid w:val="00F03430"/>
    <w:rsid w:val="00F10D1E"/>
    <w:rsid w:val="00F1592F"/>
    <w:rsid w:val="00F25D98"/>
    <w:rsid w:val="00F300FB"/>
    <w:rsid w:val="00F3281F"/>
    <w:rsid w:val="00F42DBA"/>
    <w:rsid w:val="00F66B28"/>
    <w:rsid w:val="00F9128B"/>
    <w:rsid w:val="00FA29EB"/>
    <w:rsid w:val="00FB53B4"/>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qFormat/>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84798433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5B91B1-D80E-4FBC-9D63-E4CA2EBB1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1121</Words>
  <Characters>6394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v4 - delegate</cp:lastModifiedBy>
  <cp:revision>3</cp:revision>
  <cp:lastPrinted>1900-01-01T08:00:00Z</cp:lastPrinted>
  <dcterms:created xsi:type="dcterms:W3CDTF">2020-11-17T11:45:00Z</dcterms:created>
  <dcterms:modified xsi:type="dcterms:W3CDTF">2020-11-17T11:48:00Z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