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F0B68">
        <w:rPr>
          <w:rFonts w:cs="Arial"/>
          <w:noProof w:val="0"/>
          <w:sz w:val="22"/>
          <w:szCs w:val="22"/>
        </w:rPr>
        <w:t>RAN</w:t>
      </w:r>
      <w:r w:rsidRPr="00DA53A0">
        <w:rPr>
          <w:rFonts w:cs="Arial"/>
          <w:bCs/>
          <w:sz w:val="22"/>
          <w:szCs w:val="22"/>
        </w:rPr>
        <w:t xml:space="preserve"> WG </w:t>
      </w:r>
      <w:bookmarkEnd w:id="0"/>
      <w:bookmarkEnd w:id="1"/>
      <w:bookmarkEnd w:id="2"/>
      <w:r w:rsidR="003F0B68" w:rsidRPr="003F0B68">
        <w:rPr>
          <w:rFonts w:cs="Arial"/>
          <w:bCs/>
          <w:sz w:val="22"/>
          <w:szCs w:val="22"/>
        </w:rPr>
        <w:t>2</w:t>
      </w:r>
      <w:r w:rsidRPr="00DA53A0">
        <w:rPr>
          <w:rFonts w:cs="Arial"/>
          <w:bCs/>
          <w:sz w:val="22"/>
          <w:szCs w:val="22"/>
        </w:rPr>
        <w:t xml:space="preserve"> Meeting </w:t>
      </w:r>
      <w:r w:rsidR="008A3F8D">
        <w:rPr>
          <w:rFonts w:cs="Arial"/>
          <w:noProof w:val="0"/>
          <w:sz w:val="22"/>
          <w:szCs w:val="22"/>
        </w:rPr>
        <w:t>#112</w:t>
      </w:r>
      <w:r w:rsidR="003F0B68">
        <w:rPr>
          <w:rFonts w:cs="Arial"/>
          <w:noProof w:val="0"/>
          <w:sz w:val="22"/>
          <w:szCs w:val="22"/>
        </w:rPr>
        <w:t xml:space="preserve"> electronic</w:t>
      </w:r>
      <w:r w:rsidR="003F0B68">
        <w:rPr>
          <w:rFonts w:cs="Arial"/>
          <w:noProof w:val="0"/>
          <w:sz w:val="22"/>
          <w:szCs w:val="22"/>
        </w:rPr>
        <w:tab/>
      </w:r>
      <w:r w:rsidRPr="00DA53A0">
        <w:rPr>
          <w:rFonts w:cs="Arial"/>
          <w:bCs/>
          <w:sz w:val="22"/>
          <w:szCs w:val="22"/>
        </w:rPr>
        <w:tab/>
      </w:r>
      <w:r w:rsidR="005A6887" w:rsidRPr="005A6887">
        <w:rPr>
          <w:rFonts w:cs="Arial"/>
          <w:noProof w:val="0"/>
          <w:sz w:val="22"/>
          <w:szCs w:val="22"/>
          <w:lang w:eastAsia="ja-JP"/>
        </w:rPr>
        <w:t>R2-2010210</w:t>
      </w:r>
      <w:bookmarkStart w:id="3" w:name="_GoBack"/>
      <w:bookmarkEnd w:id="3"/>
    </w:p>
    <w:p w:rsidR="00B97703" w:rsidRDefault="008A3F8D">
      <w:pPr>
        <w:rPr>
          <w:rFonts w:ascii="Arial" w:hAnsi="Arial" w:cs="Arial"/>
        </w:rPr>
      </w:pPr>
      <w:r w:rsidRPr="008A3F8D">
        <w:rPr>
          <w:rFonts w:ascii="Arial" w:hAnsi="Arial"/>
          <w:b/>
          <w:noProof/>
          <w:sz w:val="22"/>
          <w:szCs w:val="22"/>
        </w:rPr>
        <w:t>Online, November 2</w:t>
      </w:r>
      <w:r w:rsidRPr="008A3F8D">
        <w:rPr>
          <w:rFonts w:ascii="Arial" w:hAnsi="Arial"/>
          <w:b/>
          <w:noProof/>
          <w:sz w:val="22"/>
          <w:szCs w:val="22"/>
          <w:vertAlign w:val="superscript"/>
        </w:rPr>
        <w:t>nd</w:t>
      </w:r>
      <w:r>
        <w:rPr>
          <w:rFonts w:ascii="Arial" w:hAnsi="Arial"/>
          <w:b/>
          <w:noProof/>
          <w:sz w:val="22"/>
          <w:szCs w:val="22"/>
        </w:rPr>
        <w:t xml:space="preserve"> </w:t>
      </w:r>
      <w:r w:rsidRPr="008A3F8D">
        <w:rPr>
          <w:rFonts w:ascii="Arial" w:hAnsi="Arial"/>
          <w:b/>
          <w:noProof/>
          <w:sz w:val="22"/>
          <w:szCs w:val="22"/>
        </w:rPr>
        <w:t>- 13</w:t>
      </w:r>
      <w:r w:rsidRPr="008A3F8D">
        <w:rPr>
          <w:rFonts w:ascii="Arial" w:hAnsi="Arial"/>
          <w:b/>
          <w:noProof/>
          <w:sz w:val="22"/>
          <w:szCs w:val="22"/>
          <w:vertAlign w:val="superscript"/>
        </w:rPr>
        <w:t>th</w:t>
      </w:r>
      <w:r w:rsidRPr="008A3F8D">
        <w:rPr>
          <w:rFonts w:ascii="Arial" w:hAnsi="Arial"/>
          <w:b/>
          <w:noProof/>
          <w:sz w:val="22"/>
          <w:szCs w:val="22"/>
        </w:rPr>
        <w:t>, 2020</w:t>
      </w: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F0B68">
        <w:rPr>
          <w:rFonts w:ascii="Arial" w:hAnsi="Arial" w:cs="Arial"/>
          <w:b/>
          <w:sz w:val="22"/>
          <w:szCs w:val="22"/>
        </w:rPr>
        <w:t xml:space="preserve">[Draft] </w:t>
      </w:r>
      <w:r w:rsidRPr="004E3939">
        <w:rPr>
          <w:rFonts w:ascii="Arial" w:hAnsi="Arial" w:cs="Arial"/>
          <w:b/>
          <w:sz w:val="22"/>
          <w:szCs w:val="22"/>
        </w:rPr>
        <w:t xml:space="preserve">LS </w:t>
      </w:r>
      <w:r w:rsidR="00731B2D">
        <w:rPr>
          <w:rFonts w:ascii="Arial" w:hAnsi="Arial" w:cs="Arial" w:hint="eastAsia"/>
          <w:b/>
          <w:sz w:val="22"/>
          <w:szCs w:val="22"/>
          <w:lang w:eastAsia="ja-JP"/>
        </w:rPr>
        <w:t xml:space="preserve">to SA3 </w:t>
      </w:r>
      <w:r w:rsidRPr="004E3939">
        <w:rPr>
          <w:rFonts w:ascii="Arial" w:hAnsi="Arial" w:cs="Arial"/>
          <w:b/>
          <w:sz w:val="22"/>
          <w:szCs w:val="22"/>
        </w:rPr>
        <w:t>on</w:t>
      </w:r>
      <w:r w:rsidR="003F0B68">
        <w:rPr>
          <w:rFonts w:ascii="Arial" w:hAnsi="Arial" w:cs="Arial"/>
          <w:b/>
          <w:sz w:val="22"/>
          <w:szCs w:val="22"/>
        </w:rPr>
        <w:t xml:space="preserve"> </w:t>
      </w:r>
      <w:r w:rsidR="00786DE9">
        <w:rPr>
          <w:rFonts w:ascii="Arial" w:hAnsi="Arial" w:cs="Arial"/>
          <w:b/>
          <w:sz w:val="22"/>
          <w:szCs w:val="22"/>
        </w:rPr>
        <w:t>security handling for</w:t>
      </w:r>
      <w:r w:rsidR="003F0B68" w:rsidRPr="003F0B68">
        <w:rPr>
          <w:rFonts w:ascii="Arial" w:hAnsi="Arial" w:cs="Arial"/>
          <w:b/>
          <w:sz w:val="22"/>
          <w:szCs w:val="22"/>
        </w:rPr>
        <w:t xml:space="preserve"> DAPS handover</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F0B68">
        <w:rPr>
          <w:rFonts w:ascii="Arial" w:hAnsi="Arial" w:cs="Arial"/>
          <w:b/>
          <w:bCs/>
          <w:sz w:val="22"/>
          <w:szCs w:val="22"/>
        </w:rPr>
        <w:t>Rel-16</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F0B68" w:rsidRPr="003F0B68">
        <w:rPr>
          <w:rFonts w:ascii="Arial" w:hAnsi="Arial" w:cs="Arial"/>
          <w:b/>
          <w:bCs/>
          <w:sz w:val="22"/>
          <w:szCs w:val="22"/>
        </w:rPr>
        <w:t>LTE_feMob-Core</w:t>
      </w:r>
      <w:r w:rsidR="003F0B68">
        <w:rPr>
          <w:rFonts w:ascii="Arial" w:hAnsi="Arial" w:cs="Arial"/>
          <w:b/>
          <w:bCs/>
          <w:sz w:val="22"/>
          <w:szCs w:val="22"/>
        </w:rPr>
        <w:t xml:space="preserve">, </w:t>
      </w:r>
      <w:r w:rsidR="003F0B68" w:rsidRPr="003F0B68">
        <w:rPr>
          <w:rFonts w:ascii="Arial" w:hAnsi="Arial" w:cs="Arial"/>
          <w:b/>
          <w:bCs/>
          <w:sz w:val="22"/>
          <w:szCs w:val="22"/>
        </w:rPr>
        <w:t>NR_Mob_enh-Core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F0B68">
        <w:rPr>
          <w:rFonts w:ascii="Arial" w:hAnsi="Arial" w:cs="Arial"/>
          <w:b/>
          <w:sz w:val="22"/>
          <w:szCs w:val="22"/>
        </w:rPr>
        <w:t>Sharp [To be RAN WG 2]</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F0B68">
        <w:rPr>
          <w:rFonts w:ascii="Arial" w:hAnsi="Arial" w:cs="Arial"/>
          <w:b/>
          <w:bCs/>
          <w:sz w:val="22"/>
          <w:szCs w:val="22"/>
        </w:rPr>
        <w:t>SA WG3</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rsidR="00B97703" w:rsidRDefault="00B97703">
      <w:pPr>
        <w:spacing w:after="60"/>
        <w:ind w:left="1985" w:hanging="1985"/>
        <w:rPr>
          <w:rFonts w:ascii="Arial" w:hAnsi="Arial" w:cs="Arial"/>
          <w:bCs/>
        </w:rPr>
      </w:pPr>
    </w:p>
    <w:p w:rsidR="003F0B68" w:rsidRDefault="00B97703" w:rsidP="003F0B6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3F0B68" w:rsidRPr="003F0B68" w:rsidRDefault="003F0B68" w:rsidP="003F0B68">
      <w:pPr>
        <w:spacing w:after="60"/>
        <w:ind w:leftChars="100" w:left="2185" w:hanging="1985"/>
        <w:rPr>
          <w:rFonts w:ascii="Arial" w:hAnsi="Arial" w:cs="Arial"/>
          <w:b/>
          <w:bCs/>
          <w:sz w:val="22"/>
          <w:szCs w:val="22"/>
        </w:rPr>
      </w:pPr>
      <w:r w:rsidRPr="003F0B68">
        <w:rPr>
          <w:rFonts w:ascii="Arial" w:hAnsi="Arial" w:cs="Arial"/>
          <w:b/>
          <w:bCs/>
          <w:sz w:val="22"/>
          <w:szCs w:val="22"/>
        </w:rPr>
        <w:t>Name:</w:t>
      </w:r>
      <w:r w:rsidRPr="003F0B68">
        <w:rPr>
          <w:rFonts w:ascii="Arial" w:hAnsi="Arial" w:cs="Arial"/>
          <w:b/>
          <w:bCs/>
          <w:sz w:val="22"/>
          <w:szCs w:val="22"/>
        </w:rPr>
        <w:tab/>
        <w:t>Takako Sanda</w:t>
      </w:r>
    </w:p>
    <w:p w:rsidR="003F0B68" w:rsidRPr="003F0B68" w:rsidRDefault="003F0B68" w:rsidP="003F0B68">
      <w:pPr>
        <w:spacing w:after="60"/>
        <w:ind w:leftChars="100" w:left="2185" w:hanging="1985"/>
        <w:rPr>
          <w:rFonts w:ascii="Arial" w:hAnsi="Arial" w:cs="Arial"/>
          <w:b/>
          <w:bCs/>
          <w:sz w:val="22"/>
          <w:szCs w:val="22"/>
        </w:rPr>
      </w:pPr>
      <w:r w:rsidRPr="003F0B68">
        <w:rPr>
          <w:rFonts w:ascii="Arial" w:hAnsi="Arial" w:cs="Arial"/>
          <w:b/>
          <w:bCs/>
          <w:sz w:val="22"/>
          <w:szCs w:val="22"/>
        </w:rPr>
        <w:t>E-mail Address:</w:t>
      </w:r>
      <w:r w:rsidRPr="003F0B68">
        <w:rPr>
          <w:rFonts w:ascii="Arial" w:hAnsi="Arial" w:cs="Arial"/>
          <w:b/>
          <w:bCs/>
          <w:sz w:val="22"/>
          <w:szCs w:val="22"/>
        </w:rPr>
        <w:tab/>
        <w:t>sanda</w:t>
      </w:r>
      <w:r w:rsidR="00BB6803">
        <w:rPr>
          <w:rFonts w:ascii="Arial" w:hAnsi="Arial" w:cs="Arial"/>
          <w:b/>
          <w:bCs/>
          <w:sz w:val="22"/>
          <w:szCs w:val="22"/>
        </w:rPr>
        <w:t>.</w:t>
      </w:r>
      <w:r>
        <w:rPr>
          <w:rFonts w:ascii="Arial" w:hAnsi="Arial" w:cs="Arial"/>
          <w:b/>
          <w:bCs/>
          <w:sz w:val="22"/>
          <w:szCs w:val="22"/>
        </w:rPr>
        <w:t>takako&lt;atmark&gt;</w:t>
      </w:r>
      <w:r w:rsidR="00BB6803">
        <w:rPr>
          <w:rFonts w:ascii="Arial" w:hAnsi="Arial" w:cs="Arial"/>
          <w:b/>
          <w:bCs/>
          <w:sz w:val="22"/>
          <w:szCs w:val="22"/>
        </w:rPr>
        <w:t>sharp.co.</w:t>
      </w:r>
      <w:r w:rsidRPr="003F0B68">
        <w:rPr>
          <w:rFonts w:ascii="Arial" w:hAnsi="Arial" w:cs="Arial"/>
          <w:b/>
          <w:bCs/>
          <w:sz w:val="22"/>
          <w:szCs w:val="22"/>
        </w:rPr>
        <w:t>jp</w:t>
      </w:r>
    </w:p>
    <w:p w:rsidR="003F0B68" w:rsidRPr="004E3939" w:rsidRDefault="003F0B68" w:rsidP="003F0B68">
      <w:pPr>
        <w:spacing w:after="60"/>
        <w:ind w:left="1985" w:hanging="1985"/>
        <w:rPr>
          <w:rFonts w:ascii="Arial" w:hAnsi="Arial" w:cs="Arial"/>
          <w:b/>
          <w:bCs/>
          <w:sz w:val="22"/>
          <w:szCs w:val="22"/>
        </w:rPr>
      </w:pPr>
    </w:p>
    <w:p w:rsidR="00B97703" w:rsidRPr="004E3939" w:rsidRDefault="00B97703" w:rsidP="00B97703">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1"/>
      </w:pPr>
      <w:r>
        <w:t>1</w:t>
      </w:r>
      <w:r w:rsidR="002F1940">
        <w:tab/>
      </w:r>
      <w:r>
        <w:t>Overall description</w:t>
      </w:r>
    </w:p>
    <w:p w:rsidR="00C849D0" w:rsidRDefault="00237357" w:rsidP="000F6242">
      <w:r w:rsidRPr="00237357">
        <w:rPr>
          <w:rFonts w:hint="eastAsia"/>
          <w:lang w:eastAsia="ja-JP"/>
        </w:rPr>
        <w:t>In Rel-16</w:t>
      </w:r>
      <w:r>
        <w:rPr>
          <w:lang w:eastAsia="ja-JP"/>
        </w:rPr>
        <w:t xml:space="preserve"> WIs LTE_feMob-Core and</w:t>
      </w:r>
      <w:r w:rsidRPr="00237357">
        <w:rPr>
          <w:lang w:eastAsia="ja-JP"/>
        </w:rPr>
        <w:t xml:space="preserve"> NR_Mob_enh-Core</w:t>
      </w:r>
      <w:r>
        <w:rPr>
          <w:lang w:eastAsia="ja-JP"/>
        </w:rPr>
        <w:t xml:space="preserve">, RAN2 has specified </w:t>
      </w:r>
      <w:r w:rsidR="00C849D0">
        <w:rPr>
          <w:lang w:eastAsia="ja-JP"/>
        </w:rPr>
        <w:t>Dual Active Protocol Stack (</w:t>
      </w:r>
      <w:r>
        <w:rPr>
          <w:lang w:eastAsia="ja-JP"/>
        </w:rPr>
        <w:t>DAPS</w:t>
      </w:r>
      <w:r w:rsidR="00C849D0">
        <w:rPr>
          <w:lang w:eastAsia="ja-JP"/>
        </w:rPr>
        <w:t>)</w:t>
      </w:r>
      <w:r>
        <w:rPr>
          <w:lang w:eastAsia="ja-JP"/>
        </w:rPr>
        <w:t xml:space="preserve"> handover to achieve 0ms handover interruption time</w:t>
      </w:r>
      <w:r w:rsidR="00C849D0">
        <w:rPr>
          <w:lang w:eastAsia="ja-JP"/>
        </w:rPr>
        <w:t xml:space="preserve">, i.e., the UE </w:t>
      </w:r>
      <w:r w:rsidR="00C849D0">
        <w:t>maintains the source eNB/gNB connection until releasing the source cell after successful random access to the target eNB/gNB. When the UE receives DAPS handover command, the UE suspend</w:t>
      </w:r>
      <w:r w:rsidR="00166323">
        <w:rPr>
          <w:rFonts w:hint="eastAsia"/>
          <w:lang w:eastAsia="ja-JP"/>
        </w:rPr>
        <w:t>s</w:t>
      </w:r>
      <w:r w:rsidR="00C849D0">
        <w:t xml:space="preserve"> an SRB</w:t>
      </w:r>
      <w:r w:rsidR="00C4767F">
        <w:t>s</w:t>
      </w:r>
      <w:r w:rsidR="00C849D0">
        <w:t xml:space="preserve"> for the source PCell and establish</w:t>
      </w:r>
      <w:r w:rsidR="00166323">
        <w:t>es</w:t>
      </w:r>
      <w:r w:rsidR="00C849D0">
        <w:t xml:space="preserve"> an SRB</w:t>
      </w:r>
      <w:r w:rsidR="00C4767F">
        <w:t>s</w:t>
      </w:r>
      <w:r w:rsidR="00C849D0">
        <w:t xml:space="preserve"> for the target</w:t>
      </w:r>
      <w:r w:rsidR="00C4767F">
        <w:t>, and processes DRBs based on the DRB is DAPS bearer or not. If security key change is required for the DAPS handover, a new derived keys are applied for the target configuration while old (current) keys are kept for the source configuration. Upon DAPS handover failure, if the source link is still valid, the UE falls back to the source configuration and use</w:t>
      </w:r>
      <w:r w:rsidR="00166323">
        <w:t>s</w:t>
      </w:r>
      <w:r w:rsidR="00C4767F">
        <w:t xml:space="preserve"> the source link instead of initiating RRC re-establishment procedure. When the UE falls back to the source configuration, </w:t>
      </w:r>
      <w:r w:rsidR="0085553C">
        <w:t>the UE continues to use the</w:t>
      </w:r>
      <w:r w:rsidR="00166323">
        <w:t xml:space="preserve"> security</w:t>
      </w:r>
      <w:r w:rsidR="0085553C">
        <w:t xml:space="preserve"> </w:t>
      </w:r>
      <w:r w:rsidR="00C4767F">
        <w:t>keys</w:t>
      </w:r>
      <w:r w:rsidR="0085553C">
        <w:t xml:space="preserve"> kept for the source configuration.</w:t>
      </w:r>
    </w:p>
    <w:p w:rsidR="00786DE9" w:rsidRDefault="00786DE9" w:rsidP="000F6242">
      <w:r>
        <w:t>For this DAPS handover failure handling, RAN2 has some questions on security handling.</w:t>
      </w:r>
    </w:p>
    <w:p w:rsidR="00C849D0" w:rsidRDefault="00153B14" w:rsidP="007C1632">
      <w:pPr>
        <w:ind w:leftChars="100" w:left="200"/>
        <w:rPr>
          <w:lang w:eastAsia="ja-JP"/>
        </w:rPr>
      </w:pPr>
      <w:r>
        <w:rPr>
          <w:rFonts w:hint="eastAsia"/>
          <w:lang w:eastAsia="ja-JP"/>
        </w:rPr>
        <w:t>Question 1</w:t>
      </w:r>
      <w:r>
        <w:rPr>
          <w:lang w:eastAsia="ja-JP"/>
        </w:rPr>
        <w:t xml:space="preserve">: Assume that </w:t>
      </w:r>
      <w:r w:rsidR="00F216C9">
        <w:rPr>
          <w:lang w:eastAsia="ja-JP"/>
        </w:rPr>
        <w:t xml:space="preserve">the UE is triggered DAPS handover to a target cell (Cell_b) which requires </w:t>
      </w:r>
      <w:r>
        <w:rPr>
          <w:lang w:eastAsia="ja-JP"/>
        </w:rPr>
        <w:t>horizontal key derivation, but the DAPS handover fails and the UE falls back to the source</w:t>
      </w:r>
      <w:r w:rsidR="00F216C9">
        <w:rPr>
          <w:lang w:eastAsia="ja-JP"/>
        </w:rPr>
        <w:t xml:space="preserve"> cell (Cell_a)</w:t>
      </w:r>
      <w:r>
        <w:rPr>
          <w:lang w:eastAsia="ja-JP"/>
        </w:rPr>
        <w:t xml:space="preserve">. Then, </w:t>
      </w:r>
      <w:r w:rsidR="00F216C9">
        <w:rPr>
          <w:lang w:eastAsia="ja-JP"/>
        </w:rPr>
        <w:t xml:space="preserve">at the Cell_a, </w:t>
      </w:r>
      <w:r>
        <w:rPr>
          <w:lang w:eastAsia="ja-JP"/>
        </w:rPr>
        <w:t>if</w:t>
      </w:r>
      <w:r w:rsidR="00F216C9">
        <w:rPr>
          <w:lang w:eastAsia="ja-JP"/>
        </w:rPr>
        <w:t xml:space="preserve"> the UE is triggered</w:t>
      </w:r>
      <w:r>
        <w:rPr>
          <w:lang w:eastAsia="ja-JP"/>
        </w:rPr>
        <w:t xml:space="preserve"> DAPS or normal handover to the same target cell</w:t>
      </w:r>
      <w:r w:rsidR="00F216C9">
        <w:rPr>
          <w:lang w:eastAsia="ja-JP"/>
        </w:rPr>
        <w:t xml:space="preserve"> (Cell_b)</w:t>
      </w:r>
      <w:r>
        <w:rPr>
          <w:lang w:eastAsia="ja-JP"/>
        </w:rPr>
        <w:t xml:space="preserve"> </w:t>
      </w:r>
      <w:r w:rsidR="00F216C9">
        <w:rPr>
          <w:lang w:eastAsia="ja-JP"/>
        </w:rPr>
        <w:t>which requires horizontal key derivation</w:t>
      </w:r>
      <w:r>
        <w:rPr>
          <w:lang w:eastAsia="ja-JP"/>
        </w:rPr>
        <w:t xml:space="preserve">, </w:t>
      </w:r>
      <w:r w:rsidR="00F216C9">
        <w:rPr>
          <w:lang w:eastAsia="ja-JP"/>
        </w:rPr>
        <w:t xml:space="preserve">will </w:t>
      </w:r>
      <w:r>
        <w:rPr>
          <w:lang w:eastAsia="ja-JP"/>
        </w:rPr>
        <w:t>the same</w:t>
      </w:r>
      <w:r w:rsidR="009B1312">
        <w:rPr>
          <w:lang w:eastAsia="ja-JP"/>
        </w:rPr>
        <w:t xml:space="preserve"> security</w:t>
      </w:r>
      <w:r>
        <w:rPr>
          <w:lang w:eastAsia="ja-JP"/>
        </w:rPr>
        <w:t xml:space="preserve"> </w:t>
      </w:r>
      <w:r w:rsidR="007C1632">
        <w:rPr>
          <w:lang w:eastAsia="ja-JP"/>
        </w:rPr>
        <w:t>key</w:t>
      </w:r>
      <w:r w:rsidR="00F216C9">
        <w:rPr>
          <w:lang w:eastAsia="ja-JP"/>
        </w:rPr>
        <w:t>s</w:t>
      </w:r>
      <w:r w:rsidR="007C1632">
        <w:rPr>
          <w:lang w:eastAsia="ja-JP"/>
        </w:rPr>
        <w:t xml:space="preserve"> </w:t>
      </w:r>
      <w:r w:rsidR="00F216C9">
        <w:rPr>
          <w:lang w:eastAsia="ja-JP"/>
        </w:rPr>
        <w:t xml:space="preserve">be </w:t>
      </w:r>
      <w:r w:rsidR="007C1632">
        <w:rPr>
          <w:lang w:eastAsia="ja-JP"/>
        </w:rPr>
        <w:t>derived?</w:t>
      </w:r>
    </w:p>
    <w:p w:rsidR="007C1632" w:rsidRDefault="007C1632" w:rsidP="007C1632">
      <w:pPr>
        <w:ind w:leftChars="100" w:left="200"/>
        <w:rPr>
          <w:lang w:eastAsia="ja-JP"/>
        </w:rPr>
      </w:pPr>
      <w:r>
        <w:rPr>
          <w:lang w:eastAsia="ja-JP"/>
        </w:rPr>
        <w:t>Question 2: In</w:t>
      </w:r>
      <w:r w:rsidR="009729C7">
        <w:rPr>
          <w:lang w:eastAsia="ja-JP"/>
        </w:rPr>
        <w:t xml:space="preserve"> Question 1,</w:t>
      </w:r>
      <w:r>
        <w:rPr>
          <w:lang w:eastAsia="ja-JP"/>
        </w:rPr>
        <w:t xml:space="preserve"> </w:t>
      </w:r>
      <w:r w:rsidR="009729C7">
        <w:rPr>
          <w:lang w:eastAsia="ja-JP"/>
        </w:rPr>
        <w:t xml:space="preserve">in </w:t>
      </w:r>
      <w:r>
        <w:rPr>
          <w:lang w:eastAsia="ja-JP"/>
        </w:rPr>
        <w:t xml:space="preserve">case </w:t>
      </w:r>
      <w:r w:rsidR="009729C7">
        <w:rPr>
          <w:lang w:eastAsia="ja-JP"/>
        </w:rPr>
        <w:t>random access to the target cell is contention based random access,</w:t>
      </w:r>
      <w:r>
        <w:rPr>
          <w:lang w:eastAsia="ja-JP"/>
        </w:rPr>
        <w:t xml:space="preserve"> </w:t>
      </w:r>
      <w:r w:rsidR="009729C7">
        <w:rPr>
          <w:lang w:eastAsia="ja-JP"/>
        </w:rPr>
        <w:t>an</w:t>
      </w:r>
      <w:r>
        <w:rPr>
          <w:lang w:eastAsia="ja-JP"/>
        </w:rPr>
        <w:t xml:space="preserve"> RRC message </w:t>
      </w:r>
      <w:r w:rsidR="009729C7">
        <w:rPr>
          <w:lang w:eastAsia="ja-JP"/>
        </w:rPr>
        <w:t>to</w:t>
      </w:r>
      <w:r>
        <w:rPr>
          <w:lang w:eastAsia="ja-JP"/>
        </w:rPr>
        <w:t xml:space="preserve"> the target </w:t>
      </w:r>
      <w:r w:rsidR="009729C7">
        <w:rPr>
          <w:lang w:eastAsia="ja-JP"/>
        </w:rPr>
        <w:t>may be</w:t>
      </w:r>
      <w:r>
        <w:rPr>
          <w:lang w:eastAsia="ja-JP"/>
        </w:rPr>
        <w:t xml:space="preserve"> transmitted before DAPS handover failure. </w:t>
      </w:r>
      <w:r w:rsidR="009729C7">
        <w:rPr>
          <w:lang w:eastAsia="ja-JP"/>
        </w:rPr>
        <w:t>If the answer of</w:t>
      </w:r>
      <w:r>
        <w:rPr>
          <w:lang w:eastAsia="ja-JP"/>
        </w:rPr>
        <w:t xml:space="preserve"> Question 1</w:t>
      </w:r>
      <w:r w:rsidR="009729C7">
        <w:rPr>
          <w:lang w:eastAsia="ja-JP"/>
        </w:rPr>
        <w:t xml:space="preserve"> is yes</w:t>
      </w:r>
      <w:r>
        <w:rPr>
          <w:lang w:eastAsia="ja-JP"/>
        </w:rPr>
        <w:t xml:space="preserve">, if </w:t>
      </w:r>
      <w:r w:rsidR="005B1017">
        <w:rPr>
          <w:lang w:eastAsia="ja-JP"/>
        </w:rPr>
        <w:t>the UE is triggered DAPS or normal handover to the same target cell (Cell_b) which requires horizontal key derivation</w:t>
      </w:r>
      <w:r>
        <w:rPr>
          <w:lang w:eastAsia="ja-JP"/>
        </w:rPr>
        <w:t xml:space="preserve">, </w:t>
      </w:r>
      <w:r w:rsidR="005B1017">
        <w:rPr>
          <w:lang w:eastAsia="ja-JP"/>
        </w:rPr>
        <w:t xml:space="preserve">will </w:t>
      </w:r>
      <w:r>
        <w:rPr>
          <w:lang w:eastAsia="ja-JP"/>
        </w:rPr>
        <w:t>the same key stream</w:t>
      </w:r>
      <w:r w:rsidR="00BD1FC4">
        <w:rPr>
          <w:lang w:eastAsia="ja-JP"/>
        </w:rPr>
        <w:t xml:space="preserve"> be </w:t>
      </w:r>
      <w:r w:rsidR="009B1312">
        <w:rPr>
          <w:lang w:eastAsia="ja-JP"/>
        </w:rPr>
        <w:t>re</w:t>
      </w:r>
      <w:r w:rsidR="00BD1FC4">
        <w:rPr>
          <w:lang w:eastAsia="ja-JP"/>
        </w:rPr>
        <w:t>used</w:t>
      </w:r>
      <w:r w:rsidR="009B1312">
        <w:rPr>
          <w:lang w:eastAsia="ja-JP"/>
        </w:rPr>
        <w:t xml:space="preserve"> for transmitting an RRC message</w:t>
      </w:r>
      <w:r>
        <w:rPr>
          <w:lang w:eastAsia="ja-JP"/>
        </w:rPr>
        <w:t>?</w:t>
      </w:r>
    </w:p>
    <w:p w:rsidR="007C1632" w:rsidRDefault="007C1632" w:rsidP="007C1632">
      <w:pPr>
        <w:ind w:leftChars="100" w:left="200"/>
        <w:rPr>
          <w:lang w:eastAsia="ja-JP"/>
        </w:rPr>
      </w:pPr>
      <w:r>
        <w:rPr>
          <w:lang w:eastAsia="ja-JP"/>
        </w:rPr>
        <w:t>Question 3: If Question1 and/or Question 2 is an issue, how the issue should be avoided?</w:t>
      </w:r>
    </w:p>
    <w:p w:rsidR="007C1632" w:rsidRPr="00237357" w:rsidRDefault="007C1632" w:rsidP="007C1632">
      <w:pPr>
        <w:ind w:leftChars="100" w:left="200"/>
        <w:rPr>
          <w:lang w:eastAsia="ja-JP"/>
        </w:rPr>
      </w:pPr>
      <w:r>
        <w:rPr>
          <w:lang w:eastAsia="ja-JP"/>
        </w:rPr>
        <w:t xml:space="preserve">Question 4: If vertical key derivation is required at DAPS handover, but the DAPS handover fails and the UE falls back to the source, </w:t>
      </w:r>
      <w:r w:rsidR="009B1312">
        <w:rPr>
          <w:lang w:eastAsia="ja-JP"/>
        </w:rPr>
        <w:t>will</w:t>
      </w:r>
      <w:r>
        <w:rPr>
          <w:lang w:eastAsia="ja-JP"/>
        </w:rPr>
        <w:t xml:space="preserve"> the {NH, NCC} pair</w:t>
      </w:r>
      <w:r w:rsidR="009B1312">
        <w:rPr>
          <w:lang w:eastAsia="ja-JP"/>
        </w:rPr>
        <w:t xml:space="preserve"> be</w:t>
      </w:r>
      <w:r>
        <w:rPr>
          <w:lang w:eastAsia="ja-JP"/>
        </w:rPr>
        <w:t xml:space="preserve"> treated as used?</w:t>
      </w:r>
    </w:p>
    <w:p w:rsidR="00153B14" w:rsidRPr="007C1632" w:rsidRDefault="00153B14" w:rsidP="000F6242">
      <w:pPr>
        <w:rPr>
          <w:lang w:eastAsia="ja-JP"/>
        </w:rPr>
      </w:pP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F0B68">
        <w:rPr>
          <w:rFonts w:ascii="Arial" w:hAnsi="Arial" w:cs="Arial"/>
          <w:b/>
        </w:rPr>
        <w:t>SA WG3</w:t>
      </w:r>
    </w:p>
    <w:p w:rsidR="00B97703" w:rsidRPr="000F6242" w:rsidRDefault="00B97703">
      <w:pPr>
        <w:spacing w:after="120"/>
        <w:ind w:left="993" w:hanging="993"/>
        <w:rPr>
          <w:rFonts w:ascii="Arial" w:hAnsi="Arial" w:cs="Arial"/>
          <w:color w:val="0070C0"/>
        </w:rPr>
      </w:pPr>
      <w:r>
        <w:rPr>
          <w:rFonts w:ascii="Arial" w:hAnsi="Arial" w:cs="Arial"/>
          <w:b/>
        </w:rPr>
        <w:lastRenderedPageBreak/>
        <w:t xml:space="preserve">ACTION: </w:t>
      </w:r>
      <w:r w:rsidRPr="000F6242">
        <w:rPr>
          <w:rFonts w:ascii="Arial" w:hAnsi="Arial" w:cs="Arial"/>
          <w:b/>
          <w:color w:val="0070C0"/>
        </w:rPr>
        <w:tab/>
      </w:r>
      <w:r w:rsidR="00F17807" w:rsidRPr="007C1632">
        <w:rPr>
          <w:rFonts w:hint="eastAsia"/>
          <w:lang w:eastAsia="ja-JP"/>
        </w:rPr>
        <w:t xml:space="preserve">RAN2 respectfully </w:t>
      </w:r>
      <w:r w:rsidR="00F17807">
        <w:rPr>
          <w:lang w:eastAsia="ja-JP"/>
        </w:rPr>
        <w:t>asks SA3 to consider the above questions and provide answers.</w:t>
      </w:r>
    </w:p>
    <w:p w:rsidR="00B97703" w:rsidRDefault="00B97703">
      <w:pPr>
        <w:spacing w:after="120"/>
        <w:ind w:left="993" w:hanging="993"/>
        <w:rPr>
          <w:rFonts w:ascii="Arial" w:hAnsi="Arial" w:cs="Arial"/>
        </w:rPr>
      </w:pPr>
    </w:p>
    <w:p w:rsidR="00B97703" w:rsidRPr="003F0B68" w:rsidRDefault="00B97703" w:rsidP="000F6242">
      <w:pPr>
        <w:pStyle w:val="1"/>
        <w:rPr>
          <w:rFonts w:cs="Arial"/>
          <w:bCs/>
          <w:szCs w:val="36"/>
          <w:highlight w:val="green"/>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F0B68">
        <w:rPr>
          <w:rFonts w:cs="Arial"/>
          <w:szCs w:val="36"/>
        </w:rPr>
        <w:t>RAN</w:t>
      </w:r>
      <w:r w:rsidR="003F0B68">
        <w:rPr>
          <w:rFonts w:cs="Arial"/>
          <w:bCs/>
          <w:szCs w:val="36"/>
        </w:rPr>
        <w:t xml:space="preserve"> WG</w:t>
      </w:r>
      <w:r w:rsidR="003F0B68" w:rsidRPr="003F0B68">
        <w:rPr>
          <w:rFonts w:cs="Arial"/>
          <w:bCs/>
          <w:szCs w:val="36"/>
        </w:rPr>
        <w:t>2</w:t>
      </w:r>
      <w:r w:rsidR="000F6242">
        <w:rPr>
          <w:szCs w:val="36"/>
        </w:rPr>
        <w:t xml:space="preserve"> m</w:t>
      </w:r>
      <w:r w:rsidR="000F6242" w:rsidRPr="000F6242">
        <w:rPr>
          <w:szCs w:val="36"/>
        </w:rPr>
        <w:t>eetings</w:t>
      </w:r>
    </w:p>
    <w:p w:rsidR="002F1940" w:rsidRDefault="00657BEB" w:rsidP="002F1940">
      <w:bookmarkStart w:id="11" w:name="OLE_LINK55"/>
      <w:bookmarkStart w:id="12" w:name="OLE_LINK56"/>
      <w:bookmarkStart w:id="13" w:name="OLE_LINK53"/>
      <w:bookmarkStart w:id="14" w:name="OLE_LINK54"/>
      <w:r>
        <w:t>RAN WG2 Meeting # 11</w:t>
      </w:r>
      <w:r w:rsidR="00075472">
        <w:t>3</w:t>
      </w:r>
      <w:r>
        <w:t>-e</w:t>
      </w:r>
      <w:r w:rsidR="002F1940">
        <w:tab/>
      </w:r>
      <w:r w:rsidR="00075472">
        <w:t>25</w:t>
      </w:r>
      <w:r w:rsidR="00075472" w:rsidRPr="00075472">
        <w:rPr>
          <w:vertAlign w:val="superscript"/>
        </w:rPr>
        <w:t>th</w:t>
      </w:r>
      <w:r w:rsidR="00075472">
        <w:t xml:space="preserve"> January – 5</w:t>
      </w:r>
      <w:r w:rsidR="00075472" w:rsidRPr="00075472">
        <w:rPr>
          <w:vertAlign w:val="superscript"/>
        </w:rPr>
        <w:t>th</w:t>
      </w:r>
      <w:r w:rsidR="00075472">
        <w:t xml:space="preserve"> February</w:t>
      </w:r>
      <w:r w:rsidR="00075472">
        <w:tab/>
      </w:r>
      <w:r w:rsidR="002F1940">
        <w:tab/>
      </w:r>
      <w:bookmarkEnd w:id="11"/>
      <w:bookmarkEnd w:id="12"/>
      <w:r>
        <w:t>online</w:t>
      </w:r>
    </w:p>
    <w:bookmarkEnd w:id="13"/>
    <w:bookmarkEnd w:id="14"/>
    <w:p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C26" w:rsidRDefault="00572C26">
      <w:pPr>
        <w:spacing w:after="0"/>
      </w:pPr>
      <w:r>
        <w:separator/>
      </w:r>
    </w:p>
  </w:endnote>
  <w:endnote w:type="continuationSeparator" w:id="0">
    <w:p w:rsidR="00572C26" w:rsidRDefault="00572C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C26" w:rsidRDefault="00572C26">
      <w:pPr>
        <w:spacing w:after="0"/>
      </w:pPr>
      <w:r>
        <w:separator/>
      </w:r>
    </w:p>
  </w:footnote>
  <w:footnote w:type="continuationSeparator" w:id="0">
    <w:p w:rsidR="00572C26" w:rsidRDefault="00572C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75472"/>
    <w:rsid w:val="000915C3"/>
    <w:rsid w:val="000D5C1C"/>
    <w:rsid w:val="000F6242"/>
    <w:rsid w:val="00153B14"/>
    <w:rsid w:val="00166323"/>
    <w:rsid w:val="001E46DC"/>
    <w:rsid w:val="00237357"/>
    <w:rsid w:val="002F1940"/>
    <w:rsid w:val="002F7B67"/>
    <w:rsid w:val="00383545"/>
    <w:rsid w:val="003F0B68"/>
    <w:rsid w:val="004076E0"/>
    <w:rsid w:val="00433500"/>
    <w:rsid w:val="00433F71"/>
    <w:rsid w:val="00440D43"/>
    <w:rsid w:val="00463DBC"/>
    <w:rsid w:val="004E3939"/>
    <w:rsid w:val="00572C26"/>
    <w:rsid w:val="005A6887"/>
    <w:rsid w:val="005B1017"/>
    <w:rsid w:val="00657BEB"/>
    <w:rsid w:val="00731B2D"/>
    <w:rsid w:val="00786DE9"/>
    <w:rsid w:val="007C1632"/>
    <w:rsid w:val="007F4F92"/>
    <w:rsid w:val="00822332"/>
    <w:rsid w:val="0085553C"/>
    <w:rsid w:val="008A3F8D"/>
    <w:rsid w:val="008D772F"/>
    <w:rsid w:val="009729C7"/>
    <w:rsid w:val="0099764C"/>
    <w:rsid w:val="009B1312"/>
    <w:rsid w:val="00A73B12"/>
    <w:rsid w:val="00B93C89"/>
    <w:rsid w:val="00B97703"/>
    <w:rsid w:val="00BB6803"/>
    <w:rsid w:val="00BD1FC4"/>
    <w:rsid w:val="00C3123A"/>
    <w:rsid w:val="00C4767F"/>
    <w:rsid w:val="00C849D0"/>
    <w:rsid w:val="00CF6087"/>
    <w:rsid w:val="00DC18C7"/>
    <w:rsid w:val="00DC5F50"/>
    <w:rsid w:val="00F17807"/>
    <w:rsid w:val="00F216C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link w:val="ac"/>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426</Words>
  <Characters>2432</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01TS</cp:lastModifiedBy>
  <cp:revision>2</cp:revision>
  <cp:lastPrinted>2002-04-23T07:10:00Z</cp:lastPrinted>
  <dcterms:created xsi:type="dcterms:W3CDTF">2020-10-23T00:53:00Z</dcterms:created>
  <dcterms:modified xsi:type="dcterms:W3CDTF">2020-10-23T00:53:00Z</dcterms:modified>
</cp:coreProperties>
</file>