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87971" w14:textId="246BECCC" w:rsidR="00195A48" w:rsidRPr="006B78DC" w:rsidRDefault="002F431A" w:rsidP="00116849">
      <w:pPr>
        <w:pStyle w:val="Header"/>
        <w:tabs>
          <w:tab w:val="right" w:pos="9000"/>
        </w:tabs>
        <w:rPr>
          <w:bCs/>
          <w:noProof w:val="0"/>
          <w:sz w:val="24"/>
          <w:lang w:val="en-GB" w:eastAsia="ja-JP"/>
        </w:rPr>
      </w:pPr>
      <w:r w:rsidRPr="007A683F">
        <w:rPr>
          <w:bCs/>
          <w:noProof w:val="0"/>
          <w:sz w:val="24"/>
          <w:lang w:val="en-GB"/>
        </w:rPr>
        <w:t>3GPP TSG-RAN WG2 Meeting #11</w:t>
      </w:r>
      <w:r w:rsidR="009E51CC" w:rsidRPr="007A683F">
        <w:rPr>
          <w:bCs/>
          <w:noProof w:val="0"/>
          <w:sz w:val="24"/>
          <w:lang w:val="en-GB"/>
        </w:rPr>
        <w:t>2</w:t>
      </w:r>
      <w:r w:rsidRPr="007A683F">
        <w:rPr>
          <w:bCs/>
          <w:noProof w:val="0"/>
          <w:sz w:val="24"/>
          <w:lang w:val="en-GB"/>
        </w:rPr>
        <w:t xml:space="preserve"> electronic</w:t>
      </w:r>
      <w:r w:rsidR="00195A48" w:rsidRPr="007A683F">
        <w:rPr>
          <w:bCs/>
          <w:noProof w:val="0"/>
          <w:sz w:val="24"/>
          <w:lang w:val="en-GB"/>
        </w:rPr>
        <w:tab/>
      </w:r>
      <w:r w:rsidR="004510AC" w:rsidRPr="007A683F">
        <w:rPr>
          <w:bCs/>
          <w:noProof w:val="0"/>
          <w:color w:val="000000"/>
          <w:sz w:val="24"/>
          <w:lang w:val="en-GB" w:eastAsia="ja-JP"/>
        </w:rPr>
        <w:t xml:space="preserve"> </w:t>
      </w:r>
      <w:r w:rsidR="008D22B6" w:rsidRPr="007A683F">
        <w:rPr>
          <w:bCs/>
          <w:noProof w:val="0"/>
          <w:color w:val="000000"/>
          <w:sz w:val="24"/>
          <w:lang w:val="en-GB" w:eastAsia="ja-JP"/>
        </w:rPr>
        <w:t>R2-</w:t>
      </w:r>
      <w:r w:rsidR="007A683F">
        <w:rPr>
          <w:bCs/>
          <w:noProof w:val="0"/>
          <w:color w:val="000000"/>
          <w:sz w:val="24"/>
          <w:lang w:val="en-GB" w:eastAsia="ja-JP"/>
        </w:rPr>
        <w:t>2010140</w:t>
      </w:r>
    </w:p>
    <w:p w14:paraId="6EB87972" w14:textId="6FC1121B" w:rsidR="00195A48" w:rsidRPr="006B78DC" w:rsidRDefault="002F431A" w:rsidP="00116849">
      <w:pPr>
        <w:pStyle w:val="Header"/>
        <w:tabs>
          <w:tab w:val="right" w:pos="9000"/>
        </w:tabs>
        <w:rPr>
          <w:bCs/>
          <w:noProof w:val="0"/>
          <w:sz w:val="24"/>
          <w:lang w:val="en-GB"/>
        </w:rPr>
      </w:pPr>
      <w:r w:rsidRPr="002F431A">
        <w:rPr>
          <w:bCs/>
          <w:noProof w:val="0"/>
          <w:sz w:val="24"/>
          <w:lang w:val="en-GB"/>
        </w:rPr>
        <w:t xml:space="preserve">Online, </w:t>
      </w:r>
      <w:r w:rsidR="00A9448B" w:rsidRPr="00A9448B">
        <w:rPr>
          <w:bCs/>
          <w:noProof w:val="0"/>
          <w:sz w:val="24"/>
          <w:lang w:val="en-GB"/>
        </w:rPr>
        <w:t>November 2nd – 13th, 2020</w:t>
      </w:r>
      <w:r w:rsidR="00B34E44" w:rsidRPr="006B78DC">
        <w:rPr>
          <w:bCs/>
          <w:noProof w:val="0"/>
          <w:sz w:val="24"/>
          <w:lang w:val="en-GB"/>
        </w:rPr>
        <w:tab/>
      </w:r>
    </w:p>
    <w:p w14:paraId="6EB87973" w14:textId="72BF9ACF" w:rsidR="00B4542E" w:rsidRPr="006B78DC" w:rsidRDefault="00B4542E" w:rsidP="00116849">
      <w:pPr>
        <w:pStyle w:val="Header"/>
        <w:tabs>
          <w:tab w:val="right" w:pos="9000"/>
        </w:tabs>
        <w:rPr>
          <w:bCs/>
          <w:noProof w:val="0"/>
          <w:sz w:val="24"/>
          <w:lang w:val="en-GB" w:eastAsia="ja-JP"/>
        </w:rPr>
      </w:pPr>
      <w:r w:rsidRPr="006B78DC">
        <w:rPr>
          <w:bCs/>
          <w:noProof w:val="0"/>
          <w:sz w:val="24"/>
          <w:lang w:val="en-GB"/>
        </w:rPr>
        <w:tab/>
      </w:r>
    </w:p>
    <w:p w14:paraId="6EB87974" w14:textId="67DFFEF3" w:rsidR="00B4542E" w:rsidRPr="006B78DC" w:rsidRDefault="00406D34" w:rsidP="00B4542E">
      <w:pPr>
        <w:pStyle w:val="CRCoverPage"/>
        <w:ind w:left="1980" w:hanging="1980"/>
        <w:rPr>
          <w:rFonts w:cs="Arial"/>
          <w:b/>
          <w:bCs/>
          <w:sz w:val="24"/>
        </w:rPr>
      </w:pPr>
      <w:r w:rsidRPr="006B78DC">
        <w:rPr>
          <w:rFonts w:cs="Arial"/>
          <w:b/>
          <w:bCs/>
          <w:sz w:val="24"/>
        </w:rPr>
        <w:t>Agenda item:</w:t>
      </w:r>
      <w:r w:rsidRPr="006B78DC">
        <w:rPr>
          <w:rFonts w:cs="Arial"/>
          <w:b/>
          <w:bCs/>
          <w:sz w:val="24"/>
        </w:rPr>
        <w:tab/>
      </w:r>
      <w:r w:rsidR="00CF28E8">
        <w:rPr>
          <w:rFonts w:cs="Arial"/>
          <w:b/>
          <w:bCs/>
          <w:sz w:val="24"/>
        </w:rPr>
        <w:t>8.</w:t>
      </w:r>
      <w:r w:rsidR="006904A5">
        <w:rPr>
          <w:rFonts w:cs="Arial"/>
          <w:b/>
          <w:bCs/>
          <w:sz w:val="24"/>
        </w:rPr>
        <w:t>1</w:t>
      </w:r>
      <w:r w:rsidR="009401EB">
        <w:rPr>
          <w:rFonts w:cs="Arial"/>
          <w:b/>
          <w:bCs/>
          <w:sz w:val="24"/>
        </w:rPr>
        <w:t>5.2</w:t>
      </w:r>
      <w:r w:rsidR="006904A5">
        <w:rPr>
          <w:rFonts w:cs="Arial"/>
          <w:b/>
          <w:bCs/>
          <w:sz w:val="24"/>
        </w:rPr>
        <w:t xml:space="preserve"> </w:t>
      </w:r>
      <w:r w:rsidR="006904A5" w:rsidRPr="006904A5">
        <w:rPr>
          <w:rFonts w:cs="Arial"/>
          <w:b/>
          <w:bCs/>
          <w:sz w:val="24"/>
        </w:rPr>
        <w:t>SL DRX for broadcast groupcast and unicast</w:t>
      </w:r>
    </w:p>
    <w:p w14:paraId="6EB87975" w14:textId="5785C51E" w:rsidR="00B4542E" w:rsidRPr="006B78DC" w:rsidRDefault="00D92C58" w:rsidP="00B4542E">
      <w:pPr>
        <w:tabs>
          <w:tab w:val="left" w:pos="1985"/>
        </w:tabs>
        <w:ind w:left="1985" w:hanging="1985"/>
        <w:rPr>
          <w:rFonts w:ascii="Arial" w:hAnsi="Arial" w:cs="Arial"/>
          <w:b/>
          <w:bCs/>
          <w:sz w:val="24"/>
        </w:rPr>
      </w:pPr>
      <w:r w:rsidRPr="006B78DC">
        <w:rPr>
          <w:rFonts w:ascii="Arial" w:hAnsi="Arial" w:cs="Arial"/>
          <w:b/>
          <w:bCs/>
          <w:sz w:val="24"/>
        </w:rPr>
        <w:t>Source:</w:t>
      </w:r>
      <w:r w:rsidRPr="006B78DC">
        <w:rPr>
          <w:rFonts w:ascii="Arial" w:hAnsi="Arial" w:cs="Arial"/>
          <w:b/>
          <w:bCs/>
          <w:sz w:val="24"/>
        </w:rPr>
        <w:tab/>
        <w:t>Convida Wireless</w:t>
      </w:r>
    </w:p>
    <w:p w14:paraId="6EB87976" w14:textId="5320B671" w:rsidR="00B4542E" w:rsidRPr="006B78DC" w:rsidRDefault="00B4542E" w:rsidP="006C0F92">
      <w:pPr>
        <w:ind w:left="1985" w:hanging="1985"/>
        <w:rPr>
          <w:rFonts w:ascii="Arial" w:hAnsi="Arial" w:cs="Arial"/>
          <w:b/>
          <w:bCs/>
          <w:sz w:val="24"/>
        </w:rPr>
      </w:pPr>
      <w:r w:rsidRPr="006B78DC">
        <w:rPr>
          <w:rFonts w:ascii="Arial" w:hAnsi="Arial" w:cs="Arial"/>
          <w:b/>
          <w:bCs/>
          <w:sz w:val="24"/>
        </w:rPr>
        <w:t>Title:</w:t>
      </w:r>
      <w:r w:rsidRPr="006B78DC">
        <w:rPr>
          <w:rFonts w:ascii="Arial" w:hAnsi="Arial" w:cs="Arial"/>
          <w:b/>
          <w:bCs/>
          <w:sz w:val="24"/>
        </w:rPr>
        <w:tab/>
      </w:r>
      <w:r w:rsidR="006463E6">
        <w:rPr>
          <w:rFonts w:ascii="Arial" w:hAnsi="Arial" w:cs="Arial"/>
          <w:b/>
          <w:bCs/>
          <w:sz w:val="24"/>
        </w:rPr>
        <w:t>Sidelink DRX</w:t>
      </w:r>
      <w:r w:rsidR="00C9269A" w:rsidRPr="006B78DC">
        <w:rPr>
          <w:rFonts w:ascii="Arial" w:hAnsi="Arial" w:cs="Arial"/>
          <w:b/>
          <w:bCs/>
          <w:sz w:val="24"/>
        </w:rPr>
        <w:t xml:space="preserve"> </w:t>
      </w:r>
      <w:r w:rsidR="002F0ABC">
        <w:rPr>
          <w:rFonts w:ascii="Arial" w:hAnsi="Arial" w:cs="Arial"/>
          <w:b/>
          <w:bCs/>
          <w:sz w:val="24"/>
        </w:rPr>
        <w:t>Considerations</w:t>
      </w:r>
    </w:p>
    <w:p w14:paraId="6EB87977" w14:textId="5CC38537" w:rsidR="00B4542E" w:rsidRPr="006B78DC" w:rsidRDefault="00B4542E" w:rsidP="00B4542E">
      <w:pPr>
        <w:ind w:left="1980" w:hanging="1980"/>
        <w:rPr>
          <w:rFonts w:ascii="Arial" w:hAnsi="Arial" w:cs="Arial"/>
          <w:b/>
          <w:bCs/>
          <w:sz w:val="24"/>
        </w:rPr>
      </w:pPr>
      <w:r w:rsidRPr="006B78DC">
        <w:rPr>
          <w:rFonts w:ascii="Arial" w:hAnsi="Arial" w:cs="Arial"/>
          <w:b/>
          <w:bCs/>
          <w:sz w:val="24"/>
        </w:rPr>
        <w:t>Document for:</w:t>
      </w:r>
      <w:r w:rsidRPr="006B78DC">
        <w:rPr>
          <w:rFonts w:ascii="Arial" w:hAnsi="Arial" w:cs="Arial"/>
          <w:b/>
          <w:bCs/>
          <w:sz w:val="24"/>
        </w:rPr>
        <w:tab/>
      </w:r>
      <w:r w:rsidR="004330DD" w:rsidRPr="006B78DC">
        <w:rPr>
          <w:rFonts w:ascii="Arial" w:hAnsi="Arial" w:cs="Arial"/>
          <w:b/>
          <w:bCs/>
          <w:sz w:val="24"/>
        </w:rPr>
        <w:t>Discussion &amp; Decision</w:t>
      </w:r>
    </w:p>
    <w:p w14:paraId="6EB87978" w14:textId="014D6CB4" w:rsidR="00B4542E" w:rsidRPr="006B78DC" w:rsidRDefault="00B4542E" w:rsidP="001A0BAE">
      <w:pPr>
        <w:pStyle w:val="Heading1"/>
        <w:rPr>
          <w:lang w:val="en-GB"/>
        </w:rPr>
      </w:pPr>
      <w:r w:rsidRPr="006B78DC">
        <w:rPr>
          <w:lang w:val="en-GB"/>
        </w:rPr>
        <w:t>Introduction</w:t>
      </w:r>
    </w:p>
    <w:p w14:paraId="04C9E4F1" w14:textId="122F83C9" w:rsidR="00CF28E8" w:rsidRDefault="001B1FB0" w:rsidP="00CF28E8">
      <w:pPr>
        <w:rPr>
          <w:lang w:eastAsia="zh-CN"/>
        </w:rPr>
      </w:pPr>
      <w:r w:rsidRPr="001B1FB0">
        <w:rPr>
          <w:lang w:eastAsia="zh-CN"/>
        </w:rPr>
        <w:t xml:space="preserve">Rel-16 NR sidelink </w:t>
      </w:r>
      <w:r>
        <w:rPr>
          <w:lang w:eastAsia="zh-CN"/>
        </w:rPr>
        <w:t>was</w:t>
      </w:r>
      <w:r w:rsidRPr="001B1FB0">
        <w:rPr>
          <w:lang w:eastAsia="zh-CN"/>
        </w:rPr>
        <w:t xml:space="preserve"> designed based on the assumption of “always-on” when UE operates sidelink</w:t>
      </w:r>
      <w:r>
        <w:rPr>
          <w:lang w:eastAsia="zh-CN"/>
        </w:rPr>
        <w:t xml:space="preserve">, as the main use case was V2X. Additional use cases are expected to rely on the sidelink: pedestrian UEs  (e.g. </w:t>
      </w:r>
      <w:r w:rsidRPr="005F3FED">
        <w:t>vulnerable road users</w:t>
      </w:r>
      <w:r>
        <w:t xml:space="preserve">), </w:t>
      </w:r>
      <w:r>
        <w:rPr>
          <w:lang w:eastAsia="zh-CN"/>
        </w:rPr>
        <w:t xml:space="preserve"> p</w:t>
      </w:r>
      <w:r w:rsidRPr="001B1FB0">
        <w:rPr>
          <w:lang w:eastAsia="zh-CN"/>
        </w:rPr>
        <w:t xml:space="preserve">roximity based applications </w:t>
      </w:r>
      <w:r>
        <w:rPr>
          <w:lang w:eastAsia="zh-CN"/>
        </w:rPr>
        <w:t xml:space="preserve">(e.g. </w:t>
      </w:r>
      <w:r w:rsidRPr="001B1FB0">
        <w:rPr>
          <w:lang w:eastAsia="zh-CN"/>
        </w:rPr>
        <w:t>Augmented Reality/Virtual Reality)</w:t>
      </w:r>
      <w:r>
        <w:rPr>
          <w:lang w:eastAsia="zh-CN"/>
        </w:rPr>
        <w:t>, and public safety (e.g. first responders). For these use cases, power consumption is a major factor.</w:t>
      </w:r>
    </w:p>
    <w:p w14:paraId="5060ADA5" w14:textId="7DDDEAA2" w:rsidR="00CF28E8" w:rsidRDefault="001B1FB0" w:rsidP="00CF28E8">
      <w:r>
        <w:rPr>
          <w:lang w:eastAsia="zh-CN"/>
        </w:rPr>
        <w:t xml:space="preserve">Power saving was a major driver for the Rel.17 </w:t>
      </w:r>
      <w:r w:rsidRPr="006904A5">
        <w:rPr>
          <w:lang w:eastAsia="zh-CN"/>
        </w:rPr>
        <w:t xml:space="preserve">NR_SL_enh </w:t>
      </w:r>
      <w:r>
        <w:rPr>
          <w:lang w:eastAsia="zh-CN"/>
        </w:rPr>
        <w:t xml:space="preserve">WID [1]. </w:t>
      </w:r>
      <w:r w:rsidR="00CF28E8">
        <w:rPr>
          <w:lang w:eastAsia="zh-CN"/>
        </w:rPr>
        <w:t xml:space="preserve">One of </w:t>
      </w:r>
      <w:r>
        <w:rPr>
          <w:lang w:eastAsia="zh-CN"/>
        </w:rPr>
        <w:t>its</w:t>
      </w:r>
      <w:r w:rsidR="00CF28E8">
        <w:rPr>
          <w:lang w:eastAsia="zh-CN"/>
        </w:rPr>
        <w:t xml:space="preserve"> objectives includes</w:t>
      </w:r>
      <w:r>
        <w:rPr>
          <w:lang w:eastAsia="zh-CN"/>
        </w:rPr>
        <w:t xml:space="preserve"> to study radio solutions enabling</w:t>
      </w:r>
      <w:r w:rsidR="00CF28E8">
        <w:rPr>
          <w:lang w:eastAsia="zh-CN"/>
        </w:rPr>
        <w:t>:</w:t>
      </w:r>
    </w:p>
    <w:p w14:paraId="488B1922" w14:textId="77777777" w:rsidR="006463E6" w:rsidRPr="006463E6" w:rsidRDefault="006463E6" w:rsidP="006463E6">
      <w:pPr>
        <w:ind w:left="400"/>
        <w:rPr>
          <w:i/>
          <w:iCs/>
          <w:lang w:eastAsia="ko-KR"/>
        </w:rPr>
      </w:pPr>
      <w:r w:rsidRPr="007F6E5F">
        <w:rPr>
          <w:lang w:eastAsia="ko-KR"/>
        </w:rPr>
        <w:t>3</w:t>
      </w:r>
      <w:r w:rsidRPr="007F6E5F">
        <w:rPr>
          <w:rFonts w:hint="eastAsia"/>
          <w:lang w:eastAsia="ko-KR"/>
        </w:rPr>
        <w:t xml:space="preserve">. </w:t>
      </w:r>
      <w:r w:rsidRPr="006463E6">
        <w:rPr>
          <w:i/>
          <w:iCs/>
          <w:lang w:eastAsia="ko-KR"/>
        </w:rPr>
        <w:t>Sidelink DRX for broadcast, groupcast, and unicast [RAN2]</w:t>
      </w:r>
    </w:p>
    <w:p w14:paraId="1B5004CC" w14:textId="77777777" w:rsidR="006463E6" w:rsidRPr="006463E6" w:rsidRDefault="006463E6" w:rsidP="006463E6">
      <w:pPr>
        <w:numPr>
          <w:ilvl w:val="0"/>
          <w:numId w:val="9"/>
        </w:numPr>
        <w:ind w:left="1200"/>
        <w:rPr>
          <w:i/>
          <w:iCs/>
          <w:lang w:eastAsia="ko-KR"/>
        </w:rPr>
      </w:pPr>
      <w:r w:rsidRPr="006463E6">
        <w:rPr>
          <w:i/>
          <w:iCs/>
          <w:lang w:eastAsia="ko-KR"/>
        </w:rPr>
        <w:t>Define on- and off-durations in sidelink and specify the corresponding UE procedure</w:t>
      </w:r>
    </w:p>
    <w:p w14:paraId="67D4B89C" w14:textId="77777777" w:rsidR="006463E6" w:rsidRPr="006463E6" w:rsidRDefault="006463E6" w:rsidP="006463E6">
      <w:pPr>
        <w:numPr>
          <w:ilvl w:val="0"/>
          <w:numId w:val="9"/>
        </w:numPr>
        <w:ind w:left="1200"/>
        <w:rPr>
          <w:i/>
          <w:iCs/>
          <w:lang w:eastAsia="ko-KR"/>
        </w:rPr>
      </w:pPr>
      <w:r w:rsidRPr="006463E6">
        <w:rPr>
          <w:i/>
          <w:iCs/>
          <w:lang w:eastAsia="ko-KR"/>
        </w:rPr>
        <w:t>Specify mechanism aiming to align sidelink DRX wake-up time among the UEs communicating with each other</w:t>
      </w:r>
    </w:p>
    <w:p w14:paraId="3D0AF40E" w14:textId="6BAB2823" w:rsidR="00CF28E8" w:rsidRPr="001B1FB0" w:rsidRDefault="006463E6" w:rsidP="00CF28E8">
      <w:pPr>
        <w:numPr>
          <w:ilvl w:val="0"/>
          <w:numId w:val="9"/>
        </w:numPr>
        <w:ind w:left="1200"/>
        <w:rPr>
          <w:i/>
          <w:iCs/>
          <w:lang w:eastAsia="ko-KR"/>
        </w:rPr>
      </w:pPr>
      <w:r w:rsidRPr="006463E6">
        <w:rPr>
          <w:i/>
          <w:iCs/>
          <w:lang w:eastAsia="ko-KR"/>
        </w:rPr>
        <w:t>Specify mechanism aiming to align sidelink DRX wake-up time with Uu DRX wake-up time in an in-coverage UE</w:t>
      </w:r>
    </w:p>
    <w:p w14:paraId="4D4C32BB" w14:textId="7E232425" w:rsidR="006F1434" w:rsidRDefault="006F1434" w:rsidP="006F1434">
      <w:r>
        <w:t xml:space="preserve">In this contribution, we discuss our views related to </w:t>
      </w:r>
      <w:r w:rsidR="00C81829">
        <w:t>modelling and design of SL DRX</w:t>
      </w:r>
      <w:r w:rsidR="009E51CC">
        <w:t>.</w:t>
      </w:r>
    </w:p>
    <w:p w14:paraId="6EB8798B" w14:textId="468FDA39" w:rsidR="00C46139" w:rsidRDefault="00652339" w:rsidP="0006459B">
      <w:pPr>
        <w:pStyle w:val="Heading1"/>
        <w:rPr>
          <w:lang w:val="en-GB"/>
        </w:rPr>
      </w:pPr>
      <w:r w:rsidRPr="006B78DC">
        <w:rPr>
          <w:lang w:val="en-GB"/>
        </w:rPr>
        <w:t>Discussion</w:t>
      </w:r>
    </w:p>
    <w:p w14:paraId="2C7F3809" w14:textId="77777777" w:rsidR="004A7E8C" w:rsidRDefault="004A7E8C" w:rsidP="004A7E8C">
      <w:pPr>
        <w:pStyle w:val="Heading2"/>
      </w:pPr>
      <w:r>
        <w:t>DRX Baseline</w:t>
      </w:r>
    </w:p>
    <w:p w14:paraId="33B21C18" w14:textId="777A5E43" w:rsidR="004814FA" w:rsidRDefault="004814FA" w:rsidP="006A76D7">
      <w:pPr>
        <w:rPr>
          <w:bCs/>
          <w:noProof/>
        </w:rPr>
      </w:pPr>
      <w:r w:rsidRPr="004814FA">
        <w:rPr>
          <w:bCs/>
        </w:rPr>
        <w:t xml:space="preserve">DRX operation over </w:t>
      </w:r>
      <w:r w:rsidR="00B85755">
        <w:rPr>
          <w:bCs/>
        </w:rPr>
        <w:t>LTE</w:t>
      </w:r>
      <w:r w:rsidRPr="004814FA">
        <w:rPr>
          <w:bCs/>
        </w:rPr>
        <w:t xml:space="preserve"> Uu, is based on </w:t>
      </w:r>
      <w:r w:rsidRPr="004814FA">
        <w:rPr>
          <w:bCs/>
          <w:noProof/>
        </w:rPr>
        <w:t>a DRX cycle, which specifies the periodic repetition of the On Duration followed by a possible period of inactivity</w:t>
      </w:r>
      <w:r w:rsidR="00523676">
        <w:rPr>
          <w:bCs/>
          <w:noProof/>
        </w:rPr>
        <w:t>, during which th UE has an oppurtunity for DRX</w:t>
      </w:r>
      <w:r w:rsidRPr="004814FA">
        <w:rPr>
          <w:bCs/>
          <w:noProof/>
        </w:rPr>
        <w:t xml:space="preserve"> (see </w:t>
      </w:r>
      <w:r>
        <w:rPr>
          <w:bCs/>
          <w:noProof/>
        </w:rPr>
        <w:t xml:space="preserve">Figure 1). </w:t>
      </w:r>
      <w:r w:rsidR="00523676">
        <w:rPr>
          <w:bCs/>
          <w:noProof/>
        </w:rPr>
        <w:t>The notion of DRX cycle is used in both</w:t>
      </w:r>
      <w:r>
        <w:rPr>
          <w:bCs/>
          <w:noProof/>
        </w:rPr>
        <w:t xml:space="preserve"> the I</w:t>
      </w:r>
      <w:r w:rsidR="00523676">
        <w:rPr>
          <w:bCs/>
          <w:noProof/>
        </w:rPr>
        <w:t>dle</w:t>
      </w:r>
      <w:r>
        <w:rPr>
          <w:bCs/>
          <w:noProof/>
        </w:rPr>
        <w:t xml:space="preserve"> mode and </w:t>
      </w:r>
      <w:r w:rsidR="00523676">
        <w:rPr>
          <w:bCs/>
          <w:noProof/>
        </w:rPr>
        <w:t>Connected</w:t>
      </w:r>
      <w:r>
        <w:rPr>
          <w:bCs/>
          <w:noProof/>
        </w:rPr>
        <w:t xml:space="preserve"> Mode. </w:t>
      </w:r>
    </w:p>
    <w:p w14:paraId="58F937BA" w14:textId="50B45497" w:rsidR="004814FA" w:rsidRDefault="00523676" w:rsidP="004814FA">
      <w:pPr>
        <w:jc w:val="center"/>
        <w:rPr>
          <w:bCs/>
          <w:noProof/>
        </w:rPr>
      </w:pPr>
      <w:r w:rsidRPr="00D93990">
        <w:rPr>
          <w:noProof/>
        </w:rPr>
        <w:object w:dxaOrig="7620" w:dyaOrig="2151" w14:anchorId="51F06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15pt;height:102.1pt" o:ole="">
            <v:imagedata r:id="rId12" o:title=""/>
          </v:shape>
          <o:OLEObject Type="Embed" ProgID="Visio.Drawing.11" ShapeID="_x0000_i1025" DrawAspect="Content" ObjectID="_1664899768" r:id="rId13"/>
        </w:object>
      </w:r>
    </w:p>
    <w:p w14:paraId="3AD3217C" w14:textId="135663AD" w:rsidR="004814FA" w:rsidRPr="004814FA" w:rsidRDefault="004814FA" w:rsidP="004814FA">
      <w:pPr>
        <w:pStyle w:val="TF"/>
        <w:rPr>
          <w:noProof/>
          <w:lang w:val="en-US"/>
        </w:rPr>
      </w:pPr>
      <w:r>
        <w:rPr>
          <w:bCs/>
          <w:noProof/>
        </w:rPr>
        <w:t xml:space="preserve">Figure 1: </w:t>
      </w:r>
      <w:r w:rsidRPr="00D93990">
        <w:rPr>
          <w:noProof/>
        </w:rPr>
        <w:t>DRX Cycle</w:t>
      </w:r>
      <w:r>
        <w:rPr>
          <w:noProof/>
          <w:lang w:val="en-US"/>
        </w:rPr>
        <w:t xml:space="preserve"> for Uu</w:t>
      </w:r>
    </w:p>
    <w:p w14:paraId="0DBBD3A4" w14:textId="56D7F16C" w:rsidR="004814FA" w:rsidRDefault="004814FA" w:rsidP="006A76D7">
      <w:pPr>
        <w:rPr>
          <w:bCs/>
          <w:noProof/>
        </w:rPr>
      </w:pPr>
      <w:r>
        <w:rPr>
          <w:bCs/>
          <w:noProof/>
        </w:rPr>
        <w:t xml:space="preserve">In </w:t>
      </w:r>
      <w:r w:rsidR="00523676">
        <w:rPr>
          <w:bCs/>
          <w:noProof/>
        </w:rPr>
        <w:t>Idle</w:t>
      </w:r>
      <w:r>
        <w:rPr>
          <w:bCs/>
          <w:noProof/>
        </w:rPr>
        <w:t xml:space="preserve"> mode, during the On Duration</w:t>
      </w:r>
      <w:r w:rsidR="00523676">
        <w:rPr>
          <w:bCs/>
          <w:noProof/>
        </w:rPr>
        <w:t xml:space="preserve"> (equivalent to a Paging Occasion)</w:t>
      </w:r>
      <w:r>
        <w:rPr>
          <w:bCs/>
          <w:noProof/>
        </w:rPr>
        <w:t xml:space="preserve">, UE monitors </w:t>
      </w:r>
      <w:r w:rsidR="00523676">
        <w:rPr>
          <w:bCs/>
          <w:noProof/>
        </w:rPr>
        <w:t>the PDCCH for the Paging RNTI. If found, the UE then reads the Paging message and extends the On Duration if the UE is being paged. The Paging Occasions repeat every DRX cycle.</w:t>
      </w:r>
    </w:p>
    <w:p w14:paraId="35558F7B" w14:textId="30BEF789" w:rsidR="00523676" w:rsidRDefault="00523676" w:rsidP="006A76D7">
      <w:pPr>
        <w:rPr>
          <w:noProof/>
          <w:lang w:eastAsia="ja-JP"/>
        </w:rPr>
      </w:pPr>
      <w:r>
        <w:rPr>
          <w:bCs/>
          <w:noProof/>
        </w:rPr>
        <w:t xml:space="preserve">In Connected Mode, the DRX cycle is </w:t>
      </w:r>
      <w:r w:rsidR="001B3DFD">
        <w:rPr>
          <w:bCs/>
          <w:noProof/>
        </w:rPr>
        <w:t>controlled by a set of RRC parameters</w:t>
      </w:r>
      <w:r w:rsidR="00B85755">
        <w:rPr>
          <w:bCs/>
          <w:noProof/>
        </w:rPr>
        <w:t xml:space="preserve"> that include</w:t>
      </w:r>
      <w:r w:rsidR="001B3DFD">
        <w:rPr>
          <w:bCs/>
          <w:noProof/>
        </w:rPr>
        <w:t>:</w:t>
      </w:r>
      <w:r w:rsidR="001B3DFD" w:rsidRPr="001B3DFD">
        <w:rPr>
          <w:bCs/>
          <w:noProof/>
        </w:rPr>
        <w:t xml:space="preserve"> </w:t>
      </w:r>
      <w:r w:rsidR="00B85755" w:rsidRPr="00B85755">
        <w:rPr>
          <w:bCs/>
          <w:i/>
          <w:iCs/>
          <w:noProof/>
        </w:rPr>
        <w:t>onDurationTimer, drx-InactivityTimer, drx-RetransmissionTimer, drx-ULRetransmissionTimer, longDRX-Cycle, drxStartOffset</w:t>
      </w:r>
      <w:r w:rsidR="00B85755">
        <w:rPr>
          <w:bCs/>
          <w:i/>
          <w:iCs/>
          <w:noProof/>
        </w:rPr>
        <w:t>,</w:t>
      </w:r>
      <w:r w:rsidR="00B85755" w:rsidRPr="00B85755">
        <w:rPr>
          <w:bCs/>
          <w:i/>
          <w:iCs/>
          <w:noProof/>
        </w:rPr>
        <w:t xml:space="preserve"> </w:t>
      </w:r>
      <w:r w:rsidR="00B85755" w:rsidRPr="00B85755">
        <w:rPr>
          <w:bCs/>
          <w:noProof/>
        </w:rPr>
        <w:t>and optionally</w:t>
      </w:r>
      <w:r w:rsidR="00B85755" w:rsidRPr="00B85755">
        <w:rPr>
          <w:bCs/>
          <w:i/>
          <w:iCs/>
          <w:noProof/>
        </w:rPr>
        <w:t xml:space="preserve"> </w:t>
      </w:r>
      <w:r w:rsidR="00B85755" w:rsidRPr="00B85755">
        <w:rPr>
          <w:bCs/>
          <w:noProof/>
        </w:rPr>
        <w:t>the</w:t>
      </w:r>
      <w:r w:rsidR="00B85755" w:rsidRPr="00B85755">
        <w:rPr>
          <w:bCs/>
          <w:i/>
          <w:iCs/>
          <w:noProof/>
        </w:rPr>
        <w:t xml:space="preserve"> drxShortCycleTimer </w:t>
      </w:r>
      <w:r w:rsidR="00B85755" w:rsidRPr="00B85755">
        <w:rPr>
          <w:bCs/>
          <w:noProof/>
        </w:rPr>
        <w:t>and</w:t>
      </w:r>
      <w:r w:rsidR="00B85755" w:rsidRPr="00B85755">
        <w:rPr>
          <w:bCs/>
          <w:i/>
          <w:iCs/>
          <w:noProof/>
        </w:rPr>
        <w:t xml:space="preserve"> shortDRX-Cycle</w:t>
      </w:r>
      <w:r w:rsidR="001B3DFD" w:rsidRPr="001B3DFD">
        <w:rPr>
          <w:bCs/>
          <w:noProof/>
        </w:rPr>
        <w:t xml:space="preserve">. </w:t>
      </w:r>
      <w:r w:rsidR="00B85755">
        <w:rPr>
          <w:bCs/>
          <w:noProof/>
        </w:rPr>
        <w:t xml:space="preserve">During the On Duration, the UE monitors the </w:t>
      </w:r>
      <w:r w:rsidR="00B85755">
        <w:rPr>
          <w:bCs/>
          <w:noProof/>
        </w:rPr>
        <w:lastRenderedPageBreak/>
        <w:t xml:space="preserve">PDCCH for the following RNTI: </w:t>
      </w:r>
      <w:r w:rsidR="00B85755" w:rsidRPr="00B85755">
        <w:rPr>
          <w:noProof/>
          <w:lang w:eastAsia="ja-JP"/>
        </w:rPr>
        <w:t xml:space="preserve"> C-RNTI, TPC-PUCCH-RNTI, TPC-PUSCH-RNTI, Semi-Persistent Scheduling C-RNTI (if configured), UL Semi-Persistent Scheduling V-RNTI (if configured), eIMTA-RNTI (if configured), SL-RNTI (if configured), </w:t>
      </w:r>
      <w:r w:rsidR="00B85755" w:rsidRPr="00B85755">
        <w:rPr>
          <w:noProof/>
          <w:lang w:eastAsia="zh-CN"/>
        </w:rPr>
        <w:t>SL-V-RNTI</w:t>
      </w:r>
      <w:r w:rsidR="00B85755" w:rsidRPr="00B85755">
        <w:rPr>
          <w:noProof/>
          <w:lang w:eastAsia="ja-JP"/>
        </w:rPr>
        <w:t xml:space="preserve"> (if configured)</w:t>
      </w:r>
      <w:r w:rsidR="00B85755" w:rsidRPr="00B85755">
        <w:rPr>
          <w:noProof/>
          <w:lang w:eastAsia="zh-CN"/>
        </w:rPr>
        <w:t>,</w:t>
      </w:r>
      <w:r w:rsidR="00B85755" w:rsidRPr="00B85755">
        <w:rPr>
          <w:noProof/>
          <w:lang w:eastAsia="ja-JP"/>
        </w:rPr>
        <w:t xml:space="preserve"> CC-RNTI (if configured), SRS-TPC-RNTI (if configured), and AUL C-RNTI (if configured).</w:t>
      </w:r>
      <w:r w:rsidR="00002EB1">
        <w:rPr>
          <w:noProof/>
          <w:lang w:eastAsia="ja-JP"/>
        </w:rPr>
        <w:t xml:space="preserve"> Re</w:t>
      </w:r>
      <w:r w:rsidR="000E5296">
        <w:rPr>
          <w:noProof/>
          <w:lang w:eastAsia="ja-JP"/>
        </w:rPr>
        <w:t>c</w:t>
      </w:r>
      <w:r w:rsidR="00002EB1">
        <w:rPr>
          <w:noProof/>
          <w:lang w:eastAsia="ja-JP"/>
        </w:rPr>
        <w:t xml:space="preserve">eption of any of the RNTI during the On Duration, extends this On Duration by the  </w:t>
      </w:r>
      <w:r w:rsidR="00002EB1" w:rsidRPr="00B85755">
        <w:rPr>
          <w:bCs/>
          <w:i/>
          <w:iCs/>
          <w:noProof/>
        </w:rPr>
        <w:t>drx-InactivityTimer</w:t>
      </w:r>
      <w:r w:rsidR="00002EB1">
        <w:rPr>
          <w:noProof/>
          <w:lang w:eastAsia="ja-JP"/>
        </w:rPr>
        <w:t xml:space="preserve">.  </w:t>
      </w:r>
    </w:p>
    <w:p w14:paraId="1806FDAB" w14:textId="6A6085B2" w:rsidR="00B85755" w:rsidRPr="00732D0F" w:rsidRDefault="00002EB1" w:rsidP="006A76D7">
      <w:pPr>
        <w:rPr>
          <w:bCs/>
          <w:i/>
          <w:iCs/>
          <w:noProof/>
          <w:lang w:val="en-US"/>
        </w:rPr>
      </w:pPr>
      <w:r w:rsidRPr="00732D0F">
        <w:rPr>
          <w:b/>
          <w:i/>
          <w:iCs/>
          <w:noProof/>
          <w:lang w:val="en-US"/>
        </w:rPr>
        <w:t>Observation 1</w:t>
      </w:r>
      <w:r w:rsidRPr="00732D0F">
        <w:rPr>
          <w:bCs/>
          <w:i/>
          <w:iCs/>
          <w:noProof/>
          <w:lang w:val="en-US"/>
        </w:rPr>
        <w:t xml:space="preserve">: LTE DRX </w:t>
      </w:r>
      <w:r w:rsidR="00674FA5" w:rsidRPr="00732D0F">
        <w:rPr>
          <w:bCs/>
          <w:i/>
          <w:iCs/>
          <w:noProof/>
          <w:lang w:val="en-US"/>
        </w:rPr>
        <w:t xml:space="preserve">(as well as NR DRX) </w:t>
      </w:r>
      <w:r w:rsidRPr="00732D0F">
        <w:rPr>
          <w:bCs/>
          <w:i/>
          <w:iCs/>
          <w:noProof/>
          <w:lang w:val="en-US"/>
        </w:rPr>
        <w:t>is based on a DRX cycle, with an On Duration that may be extended based on activity during this On Duration</w:t>
      </w:r>
      <w:r w:rsidR="00D25BEF">
        <w:rPr>
          <w:bCs/>
          <w:i/>
          <w:iCs/>
          <w:noProof/>
          <w:lang w:val="en-US"/>
        </w:rPr>
        <w:t>.</w:t>
      </w:r>
    </w:p>
    <w:p w14:paraId="235516C3" w14:textId="581D3359" w:rsidR="00002EB1" w:rsidRPr="00732D0F" w:rsidRDefault="00002EB1" w:rsidP="006A76D7">
      <w:pPr>
        <w:rPr>
          <w:bCs/>
          <w:i/>
          <w:iCs/>
          <w:noProof/>
          <w:lang w:val="en-US"/>
        </w:rPr>
      </w:pPr>
      <w:r w:rsidRPr="00732D0F">
        <w:rPr>
          <w:b/>
          <w:i/>
          <w:iCs/>
          <w:noProof/>
          <w:lang w:val="en-US"/>
        </w:rPr>
        <w:t>Proposal 1</w:t>
      </w:r>
      <w:r w:rsidRPr="00732D0F">
        <w:rPr>
          <w:bCs/>
          <w:i/>
          <w:iCs/>
          <w:noProof/>
          <w:lang w:val="en-US"/>
        </w:rPr>
        <w:t>: SL DRX use</w:t>
      </w:r>
      <w:r w:rsidR="00271D9B">
        <w:rPr>
          <w:bCs/>
          <w:i/>
          <w:iCs/>
          <w:noProof/>
          <w:lang w:val="en-US"/>
        </w:rPr>
        <w:t>s</w:t>
      </w:r>
      <w:r w:rsidRPr="00732D0F">
        <w:rPr>
          <w:bCs/>
          <w:i/>
          <w:iCs/>
          <w:noProof/>
          <w:lang w:val="en-US"/>
        </w:rPr>
        <w:t xml:space="preserve"> the LTE Uu DRX as a baseline – with a DRX cycle that has an On Duration </w:t>
      </w:r>
      <w:r w:rsidR="00254C4D" w:rsidRPr="00732D0F">
        <w:rPr>
          <w:bCs/>
          <w:i/>
          <w:iCs/>
          <w:noProof/>
          <w:lang w:val="en-US"/>
        </w:rPr>
        <w:t>during which</w:t>
      </w:r>
      <w:r w:rsidRPr="00732D0F">
        <w:rPr>
          <w:bCs/>
          <w:i/>
          <w:iCs/>
          <w:noProof/>
          <w:lang w:val="en-US"/>
        </w:rPr>
        <w:t xml:space="preserve"> the UE monitors sidelink transmissions, followed by a period </w:t>
      </w:r>
      <w:r w:rsidR="00254C4D" w:rsidRPr="00732D0F">
        <w:rPr>
          <w:bCs/>
          <w:i/>
          <w:iCs/>
          <w:noProof/>
          <w:lang w:val="en-US"/>
        </w:rPr>
        <w:t xml:space="preserve">of inactivity during which the UE need </w:t>
      </w:r>
      <w:r w:rsidR="000E5296">
        <w:rPr>
          <w:bCs/>
          <w:i/>
          <w:iCs/>
          <w:noProof/>
          <w:lang w:val="en-US"/>
        </w:rPr>
        <w:t xml:space="preserve">not </w:t>
      </w:r>
      <w:r w:rsidR="00254C4D" w:rsidRPr="00732D0F">
        <w:rPr>
          <w:bCs/>
          <w:i/>
          <w:iCs/>
          <w:noProof/>
          <w:lang w:val="en-US"/>
        </w:rPr>
        <w:t>monitor sidelink transmissions.</w:t>
      </w:r>
    </w:p>
    <w:p w14:paraId="3F5E46F6" w14:textId="1EFC1BE0" w:rsidR="00732D0F" w:rsidRDefault="00732D0F" w:rsidP="006A76D7">
      <w:pPr>
        <w:rPr>
          <w:bCs/>
          <w:noProof/>
          <w:lang w:val="en-US"/>
        </w:rPr>
      </w:pPr>
      <w:r w:rsidRPr="00732D0F">
        <w:rPr>
          <w:bCs/>
          <w:noProof/>
          <w:lang w:val="en-US"/>
        </w:rPr>
        <w:t xml:space="preserve">For LTE and NR Uu, the </w:t>
      </w:r>
      <w:r>
        <w:rPr>
          <w:bCs/>
          <w:noProof/>
          <w:lang w:val="en-US"/>
        </w:rPr>
        <w:t xml:space="preserve">DRX operation is designed around the timing of the base station transmissions. These transmissions are unicast from a single source and scheduled from that source. Furthermore all UEs are in coverage and have an RRC connection to that source. </w:t>
      </w:r>
      <w:r w:rsidR="00202E53">
        <w:rPr>
          <w:bCs/>
          <w:noProof/>
          <w:lang w:val="en-US"/>
        </w:rPr>
        <w:t xml:space="preserve">The UE may be in Idle mode where it monitors paging messages from the </w:t>
      </w:r>
      <w:r w:rsidR="00D25BEF">
        <w:rPr>
          <w:bCs/>
          <w:noProof/>
          <w:lang w:val="en-US"/>
        </w:rPr>
        <w:t>base station</w:t>
      </w:r>
      <w:r w:rsidR="00202E53">
        <w:rPr>
          <w:bCs/>
          <w:noProof/>
          <w:lang w:val="en-US"/>
        </w:rPr>
        <w:t xml:space="preserve">, or in connected mode, where the base station can schedule both its uplink and downlink transmission. </w:t>
      </w:r>
      <w:r>
        <w:rPr>
          <w:bCs/>
          <w:noProof/>
          <w:lang w:val="en-US"/>
        </w:rPr>
        <w:t>The base station is therefore in full control of the of the UE and the DRX cycle for this UE</w:t>
      </w:r>
      <w:r w:rsidR="00202E53">
        <w:rPr>
          <w:bCs/>
          <w:noProof/>
          <w:lang w:val="en-US"/>
        </w:rPr>
        <w:t xml:space="preserve"> (both for Idle and Connected Mode)</w:t>
      </w:r>
      <w:r>
        <w:rPr>
          <w:bCs/>
          <w:noProof/>
          <w:lang w:val="en-US"/>
        </w:rPr>
        <w:t xml:space="preserve">. </w:t>
      </w:r>
    </w:p>
    <w:p w14:paraId="1CEE0F77" w14:textId="461757E8" w:rsidR="00732D0F" w:rsidRPr="007F16FC" w:rsidRDefault="00202E53" w:rsidP="00732D0F">
      <w:pPr>
        <w:rPr>
          <w:bCs/>
        </w:rPr>
      </w:pPr>
      <w:r>
        <w:rPr>
          <w:bCs/>
          <w:noProof/>
          <w:lang w:val="en-US"/>
        </w:rPr>
        <w:t>The situation is quite different for the sidelink. For one, t</w:t>
      </w:r>
      <w:r w:rsidR="00732D0F">
        <w:rPr>
          <w:bCs/>
          <w:noProof/>
          <w:lang w:val="en-US"/>
        </w:rPr>
        <w:t>he UEs may be in-coverage and out-of-coverage</w:t>
      </w:r>
      <w:r>
        <w:rPr>
          <w:bCs/>
          <w:noProof/>
          <w:lang w:val="en-US"/>
        </w:rPr>
        <w:t xml:space="preserve">, with the </w:t>
      </w:r>
      <w:r w:rsidR="00732D0F">
        <w:rPr>
          <w:bCs/>
          <w:noProof/>
          <w:lang w:val="en-US"/>
        </w:rPr>
        <w:t>out-of-cove</w:t>
      </w:r>
      <w:r>
        <w:rPr>
          <w:bCs/>
          <w:noProof/>
          <w:lang w:val="en-US"/>
        </w:rPr>
        <w:t>rage</w:t>
      </w:r>
      <w:r w:rsidR="00732D0F">
        <w:rPr>
          <w:bCs/>
          <w:noProof/>
          <w:lang w:val="en-US"/>
        </w:rPr>
        <w:t xml:space="preserve"> UEs hav</w:t>
      </w:r>
      <w:r>
        <w:rPr>
          <w:bCs/>
          <w:noProof/>
          <w:lang w:val="en-US"/>
        </w:rPr>
        <w:t>ing</w:t>
      </w:r>
      <w:r w:rsidR="00732D0F">
        <w:rPr>
          <w:bCs/>
          <w:noProof/>
          <w:lang w:val="en-US"/>
        </w:rPr>
        <w:t xml:space="preserve"> no link to a base station. In addition </w:t>
      </w:r>
      <w:r w:rsidR="00732D0F" w:rsidRPr="007F16FC">
        <w:rPr>
          <w:bCs/>
        </w:rPr>
        <w:t xml:space="preserve">Sidelink UEs may engage in various sidelink </w:t>
      </w:r>
      <w:r w:rsidR="00732D0F">
        <w:rPr>
          <w:bCs/>
        </w:rPr>
        <w:t xml:space="preserve">communication </w:t>
      </w:r>
      <w:r w:rsidR="00732D0F" w:rsidRPr="007F16FC">
        <w:rPr>
          <w:bCs/>
        </w:rPr>
        <w:t>activities, including discovery activities, or they may not engage in any sidelink communication. Examples of sidelink activities include:</w:t>
      </w:r>
    </w:p>
    <w:p w14:paraId="73D4127B" w14:textId="77777777" w:rsidR="00732D0F" w:rsidRPr="007F16FC" w:rsidRDefault="00732D0F" w:rsidP="00202E53">
      <w:pPr>
        <w:numPr>
          <w:ilvl w:val="0"/>
          <w:numId w:val="10"/>
        </w:numPr>
        <w:overflowPunct/>
        <w:autoSpaceDE/>
        <w:autoSpaceDN/>
        <w:snapToGrid w:val="0"/>
        <w:spacing w:after="0"/>
        <w:textAlignment w:val="auto"/>
        <w:rPr>
          <w:rFonts w:eastAsia="Microsoft YaHei"/>
          <w:bCs/>
          <w:lang w:val="en-US" w:eastAsia="zh-CN"/>
        </w:rPr>
      </w:pPr>
      <w:r w:rsidRPr="007F16FC">
        <w:rPr>
          <w:rFonts w:eastAsia="Microsoft YaHei"/>
          <w:bCs/>
          <w:lang w:val="en-US" w:eastAsia="zh-CN"/>
        </w:rPr>
        <w:t>Discovery related activities</w:t>
      </w:r>
      <w:r>
        <w:rPr>
          <w:rFonts w:eastAsia="Microsoft YaHei"/>
          <w:bCs/>
          <w:lang w:val="en-US" w:eastAsia="zh-CN"/>
        </w:rPr>
        <w:t xml:space="preserve">: </w:t>
      </w:r>
      <w:r w:rsidRPr="007F16FC">
        <w:rPr>
          <w:rFonts w:eastAsia="Microsoft YaHei"/>
          <w:bCs/>
          <w:lang w:val="en-US" w:eastAsia="zh-CN"/>
        </w:rPr>
        <w:t>discovery message announcement and discovery message monitoring</w:t>
      </w:r>
    </w:p>
    <w:p w14:paraId="29D5F91D" w14:textId="77777777" w:rsidR="00732D0F" w:rsidRPr="007F16FC" w:rsidRDefault="00732D0F" w:rsidP="00732D0F">
      <w:pPr>
        <w:numPr>
          <w:ilvl w:val="0"/>
          <w:numId w:val="10"/>
        </w:numPr>
        <w:overflowPunct/>
        <w:autoSpaceDE/>
        <w:autoSpaceDN/>
        <w:snapToGrid w:val="0"/>
        <w:spacing w:after="200"/>
        <w:textAlignment w:val="auto"/>
        <w:rPr>
          <w:rFonts w:eastAsia="Microsoft YaHei"/>
          <w:bCs/>
          <w:lang w:val="en-US" w:eastAsia="zh-CN"/>
        </w:rPr>
      </w:pPr>
      <w:r w:rsidRPr="007F16FC">
        <w:rPr>
          <w:rFonts w:eastAsia="Microsoft YaHei"/>
          <w:bCs/>
          <w:lang w:val="en-US" w:eastAsia="zh-CN"/>
        </w:rPr>
        <w:t>Communication</w:t>
      </w:r>
      <w:r>
        <w:rPr>
          <w:rFonts w:eastAsia="Microsoft YaHei"/>
          <w:bCs/>
          <w:lang w:val="en-US" w:eastAsia="zh-CN"/>
        </w:rPr>
        <w:t xml:space="preserve"> </w:t>
      </w:r>
      <w:r w:rsidRPr="007F16FC">
        <w:rPr>
          <w:rFonts w:eastAsia="Microsoft YaHei"/>
          <w:bCs/>
          <w:lang w:val="en-US" w:eastAsia="zh-CN"/>
        </w:rPr>
        <w:t xml:space="preserve">related activities: </w:t>
      </w:r>
      <w:r>
        <w:rPr>
          <w:rFonts w:eastAsia="Microsoft YaHei"/>
          <w:bCs/>
          <w:lang w:val="en-US" w:eastAsia="zh-CN"/>
        </w:rPr>
        <w:t xml:space="preserve">transmission and/or reception over </w:t>
      </w:r>
      <w:r w:rsidRPr="007F16FC">
        <w:rPr>
          <w:rFonts w:eastAsia="Microsoft YaHei"/>
          <w:bCs/>
          <w:lang w:val="en-US" w:eastAsia="zh-CN"/>
        </w:rPr>
        <w:t xml:space="preserve">broadcast, groupcast, unicast, </w:t>
      </w:r>
    </w:p>
    <w:p w14:paraId="56C7E548" w14:textId="7A27D191" w:rsidR="00202E53" w:rsidRDefault="000E5296" w:rsidP="00202E53">
      <w:pPr>
        <w:rPr>
          <w:bCs/>
          <w:noProof/>
          <w:lang w:val="en-US"/>
        </w:rPr>
      </w:pPr>
      <w:r>
        <w:rPr>
          <w:bCs/>
        </w:rPr>
        <w:t>Ma</w:t>
      </w:r>
      <w:r w:rsidR="00732D0F" w:rsidRPr="007F16FC">
        <w:rPr>
          <w:bCs/>
        </w:rPr>
        <w:t xml:space="preserve">ny of these activities may be occurring concurrently. For example, a UE may have a unicast communication with one peer UE, while at the same time </w:t>
      </w:r>
      <w:r w:rsidR="00732D0F">
        <w:rPr>
          <w:bCs/>
        </w:rPr>
        <w:t>transmitting</w:t>
      </w:r>
      <w:r w:rsidR="00732D0F" w:rsidRPr="007F16FC">
        <w:rPr>
          <w:bCs/>
        </w:rPr>
        <w:t xml:space="preserve"> discovery messages</w:t>
      </w:r>
      <w:r w:rsidR="00732D0F">
        <w:rPr>
          <w:bCs/>
        </w:rPr>
        <w:t xml:space="preserve">. Lastly, the </w:t>
      </w:r>
      <w:r w:rsidR="00202E53">
        <w:rPr>
          <w:bCs/>
        </w:rPr>
        <w:t xml:space="preserve">UE reception for the sidelink is based on the </w:t>
      </w:r>
      <w:r w:rsidR="00202E53" w:rsidRPr="00202E53">
        <w:rPr>
          <w:bCs/>
        </w:rPr>
        <w:t>timing of the transmission of all the services the UE may be interested in</w:t>
      </w:r>
      <w:r w:rsidR="00202E53">
        <w:rPr>
          <w:bCs/>
        </w:rPr>
        <w:t xml:space="preserve"> as well as the uncoordinated </w:t>
      </w:r>
      <w:r w:rsidR="00202E53" w:rsidRPr="00202E53">
        <w:rPr>
          <w:bCs/>
          <w:noProof/>
          <w:lang w:val="en-US"/>
        </w:rPr>
        <w:t>transmission timing of the peer UEs</w:t>
      </w:r>
      <w:r w:rsidR="00202E53">
        <w:rPr>
          <w:bCs/>
          <w:noProof/>
          <w:lang w:val="en-US"/>
        </w:rPr>
        <w:t xml:space="preserve"> the UE is communicating with. </w:t>
      </w:r>
    </w:p>
    <w:p w14:paraId="6AF5058A" w14:textId="5F62BFAF" w:rsidR="00254C4D" w:rsidRPr="00254C4D" w:rsidRDefault="00254C4D" w:rsidP="00254C4D">
      <w:pPr>
        <w:rPr>
          <w:bCs/>
          <w:i/>
          <w:iCs/>
          <w:noProof/>
          <w:lang w:val="en-US"/>
        </w:rPr>
      </w:pPr>
      <w:r w:rsidRPr="00BA192B">
        <w:rPr>
          <w:b/>
          <w:i/>
          <w:iCs/>
          <w:noProof/>
          <w:lang w:val="en-US"/>
        </w:rPr>
        <w:t>Observation</w:t>
      </w:r>
      <w:r w:rsidR="00202E53">
        <w:rPr>
          <w:b/>
          <w:i/>
          <w:iCs/>
          <w:noProof/>
          <w:lang w:val="en-US"/>
        </w:rPr>
        <w:t xml:space="preserve"> 2</w:t>
      </w:r>
      <w:r w:rsidRPr="00254C4D">
        <w:rPr>
          <w:bCs/>
          <w:i/>
          <w:iCs/>
          <w:noProof/>
          <w:lang w:val="en-US"/>
        </w:rPr>
        <w:t xml:space="preserve">: </w:t>
      </w:r>
      <w:r w:rsidR="007F16FC">
        <w:rPr>
          <w:bCs/>
          <w:i/>
          <w:iCs/>
          <w:noProof/>
          <w:lang w:val="en-US"/>
        </w:rPr>
        <w:t xml:space="preserve">For </w:t>
      </w:r>
      <w:r w:rsidRPr="00254C4D">
        <w:rPr>
          <w:bCs/>
          <w:i/>
          <w:iCs/>
          <w:noProof/>
          <w:lang w:val="en-US"/>
        </w:rPr>
        <w:t>Uu</w:t>
      </w:r>
      <w:r w:rsidR="007F16FC">
        <w:rPr>
          <w:bCs/>
          <w:i/>
          <w:iCs/>
          <w:noProof/>
          <w:lang w:val="en-US"/>
        </w:rPr>
        <w:t xml:space="preserve"> link, UE</w:t>
      </w:r>
      <w:r w:rsidRPr="00254C4D">
        <w:rPr>
          <w:bCs/>
          <w:i/>
          <w:iCs/>
          <w:noProof/>
          <w:lang w:val="en-US"/>
        </w:rPr>
        <w:t xml:space="preserve"> is always in coverage</w:t>
      </w:r>
      <w:r w:rsidR="00674FA5">
        <w:rPr>
          <w:bCs/>
          <w:i/>
          <w:iCs/>
          <w:noProof/>
          <w:lang w:val="en-US"/>
        </w:rPr>
        <w:t>, whereas</w:t>
      </w:r>
      <w:r w:rsidRPr="00254C4D">
        <w:rPr>
          <w:bCs/>
          <w:i/>
          <w:iCs/>
          <w:noProof/>
          <w:lang w:val="en-US"/>
        </w:rPr>
        <w:t xml:space="preserve"> </w:t>
      </w:r>
      <w:r w:rsidR="007F16FC">
        <w:rPr>
          <w:bCs/>
          <w:i/>
          <w:iCs/>
          <w:noProof/>
          <w:lang w:val="en-US"/>
        </w:rPr>
        <w:t xml:space="preserve">for </w:t>
      </w:r>
      <w:r w:rsidR="00674FA5">
        <w:rPr>
          <w:bCs/>
          <w:i/>
          <w:iCs/>
          <w:noProof/>
          <w:lang w:val="en-US"/>
        </w:rPr>
        <w:t>sidelink</w:t>
      </w:r>
      <w:r w:rsidR="007F16FC">
        <w:rPr>
          <w:bCs/>
          <w:i/>
          <w:iCs/>
          <w:noProof/>
          <w:lang w:val="en-US"/>
        </w:rPr>
        <w:t xml:space="preserve">, the UE </w:t>
      </w:r>
      <w:r w:rsidRPr="00254C4D">
        <w:rPr>
          <w:bCs/>
          <w:i/>
          <w:iCs/>
          <w:noProof/>
          <w:lang w:val="en-US"/>
        </w:rPr>
        <w:t xml:space="preserve">could be </w:t>
      </w:r>
      <w:r w:rsidR="00674FA5">
        <w:rPr>
          <w:bCs/>
          <w:i/>
          <w:iCs/>
          <w:noProof/>
          <w:lang w:val="en-US"/>
        </w:rPr>
        <w:t>in coverage</w:t>
      </w:r>
      <w:r w:rsidRPr="00254C4D">
        <w:rPr>
          <w:bCs/>
          <w:i/>
          <w:iCs/>
          <w:noProof/>
          <w:lang w:val="en-US"/>
        </w:rPr>
        <w:t xml:space="preserve"> and </w:t>
      </w:r>
      <w:r w:rsidR="00674FA5">
        <w:rPr>
          <w:bCs/>
          <w:i/>
          <w:iCs/>
          <w:noProof/>
          <w:lang w:val="en-US"/>
        </w:rPr>
        <w:t>out-of-coverage</w:t>
      </w:r>
      <w:r w:rsidR="00D25BEF">
        <w:rPr>
          <w:bCs/>
          <w:i/>
          <w:iCs/>
          <w:noProof/>
          <w:lang w:val="en-US"/>
        </w:rPr>
        <w:t>.</w:t>
      </w:r>
    </w:p>
    <w:p w14:paraId="0B8A4E0D" w14:textId="739612F9" w:rsidR="00254C4D" w:rsidRPr="00254C4D" w:rsidRDefault="00254C4D" w:rsidP="00254C4D">
      <w:pPr>
        <w:rPr>
          <w:bCs/>
          <w:i/>
          <w:iCs/>
          <w:noProof/>
          <w:lang w:val="en-US"/>
        </w:rPr>
      </w:pPr>
      <w:r w:rsidRPr="00BA192B">
        <w:rPr>
          <w:b/>
          <w:i/>
          <w:iCs/>
          <w:noProof/>
          <w:lang w:val="en-US"/>
        </w:rPr>
        <w:t>Obser</w:t>
      </w:r>
      <w:r w:rsidR="00BA192B">
        <w:rPr>
          <w:b/>
          <w:i/>
          <w:iCs/>
          <w:noProof/>
          <w:lang w:val="en-US"/>
        </w:rPr>
        <w:t>va</w:t>
      </w:r>
      <w:r w:rsidRPr="00BA192B">
        <w:rPr>
          <w:b/>
          <w:i/>
          <w:iCs/>
          <w:noProof/>
          <w:lang w:val="en-US"/>
        </w:rPr>
        <w:t>tion</w:t>
      </w:r>
      <w:r w:rsidR="00202E53">
        <w:rPr>
          <w:b/>
          <w:i/>
          <w:iCs/>
          <w:noProof/>
          <w:lang w:val="en-US"/>
        </w:rPr>
        <w:t xml:space="preserve"> 3</w:t>
      </w:r>
      <w:r w:rsidRPr="00254C4D">
        <w:rPr>
          <w:bCs/>
          <w:i/>
          <w:iCs/>
          <w:noProof/>
          <w:lang w:val="en-US"/>
        </w:rPr>
        <w:t xml:space="preserve">: </w:t>
      </w:r>
      <w:r w:rsidR="007F16FC">
        <w:rPr>
          <w:bCs/>
          <w:i/>
          <w:iCs/>
          <w:noProof/>
          <w:lang w:val="en-US"/>
        </w:rPr>
        <w:t xml:space="preserve">For </w:t>
      </w:r>
      <w:r w:rsidR="007F16FC" w:rsidRPr="00254C4D">
        <w:rPr>
          <w:bCs/>
          <w:i/>
          <w:iCs/>
          <w:noProof/>
          <w:lang w:val="en-US"/>
        </w:rPr>
        <w:t>Uu</w:t>
      </w:r>
      <w:r w:rsidR="007F16FC">
        <w:rPr>
          <w:bCs/>
          <w:i/>
          <w:iCs/>
          <w:noProof/>
          <w:lang w:val="en-US"/>
        </w:rPr>
        <w:t xml:space="preserve"> link, downlink transmission</w:t>
      </w:r>
      <w:r w:rsidRPr="00254C4D">
        <w:rPr>
          <w:bCs/>
          <w:i/>
          <w:iCs/>
          <w:noProof/>
          <w:lang w:val="en-US"/>
        </w:rPr>
        <w:t xml:space="preserve"> is only unicast, </w:t>
      </w:r>
      <w:r w:rsidR="00674FA5">
        <w:rPr>
          <w:bCs/>
          <w:i/>
          <w:iCs/>
          <w:noProof/>
          <w:lang w:val="en-US"/>
        </w:rPr>
        <w:t>whereas</w:t>
      </w:r>
      <w:r w:rsidR="007F16FC">
        <w:rPr>
          <w:bCs/>
          <w:i/>
          <w:iCs/>
          <w:noProof/>
          <w:lang w:val="en-US"/>
        </w:rPr>
        <w:t xml:space="preserve"> for</w:t>
      </w:r>
      <w:r w:rsidR="00674FA5">
        <w:rPr>
          <w:bCs/>
          <w:i/>
          <w:iCs/>
          <w:noProof/>
          <w:lang w:val="en-US"/>
        </w:rPr>
        <w:t xml:space="preserve"> sidelink</w:t>
      </w:r>
      <w:r w:rsidR="007F16FC">
        <w:rPr>
          <w:bCs/>
          <w:i/>
          <w:iCs/>
          <w:noProof/>
          <w:lang w:val="en-US"/>
        </w:rPr>
        <w:t>, the transmission</w:t>
      </w:r>
      <w:r w:rsidRPr="00254C4D">
        <w:rPr>
          <w:bCs/>
          <w:i/>
          <w:iCs/>
          <w:noProof/>
          <w:lang w:val="en-US"/>
        </w:rPr>
        <w:t xml:space="preserve"> may be broadcast</w:t>
      </w:r>
      <w:r w:rsidR="00674FA5">
        <w:rPr>
          <w:bCs/>
          <w:i/>
          <w:iCs/>
          <w:noProof/>
          <w:lang w:val="en-US"/>
        </w:rPr>
        <w:t>,</w:t>
      </w:r>
      <w:r w:rsidR="00674FA5" w:rsidRPr="00674FA5">
        <w:rPr>
          <w:bCs/>
          <w:i/>
          <w:iCs/>
          <w:noProof/>
          <w:lang w:val="en-US"/>
        </w:rPr>
        <w:t xml:space="preserve"> </w:t>
      </w:r>
      <w:r w:rsidR="00674FA5" w:rsidRPr="00254C4D">
        <w:rPr>
          <w:bCs/>
          <w:i/>
          <w:iCs/>
          <w:noProof/>
          <w:lang w:val="en-US"/>
        </w:rPr>
        <w:t>groupcast</w:t>
      </w:r>
      <w:r w:rsidR="00674FA5">
        <w:rPr>
          <w:bCs/>
          <w:i/>
          <w:iCs/>
          <w:noProof/>
          <w:lang w:val="en-US"/>
        </w:rPr>
        <w:t>, or</w:t>
      </w:r>
      <w:r w:rsidR="00674FA5" w:rsidRPr="00254C4D">
        <w:rPr>
          <w:bCs/>
          <w:i/>
          <w:iCs/>
          <w:noProof/>
          <w:lang w:val="en-US"/>
        </w:rPr>
        <w:t xml:space="preserve"> unicast</w:t>
      </w:r>
      <w:r w:rsidR="00D25BEF">
        <w:rPr>
          <w:bCs/>
          <w:i/>
          <w:iCs/>
          <w:noProof/>
          <w:lang w:val="en-US"/>
        </w:rPr>
        <w:t>.</w:t>
      </w:r>
    </w:p>
    <w:p w14:paraId="53E0FEF8" w14:textId="7D76593D" w:rsidR="00254C4D" w:rsidRPr="00254C4D" w:rsidRDefault="00254C4D" w:rsidP="00254C4D">
      <w:pPr>
        <w:rPr>
          <w:bCs/>
          <w:i/>
          <w:iCs/>
          <w:noProof/>
          <w:lang w:val="en-US"/>
        </w:rPr>
      </w:pPr>
      <w:r w:rsidRPr="00BA192B">
        <w:rPr>
          <w:b/>
          <w:i/>
          <w:iCs/>
          <w:noProof/>
          <w:lang w:val="en-US"/>
        </w:rPr>
        <w:t>Observation</w:t>
      </w:r>
      <w:r w:rsidR="00202E53">
        <w:rPr>
          <w:b/>
          <w:i/>
          <w:iCs/>
          <w:noProof/>
          <w:lang w:val="en-US"/>
        </w:rPr>
        <w:t xml:space="preserve"> 4</w:t>
      </w:r>
      <w:r w:rsidRPr="00254C4D">
        <w:rPr>
          <w:bCs/>
          <w:i/>
          <w:iCs/>
          <w:noProof/>
          <w:lang w:val="en-US"/>
        </w:rPr>
        <w:t xml:space="preserve">: In NR, DRX over Uu is designed around the timing of transmission of gNB and the cell group. As a result DRX on Uu is fully controlled by the gNB. </w:t>
      </w:r>
    </w:p>
    <w:p w14:paraId="79A25D69" w14:textId="484AAB2F" w:rsidR="00254C4D" w:rsidRPr="00254C4D" w:rsidRDefault="00254C4D" w:rsidP="00254C4D">
      <w:pPr>
        <w:rPr>
          <w:bCs/>
          <w:i/>
          <w:iCs/>
          <w:noProof/>
          <w:lang w:val="en-US"/>
        </w:rPr>
      </w:pPr>
      <w:r w:rsidRPr="00BA192B">
        <w:rPr>
          <w:b/>
          <w:i/>
          <w:iCs/>
          <w:noProof/>
          <w:lang w:val="en-US"/>
        </w:rPr>
        <w:t>Observation</w:t>
      </w:r>
      <w:r w:rsidR="00202E53">
        <w:rPr>
          <w:b/>
          <w:i/>
          <w:iCs/>
          <w:noProof/>
          <w:lang w:val="en-US"/>
        </w:rPr>
        <w:t xml:space="preserve"> 5</w:t>
      </w:r>
      <w:r w:rsidRPr="00254C4D">
        <w:rPr>
          <w:bCs/>
          <w:i/>
          <w:iCs/>
          <w:noProof/>
          <w:lang w:val="en-US"/>
        </w:rPr>
        <w:t xml:space="preserve">: In sidelink case, DRX has to take into account the timing of the transmission of all the services the UE may be interested in </w:t>
      </w:r>
      <w:r w:rsidR="00D25BEF">
        <w:rPr>
          <w:bCs/>
          <w:i/>
          <w:iCs/>
          <w:noProof/>
          <w:lang w:val="en-US"/>
        </w:rPr>
        <w:t>.</w:t>
      </w:r>
    </w:p>
    <w:p w14:paraId="64E685DF" w14:textId="5BC6038F" w:rsidR="00254C4D" w:rsidRPr="00254C4D" w:rsidRDefault="00254C4D" w:rsidP="00254C4D">
      <w:pPr>
        <w:rPr>
          <w:bCs/>
          <w:i/>
          <w:iCs/>
          <w:noProof/>
          <w:lang w:val="en-US"/>
        </w:rPr>
      </w:pPr>
      <w:r w:rsidRPr="00BA192B">
        <w:rPr>
          <w:b/>
          <w:i/>
          <w:iCs/>
          <w:noProof/>
          <w:lang w:val="en-US"/>
        </w:rPr>
        <w:t>Observation</w:t>
      </w:r>
      <w:r w:rsidR="00202E53">
        <w:rPr>
          <w:b/>
          <w:i/>
          <w:iCs/>
          <w:noProof/>
          <w:lang w:val="en-US"/>
        </w:rPr>
        <w:t xml:space="preserve"> 6</w:t>
      </w:r>
      <w:r w:rsidRPr="00254C4D">
        <w:rPr>
          <w:bCs/>
          <w:i/>
          <w:iCs/>
          <w:noProof/>
          <w:lang w:val="en-US"/>
        </w:rPr>
        <w:t>: In sidelink case, DRX has to take into account the uncoordinated transmission timing of the peer UEs.</w:t>
      </w:r>
    </w:p>
    <w:p w14:paraId="607BAFCC" w14:textId="4504129B" w:rsidR="007F16FC" w:rsidRPr="007F16FC" w:rsidRDefault="007F16FC" w:rsidP="007F16FC">
      <w:pPr>
        <w:rPr>
          <w:bCs/>
          <w:i/>
          <w:iCs/>
        </w:rPr>
      </w:pPr>
      <w:r w:rsidRPr="007F16FC">
        <w:rPr>
          <w:b/>
          <w:i/>
          <w:iCs/>
        </w:rPr>
        <w:t xml:space="preserve">Observation </w:t>
      </w:r>
      <w:r w:rsidR="00202E53">
        <w:rPr>
          <w:b/>
          <w:i/>
          <w:iCs/>
        </w:rPr>
        <w:t>7</w:t>
      </w:r>
      <w:r w:rsidRPr="007F16FC">
        <w:rPr>
          <w:b/>
          <w:i/>
          <w:iCs/>
        </w:rPr>
        <w:t xml:space="preserve">: </w:t>
      </w:r>
      <w:r w:rsidRPr="007F16FC">
        <w:rPr>
          <w:bCs/>
          <w:i/>
          <w:iCs/>
        </w:rPr>
        <w:t xml:space="preserve">A UE may </w:t>
      </w:r>
      <w:r>
        <w:rPr>
          <w:bCs/>
          <w:i/>
          <w:iCs/>
        </w:rPr>
        <w:t>be engaged in a number of simultaneous sidelink activities: discovery, communication</w:t>
      </w:r>
      <w:r w:rsidR="00D25BEF">
        <w:rPr>
          <w:bCs/>
          <w:i/>
          <w:iCs/>
        </w:rPr>
        <w:t>.</w:t>
      </w:r>
    </w:p>
    <w:p w14:paraId="1319490D" w14:textId="653BDFC2" w:rsidR="007F16FC" w:rsidRPr="007F16FC" w:rsidRDefault="007F16FC" w:rsidP="007F16FC">
      <w:pPr>
        <w:rPr>
          <w:bCs/>
          <w:i/>
          <w:iCs/>
        </w:rPr>
      </w:pPr>
      <w:r w:rsidRPr="007F16FC">
        <w:rPr>
          <w:b/>
          <w:i/>
          <w:iCs/>
        </w:rPr>
        <w:t xml:space="preserve">Proposal </w:t>
      </w:r>
      <w:r w:rsidR="00202E53">
        <w:rPr>
          <w:b/>
          <w:i/>
          <w:iCs/>
        </w:rPr>
        <w:t>2</w:t>
      </w:r>
      <w:r w:rsidRPr="007F16FC">
        <w:rPr>
          <w:b/>
          <w:i/>
          <w:iCs/>
        </w:rPr>
        <w:t xml:space="preserve">: </w:t>
      </w:r>
      <w:r w:rsidRPr="007F16FC">
        <w:rPr>
          <w:bCs/>
          <w:i/>
          <w:iCs/>
        </w:rPr>
        <w:t xml:space="preserve">RAN2 should agree to a unified sidelink DRX scheme for </w:t>
      </w:r>
      <w:r>
        <w:rPr>
          <w:bCs/>
          <w:i/>
          <w:iCs/>
        </w:rPr>
        <w:t>in-coverage</w:t>
      </w:r>
      <w:r w:rsidRPr="007F16FC">
        <w:rPr>
          <w:bCs/>
          <w:i/>
          <w:iCs/>
        </w:rPr>
        <w:t xml:space="preserve"> and </w:t>
      </w:r>
      <w:r>
        <w:rPr>
          <w:bCs/>
          <w:i/>
          <w:iCs/>
        </w:rPr>
        <w:t>out-of-coverage</w:t>
      </w:r>
      <w:r w:rsidR="00D25BEF">
        <w:rPr>
          <w:bCs/>
          <w:i/>
          <w:iCs/>
        </w:rPr>
        <w:t>.</w:t>
      </w:r>
    </w:p>
    <w:p w14:paraId="4C14208F" w14:textId="26AD6657" w:rsidR="007F16FC" w:rsidRDefault="007F16FC" w:rsidP="007F16FC">
      <w:pPr>
        <w:rPr>
          <w:bCs/>
          <w:i/>
          <w:iCs/>
        </w:rPr>
      </w:pPr>
      <w:r w:rsidRPr="007F16FC">
        <w:rPr>
          <w:b/>
          <w:i/>
          <w:iCs/>
        </w:rPr>
        <w:t xml:space="preserve">Proposal </w:t>
      </w:r>
      <w:r w:rsidR="00202E53">
        <w:rPr>
          <w:b/>
          <w:i/>
          <w:iCs/>
        </w:rPr>
        <w:t>3</w:t>
      </w:r>
      <w:r w:rsidRPr="007F16FC">
        <w:rPr>
          <w:b/>
          <w:i/>
          <w:iCs/>
        </w:rPr>
        <w:t xml:space="preserve">: </w:t>
      </w:r>
      <w:r w:rsidRPr="007F16FC">
        <w:rPr>
          <w:bCs/>
          <w:i/>
          <w:iCs/>
        </w:rPr>
        <w:t xml:space="preserve">RAN2 should agree to a unified sidelink DRX scheme </w:t>
      </w:r>
      <w:r>
        <w:rPr>
          <w:bCs/>
          <w:i/>
          <w:iCs/>
        </w:rPr>
        <w:t>across</w:t>
      </w:r>
      <w:r w:rsidRPr="007F16FC">
        <w:rPr>
          <w:bCs/>
          <w:i/>
          <w:iCs/>
        </w:rPr>
        <w:t xml:space="preserve"> cast type</w:t>
      </w:r>
      <w:r>
        <w:rPr>
          <w:bCs/>
          <w:i/>
          <w:iCs/>
        </w:rPr>
        <w:t>s</w:t>
      </w:r>
      <w:r w:rsidR="00D25BEF">
        <w:rPr>
          <w:bCs/>
          <w:i/>
          <w:iCs/>
        </w:rPr>
        <w:t>.</w:t>
      </w:r>
    </w:p>
    <w:p w14:paraId="138D8567" w14:textId="7E4E8E13" w:rsidR="007F16FC" w:rsidRDefault="007F16FC" w:rsidP="007F16FC">
      <w:pPr>
        <w:rPr>
          <w:bCs/>
          <w:i/>
          <w:iCs/>
        </w:rPr>
      </w:pPr>
      <w:r w:rsidRPr="007F16FC">
        <w:rPr>
          <w:b/>
          <w:i/>
          <w:iCs/>
        </w:rPr>
        <w:t xml:space="preserve">Proposal </w:t>
      </w:r>
      <w:r w:rsidR="00202E53">
        <w:rPr>
          <w:b/>
          <w:i/>
          <w:iCs/>
        </w:rPr>
        <w:t>4</w:t>
      </w:r>
      <w:r w:rsidRPr="007F16FC">
        <w:rPr>
          <w:b/>
          <w:i/>
          <w:iCs/>
        </w:rPr>
        <w:t xml:space="preserve">: </w:t>
      </w:r>
      <w:r w:rsidRPr="007F16FC">
        <w:rPr>
          <w:bCs/>
          <w:i/>
          <w:iCs/>
        </w:rPr>
        <w:t xml:space="preserve">RAN2 should agree to a </w:t>
      </w:r>
      <w:r w:rsidR="00BA192B" w:rsidRPr="007F16FC">
        <w:rPr>
          <w:bCs/>
          <w:i/>
          <w:iCs/>
        </w:rPr>
        <w:t xml:space="preserve">unified </w:t>
      </w:r>
      <w:r w:rsidRPr="007F16FC">
        <w:rPr>
          <w:bCs/>
          <w:i/>
          <w:iCs/>
        </w:rPr>
        <w:t xml:space="preserve">sidelink DRX </w:t>
      </w:r>
      <w:r w:rsidR="00BA192B">
        <w:rPr>
          <w:bCs/>
          <w:i/>
          <w:iCs/>
        </w:rPr>
        <w:t xml:space="preserve">solution </w:t>
      </w:r>
      <w:r w:rsidR="000E5296">
        <w:rPr>
          <w:bCs/>
          <w:i/>
          <w:iCs/>
        </w:rPr>
        <w:t>that is applicable</w:t>
      </w:r>
      <w:r w:rsidR="00BA192B">
        <w:rPr>
          <w:bCs/>
          <w:i/>
          <w:iCs/>
        </w:rPr>
        <w:t xml:space="preserve"> </w:t>
      </w:r>
      <w:r w:rsidR="000E5296">
        <w:rPr>
          <w:bCs/>
          <w:i/>
          <w:iCs/>
        </w:rPr>
        <w:t>for each</w:t>
      </w:r>
      <w:r>
        <w:rPr>
          <w:bCs/>
          <w:i/>
          <w:iCs/>
        </w:rPr>
        <w:t xml:space="preserve"> sidelink activit</w:t>
      </w:r>
      <w:r w:rsidR="000E5296">
        <w:rPr>
          <w:bCs/>
          <w:i/>
          <w:iCs/>
        </w:rPr>
        <w:t>y</w:t>
      </w:r>
      <w:r w:rsidR="00D25BEF">
        <w:rPr>
          <w:bCs/>
          <w:i/>
          <w:iCs/>
        </w:rPr>
        <w:t xml:space="preserve"> the UE may be involved in.</w:t>
      </w:r>
    </w:p>
    <w:p w14:paraId="22709DFE" w14:textId="691C09DF" w:rsidR="00BE0EB7" w:rsidRDefault="00BE0EB7" w:rsidP="00BE0EB7">
      <w:pPr>
        <w:pStyle w:val="Heading2"/>
      </w:pPr>
      <w:r>
        <w:t>A</w:t>
      </w:r>
      <w:r w:rsidRPr="00BE0EB7">
        <w:t>lign</w:t>
      </w:r>
      <w:r>
        <w:t>ing</w:t>
      </w:r>
      <w:r w:rsidRPr="00BE0EB7">
        <w:t xml:space="preserve"> </w:t>
      </w:r>
      <w:r w:rsidR="009259F2">
        <w:t>S</w:t>
      </w:r>
      <w:r w:rsidRPr="00BE0EB7">
        <w:t xml:space="preserve">idelink DRX </w:t>
      </w:r>
      <w:r>
        <w:t>W</w:t>
      </w:r>
      <w:r w:rsidRPr="00BE0EB7">
        <w:t>ake-</w:t>
      </w:r>
      <w:r>
        <w:t>U</w:t>
      </w:r>
      <w:r w:rsidRPr="00BE0EB7">
        <w:t xml:space="preserve">p </w:t>
      </w:r>
      <w:r>
        <w:t>Times</w:t>
      </w:r>
    </w:p>
    <w:p w14:paraId="57CC48A9" w14:textId="4A236285" w:rsidR="009259F2" w:rsidRPr="00B646F7" w:rsidRDefault="00BE0EB7" w:rsidP="007F16FC">
      <w:pPr>
        <w:rPr>
          <w:bCs/>
          <w:noProof/>
          <w:lang w:val="en-US"/>
        </w:rPr>
      </w:pPr>
      <w:r w:rsidRPr="00B646F7">
        <w:rPr>
          <w:bCs/>
          <w:noProof/>
          <w:lang w:val="en-US"/>
        </w:rPr>
        <w:t xml:space="preserve">In order to align the wake-up times for UEs communicating with each other over a sidelink, the issue of sidelink activity, cast type, and out-of-coverage operation needs to be resolved. </w:t>
      </w:r>
      <w:r w:rsidR="009259F2" w:rsidRPr="00B646F7">
        <w:rPr>
          <w:bCs/>
          <w:noProof/>
          <w:lang w:val="en-US"/>
        </w:rPr>
        <w:t>One way of aligning the wake</w:t>
      </w:r>
      <w:r w:rsidR="000E5296">
        <w:rPr>
          <w:bCs/>
          <w:noProof/>
          <w:lang w:val="en-US"/>
        </w:rPr>
        <w:t>-</w:t>
      </w:r>
      <w:r w:rsidR="009259F2" w:rsidRPr="00B646F7">
        <w:rPr>
          <w:bCs/>
          <w:noProof/>
          <w:lang w:val="en-US"/>
        </w:rPr>
        <w:t xml:space="preserve">up times is per </w:t>
      </w:r>
      <w:r w:rsidR="00A57376" w:rsidRPr="000F638C">
        <w:rPr>
          <w:bCs/>
        </w:rPr>
        <w:t>Service ID i.e. Destination Layer-2 ID</w:t>
      </w:r>
      <w:r w:rsidR="009259F2" w:rsidRPr="00B646F7">
        <w:rPr>
          <w:bCs/>
          <w:noProof/>
          <w:lang w:val="en-US"/>
        </w:rPr>
        <w:t xml:space="preserve">. As a result, all UEs </w:t>
      </w:r>
      <w:r w:rsidR="00B646F7">
        <w:rPr>
          <w:bCs/>
          <w:noProof/>
          <w:lang w:val="en-US"/>
        </w:rPr>
        <w:t xml:space="preserve">using the sidelink for a </w:t>
      </w:r>
      <w:r w:rsidR="009259F2" w:rsidRPr="00B646F7">
        <w:rPr>
          <w:bCs/>
          <w:noProof/>
          <w:lang w:val="en-US"/>
        </w:rPr>
        <w:t xml:space="preserve">particular service will have the same wake-up time, and </w:t>
      </w:r>
      <w:r w:rsidR="00B646F7">
        <w:rPr>
          <w:bCs/>
          <w:noProof/>
          <w:lang w:val="en-US"/>
        </w:rPr>
        <w:t>all sidelink</w:t>
      </w:r>
      <w:r w:rsidR="009259F2" w:rsidRPr="00B646F7">
        <w:rPr>
          <w:bCs/>
          <w:noProof/>
          <w:lang w:val="en-US"/>
        </w:rPr>
        <w:t xml:space="preserve"> transmissions for this service will arrive during these wake-up times.</w:t>
      </w:r>
    </w:p>
    <w:p w14:paraId="42DABBF4" w14:textId="3186BBF1" w:rsidR="009259F2" w:rsidRPr="00B646F7" w:rsidRDefault="009259F2" w:rsidP="007F16FC">
      <w:pPr>
        <w:rPr>
          <w:bCs/>
          <w:noProof/>
          <w:lang w:val="en-US"/>
        </w:rPr>
      </w:pPr>
      <w:r w:rsidRPr="00B646F7">
        <w:rPr>
          <w:bCs/>
          <w:noProof/>
          <w:lang w:val="en-US"/>
        </w:rPr>
        <w:t xml:space="preserve">If the number of UEs using this service is very high, there may be a resource </w:t>
      </w:r>
      <w:r w:rsidR="00EE7C52">
        <w:rPr>
          <w:bCs/>
          <w:noProof/>
          <w:lang w:val="en-US"/>
        </w:rPr>
        <w:t>usage</w:t>
      </w:r>
      <w:r w:rsidRPr="00B646F7">
        <w:rPr>
          <w:bCs/>
          <w:noProof/>
          <w:lang w:val="en-US"/>
        </w:rPr>
        <w:t xml:space="preserve"> issue, as all the </w:t>
      </w:r>
      <w:r w:rsidR="00EE7C52">
        <w:rPr>
          <w:bCs/>
          <w:noProof/>
          <w:lang w:val="en-US"/>
        </w:rPr>
        <w:t xml:space="preserve">sidelink </w:t>
      </w:r>
      <w:r w:rsidRPr="00B646F7">
        <w:rPr>
          <w:bCs/>
          <w:noProof/>
          <w:lang w:val="en-US"/>
        </w:rPr>
        <w:t>UE</w:t>
      </w:r>
      <w:r w:rsidR="00EE7C52">
        <w:rPr>
          <w:bCs/>
          <w:noProof/>
          <w:lang w:val="en-US"/>
        </w:rPr>
        <w:t xml:space="preserve"> transmissions for this service, </w:t>
      </w:r>
      <w:r w:rsidRPr="00B646F7">
        <w:rPr>
          <w:bCs/>
          <w:noProof/>
          <w:lang w:val="en-US"/>
        </w:rPr>
        <w:t xml:space="preserve">are vying </w:t>
      </w:r>
      <w:r w:rsidR="00EE7C52">
        <w:rPr>
          <w:bCs/>
          <w:noProof/>
          <w:lang w:val="en-US"/>
        </w:rPr>
        <w:t>for transmission resources</w:t>
      </w:r>
      <w:r w:rsidRPr="00B646F7">
        <w:rPr>
          <w:bCs/>
          <w:noProof/>
          <w:lang w:val="en-US"/>
        </w:rPr>
        <w:t xml:space="preserve"> over the same wake-up times. To deal with this, the UEs using this service may be further su</w:t>
      </w:r>
      <w:r w:rsidR="00EE7C52">
        <w:rPr>
          <w:bCs/>
          <w:noProof/>
          <w:lang w:val="en-US"/>
        </w:rPr>
        <w:t>b</w:t>
      </w:r>
      <w:r w:rsidRPr="00B646F7">
        <w:rPr>
          <w:bCs/>
          <w:noProof/>
          <w:lang w:val="en-US"/>
        </w:rPr>
        <w:t xml:space="preserve">-grouped, for example based on communication range or zone ID. </w:t>
      </w:r>
    </w:p>
    <w:p w14:paraId="58670642" w14:textId="0909D71F" w:rsidR="007F16FC" w:rsidRPr="00B646F7" w:rsidRDefault="00B646F7" w:rsidP="007F16FC">
      <w:pPr>
        <w:rPr>
          <w:bCs/>
          <w:noProof/>
          <w:lang w:val="en-US"/>
        </w:rPr>
      </w:pPr>
      <w:r>
        <w:rPr>
          <w:bCs/>
          <w:noProof/>
          <w:lang w:val="en-US"/>
        </w:rPr>
        <w:t>On the other hand, i</w:t>
      </w:r>
      <w:r w:rsidR="009259F2" w:rsidRPr="00B646F7">
        <w:rPr>
          <w:bCs/>
          <w:noProof/>
          <w:lang w:val="en-US"/>
        </w:rPr>
        <w:t xml:space="preserve">f a specific UE </w:t>
      </w:r>
      <w:r>
        <w:rPr>
          <w:bCs/>
          <w:noProof/>
          <w:lang w:val="en-US"/>
        </w:rPr>
        <w:t>us</w:t>
      </w:r>
      <w:r w:rsidR="00EE7C52">
        <w:rPr>
          <w:bCs/>
          <w:noProof/>
          <w:lang w:val="en-US"/>
        </w:rPr>
        <w:t>es sidelink transmission for many services</w:t>
      </w:r>
      <w:r w:rsidR="009259F2" w:rsidRPr="00B646F7">
        <w:rPr>
          <w:bCs/>
          <w:noProof/>
          <w:lang w:val="en-US"/>
        </w:rPr>
        <w:t xml:space="preserve">, each </w:t>
      </w:r>
      <w:r w:rsidR="00EE7C52">
        <w:rPr>
          <w:bCs/>
          <w:noProof/>
          <w:lang w:val="en-US"/>
        </w:rPr>
        <w:t xml:space="preserve">service </w:t>
      </w:r>
      <w:r w:rsidR="009259F2" w:rsidRPr="00B646F7">
        <w:rPr>
          <w:bCs/>
          <w:noProof/>
          <w:lang w:val="en-US"/>
        </w:rPr>
        <w:t>with its own wake-up time, the overall DRX oppurtunit</w:t>
      </w:r>
      <w:r w:rsidR="00EE7C52">
        <w:rPr>
          <w:bCs/>
          <w:noProof/>
          <w:lang w:val="en-US"/>
        </w:rPr>
        <w:t>ies for this UE</w:t>
      </w:r>
      <w:r w:rsidR="009259F2" w:rsidRPr="00B646F7">
        <w:rPr>
          <w:bCs/>
          <w:noProof/>
          <w:lang w:val="en-US"/>
        </w:rPr>
        <w:t xml:space="preserve"> may be </w:t>
      </w:r>
      <w:r w:rsidRPr="00B646F7">
        <w:rPr>
          <w:bCs/>
          <w:noProof/>
          <w:lang w:val="en-US"/>
        </w:rPr>
        <w:t>reduced.</w:t>
      </w:r>
      <w:r w:rsidR="00EE7C52">
        <w:rPr>
          <w:bCs/>
          <w:noProof/>
          <w:lang w:val="en-US"/>
        </w:rPr>
        <w:t xml:space="preserve"> Resulting in less power saving.</w:t>
      </w:r>
    </w:p>
    <w:p w14:paraId="45024045" w14:textId="13F5F7CD" w:rsidR="007F16FC" w:rsidRDefault="007F16FC" w:rsidP="007F16FC">
      <w:pPr>
        <w:rPr>
          <w:bCs/>
          <w:i/>
          <w:iCs/>
          <w:noProof/>
          <w:lang w:val="en-US"/>
        </w:rPr>
      </w:pPr>
      <w:r w:rsidRPr="00B646F7">
        <w:rPr>
          <w:b/>
          <w:i/>
          <w:iCs/>
          <w:noProof/>
          <w:lang w:val="en-US"/>
        </w:rPr>
        <w:t xml:space="preserve">Proposal </w:t>
      </w:r>
      <w:r w:rsidR="00F264DE">
        <w:rPr>
          <w:b/>
          <w:i/>
          <w:iCs/>
          <w:noProof/>
          <w:lang w:val="en-US"/>
        </w:rPr>
        <w:t>5</w:t>
      </w:r>
      <w:r w:rsidRPr="00254C4D">
        <w:rPr>
          <w:bCs/>
          <w:i/>
          <w:iCs/>
          <w:noProof/>
          <w:lang w:val="en-US"/>
        </w:rPr>
        <w:t xml:space="preserve">: SL DRX scheme should be designed to maximize power savings </w:t>
      </w:r>
      <w:r w:rsidR="00F264DE">
        <w:rPr>
          <w:bCs/>
          <w:i/>
          <w:iCs/>
          <w:noProof/>
          <w:lang w:val="en-US"/>
        </w:rPr>
        <w:t>while</w:t>
      </w:r>
      <w:r w:rsidRPr="00254C4D">
        <w:rPr>
          <w:bCs/>
          <w:i/>
          <w:iCs/>
          <w:noProof/>
          <w:lang w:val="en-US"/>
        </w:rPr>
        <w:t xml:space="preserve"> maintain</w:t>
      </w:r>
      <w:r w:rsidR="00F264DE">
        <w:rPr>
          <w:bCs/>
          <w:i/>
          <w:iCs/>
          <w:noProof/>
          <w:lang w:val="en-US"/>
        </w:rPr>
        <w:t>ing</w:t>
      </w:r>
      <w:r w:rsidRPr="00254C4D">
        <w:rPr>
          <w:bCs/>
          <w:i/>
          <w:iCs/>
          <w:noProof/>
          <w:lang w:val="en-US"/>
        </w:rPr>
        <w:t xml:space="preserve"> resource efficiency</w:t>
      </w:r>
      <w:r w:rsidR="00D25BEF">
        <w:rPr>
          <w:bCs/>
          <w:i/>
          <w:iCs/>
          <w:noProof/>
          <w:lang w:val="en-US"/>
        </w:rPr>
        <w:t>.</w:t>
      </w:r>
    </w:p>
    <w:p w14:paraId="76BDE878" w14:textId="45087036" w:rsidR="004A7E8C" w:rsidRDefault="004A7E8C" w:rsidP="004A7E8C">
      <w:pPr>
        <w:rPr>
          <w:bCs/>
          <w:i/>
          <w:iCs/>
        </w:rPr>
      </w:pPr>
      <w:r w:rsidRPr="00B646F7">
        <w:rPr>
          <w:b/>
          <w:i/>
          <w:iCs/>
        </w:rPr>
        <w:t>Proposal</w:t>
      </w:r>
      <w:r w:rsidR="00B646F7" w:rsidRPr="00B646F7">
        <w:rPr>
          <w:b/>
          <w:i/>
          <w:iCs/>
        </w:rPr>
        <w:t xml:space="preserve"> </w:t>
      </w:r>
      <w:r w:rsidR="00F264DE">
        <w:rPr>
          <w:b/>
          <w:i/>
          <w:iCs/>
        </w:rPr>
        <w:t>6</w:t>
      </w:r>
      <w:r>
        <w:rPr>
          <w:bCs/>
          <w:i/>
          <w:iCs/>
        </w:rPr>
        <w:t xml:space="preserve">: </w:t>
      </w:r>
      <w:r w:rsidR="0054708E">
        <w:rPr>
          <w:bCs/>
          <w:i/>
          <w:iCs/>
        </w:rPr>
        <w:t>Service ID i.e. Destination Layer-2 ID</w:t>
      </w:r>
      <w:r w:rsidR="000F638C">
        <w:rPr>
          <w:bCs/>
          <w:i/>
          <w:iCs/>
        </w:rPr>
        <w:t>,</w:t>
      </w:r>
      <w:r w:rsidR="0054708E">
        <w:rPr>
          <w:bCs/>
          <w:i/>
          <w:iCs/>
        </w:rPr>
        <w:t xml:space="preserve"> </w:t>
      </w:r>
      <w:r w:rsidR="00EE7C52">
        <w:rPr>
          <w:bCs/>
          <w:i/>
          <w:iCs/>
        </w:rPr>
        <w:t xml:space="preserve">is </w:t>
      </w:r>
      <w:r>
        <w:rPr>
          <w:bCs/>
          <w:i/>
          <w:iCs/>
        </w:rPr>
        <w:t xml:space="preserve">used </w:t>
      </w:r>
      <w:r w:rsidR="00EE7C52">
        <w:rPr>
          <w:bCs/>
          <w:i/>
          <w:iCs/>
        </w:rPr>
        <w:t>to</w:t>
      </w:r>
      <w:r>
        <w:rPr>
          <w:bCs/>
          <w:i/>
          <w:iCs/>
        </w:rPr>
        <w:t xml:space="preserve"> provid</w:t>
      </w:r>
      <w:r w:rsidR="00EE7C52">
        <w:rPr>
          <w:bCs/>
          <w:i/>
          <w:iCs/>
        </w:rPr>
        <w:t xml:space="preserve">e </w:t>
      </w:r>
      <w:r>
        <w:rPr>
          <w:bCs/>
          <w:i/>
          <w:iCs/>
        </w:rPr>
        <w:t xml:space="preserve">alignment of the wake-up time </w:t>
      </w:r>
      <w:r w:rsidR="00EE7C52">
        <w:rPr>
          <w:bCs/>
          <w:i/>
          <w:iCs/>
        </w:rPr>
        <w:t>for</w:t>
      </w:r>
      <w:r>
        <w:rPr>
          <w:bCs/>
          <w:i/>
          <w:iCs/>
        </w:rPr>
        <w:t xml:space="preserve"> the UEs interested in receiving that service</w:t>
      </w:r>
      <w:r w:rsidR="00D25BEF">
        <w:rPr>
          <w:bCs/>
          <w:i/>
          <w:iCs/>
        </w:rPr>
        <w:t>.</w:t>
      </w:r>
    </w:p>
    <w:p w14:paraId="156262D3" w14:textId="65992286" w:rsidR="004A7E8C" w:rsidRPr="00346D8F" w:rsidRDefault="004A7E8C" w:rsidP="004A7E8C">
      <w:pPr>
        <w:rPr>
          <w:bCs/>
          <w:i/>
          <w:iCs/>
        </w:rPr>
      </w:pPr>
      <w:r w:rsidRPr="00B646F7">
        <w:rPr>
          <w:b/>
          <w:i/>
          <w:iCs/>
        </w:rPr>
        <w:t>Proposal</w:t>
      </w:r>
      <w:r w:rsidR="00B646F7" w:rsidRPr="00B646F7">
        <w:rPr>
          <w:b/>
          <w:i/>
          <w:iCs/>
        </w:rPr>
        <w:t xml:space="preserve"> </w:t>
      </w:r>
      <w:r w:rsidR="00F264DE">
        <w:rPr>
          <w:b/>
          <w:i/>
          <w:iCs/>
        </w:rPr>
        <w:t>7</w:t>
      </w:r>
      <w:r>
        <w:rPr>
          <w:bCs/>
          <w:i/>
          <w:iCs/>
        </w:rPr>
        <w:t xml:space="preserve">: </w:t>
      </w:r>
      <w:r w:rsidR="00F264DE">
        <w:rPr>
          <w:bCs/>
          <w:i/>
          <w:iCs/>
        </w:rPr>
        <w:t>If resource usage is an issue, UEs may be further sub-grouped, and t</w:t>
      </w:r>
      <w:r>
        <w:rPr>
          <w:bCs/>
          <w:i/>
          <w:iCs/>
        </w:rPr>
        <w:t>he wake</w:t>
      </w:r>
      <w:r w:rsidR="00B646F7">
        <w:rPr>
          <w:bCs/>
          <w:i/>
          <w:iCs/>
        </w:rPr>
        <w:t>-</w:t>
      </w:r>
      <w:r>
        <w:rPr>
          <w:bCs/>
          <w:i/>
          <w:iCs/>
        </w:rPr>
        <w:t xml:space="preserve">up time </w:t>
      </w:r>
      <w:r w:rsidR="00B646F7">
        <w:rPr>
          <w:bCs/>
          <w:i/>
          <w:iCs/>
        </w:rPr>
        <w:t>align</w:t>
      </w:r>
      <w:r w:rsidR="00F264DE">
        <w:rPr>
          <w:bCs/>
          <w:i/>
          <w:iCs/>
        </w:rPr>
        <w:t xml:space="preserve">ed for the UEs in each of the sub-groups. </w:t>
      </w:r>
      <w:r w:rsidR="00B646F7">
        <w:rPr>
          <w:bCs/>
          <w:i/>
          <w:iCs/>
          <w:lang w:val="en-US"/>
        </w:rPr>
        <w:t>For example</w:t>
      </w:r>
      <w:r w:rsidR="00F264DE">
        <w:rPr>
          <w:bCs/>
          <w:i/>
          <w:iCs/>
          <w:lang w:val="en-US"/>
        </w:rPr>
        <w:t xml:space="preserve">, the grouping may be in terms of </w:t>
      </w:r>
      <w:r w:rsidRPr="00BE0EB7">
        <w:rPr>
          <w:bCs/>
          <w:i/>
          <w:iCs/>
          <w:lang w:val="en-US"/>
        </w:rPr>
        <w:t xml:space="preserve">communication range or zone </w:t>
      </w:r>
      <w:r w:rsidR="00F264DE">
        <w:rPr>
          <w:bCs/>
          <w:i/>
          <w:iCs/>
          <w:lang w:val="en-US"/>
        </w:rPr>
        <w:t>ID.</w:t>
      </w:r>
    </w:p>
    <w:p w14:paraId="5ED60C41" w14:textId="77777777" w:rsidR="00002EB1" w:rsidRPr="007F16FC" w:rsidRDefault="00002EB1" w:rsidP="006A76D7">
      <w:pPr>
        <w:rPr>
          <w:bCs/>
          <w:i/>
          <w:iCs/>
          <w:noProof/>
        </w:rPr>
      </w:pPr>
    </w:p>
    <w:p w14:paraId="6EB879B2" w14:textId="35B203E3" w:rsidR="00793C19" w:rsidRPr="006B78DC" w:rsidRDefault="00793C19" w:rsidP="00793C19">
      <w:pPr>
        <w:pStyle w:val="Heading1"/>
        <w:rPr>
          <w:lang w:val="en-GB"/>
        </w:rPr>
      </w:pPr>
      <w:r w:rsidRPr="006B78DC">
        <w:rPr>
          <w:lang w:val="en-GB"/>
        </w:rPr>
        <w:t>Conclusion</w:t>
      </w:r>
    </w:p>
    <w:p w14:paraId="5ED7AD32" w14:textId="62385AF2" w:rsidR="006F1434" w:rsidRDefault="006F1434" w:rsidP="006F1434">
      <w:r>
        <w:t xml:space="preserve">In this contribution, we discuss our views related to </w:t>
      </w:r>
      <w:r w:rsidR="00C81829">
        <w:t xml:space="preserve">modelling and design </w:t>
      </w:r>
      <w:r w:rsidR="006F7516">
        <w:t>of SL DRX</w:t>
      </w:r>
      <w:r>
        <w:t>.</w:t>
      </w:r>
    </w:p>
    <w:p w14:paraId="373E841E" w14:textId="77777777" w:rsidR="000E5296" w:rsidRPr="00732D0F" w:rsidRDefault="000E5296" w:rsidP="000E5296">
      <w:pPr>
        <w:rPr>
          <w:bCs/>
          <w:i/>
          <w:iCs/>
          <w:noProof/>
          <w:lang w:val="en-US"/>
        </w:rPr>
      </w:pPr>
      <w:r w:rsidRPr="00732D0F">
        <w:rPr>
          <w:b/>
          <w:i/>
          <w:iCs/>
          <w:noProof/>
          <w:lang w:val="en-US"/>
        </w:rPr>
        <w:t>Observation 1</w:t>
      </w:r>
      <w:r w:rsidRPr="00732D0F">
        <w:rPr>
          <w:bCs/>
          <w:i/>
          <w:iCs/>
          <w:noProof/>
          <w:lang w:val="en-US"/>
        </w:rPr>
        <w:t>: LTE DRX (as well as NR DRX) is based on a DRX cycle, with an On Duration that may be extended based on activity during this On Duration</w:t>
      </w:r>
    </w:p>
    <w:p w14:paraId="7741803B" w14:textId="75D6C142" w:rsidR="000E5296" w:rsidRPr="000E5296" w:rsidRDefault="000E5296" w:rsidP="000E5296">
      <w:pPr>
        <w:rPr>
          <w:bCs/>
          <w:i/>
          <w:iCs/>
          <w:noProof/>
          <w:lang w:val="en-US"/>
        </w:rPr>
      </w:pPr>
      <w:r w:rsidRPr="00732D0F">
        <w:rPr>
          <w:b/>
          <w:i/>
          <w:iCs/>
          <w:noProof/>
          <w:lang w:val="en-US"/>
        </w:rPr>
        <w:t>Proposal 1</w:t>
      </w:r>
      <w:r w:rsidRPr="00732D0F">
        <w:rPr>
          <w:bCs/>
          <w:i/>
          <w:iCs/>
          <w:noProof/>
          <w:lang w:val="en-US"/>
        </w:rPr>
        <w:t>: SL DRX use</w:t>
      </w:r>
      <w:r w:rsidR="00D05532">
        <w:rPr>
          <w:bCs/>
          <w:i/>
          <w:iCs/>
          <w:noProof/>
          <w:lang w:val="en-US"/>
        </w:rPr>
        <w:t>s</w:t>
      </w:r>
      <w:r w:rsidRPr="00732D0F">
        <w:rPr>
          <w:bCs/>
          <w:i/>
          <w:iCs/>
          <w:noProof/>
          <w:lang w:val="en-US"/>
        </w:rPr>
        <w:t xml:space="preserve"> the LTE Uu DRX as a baseline – with a DRX cycle that has an On Duration during which the UE monitors sidelink transmissions, followed by a period of inactivity during which the UE need </w:t>
      </w:r>
      <w:r>
        <w:rPr>
          <w:bCs/>
          <w:i/>
          <w:iCs/>
          <w:noProof/>
          <w:lang w:val="en-US"/>
        </w:rPr>
        <w:t xml:space="preserve">not </w:t>
      </w:r>
      <w:r w:rsidRPr="00732D0F">
        <w:rPr>
          <w:bCs/>
          <w:i/>
          <w:iCs/>
          <w:noProof/>
          <w:lang w:val="en-US"/>
        </w:rPr>
        <w:t>monitor sidelink transmissions.</w:t>
      </w:r>
    </w:p>
    <w:p w14:paraId="7F84A2CB" w14:textId="51E71EC5" w:rsidR="000E5296" w:rsidRPr="00254C4D" w:rsidRDefault="000E5296" w:rsidP="000E5296">
      <w:pPr>
        <w:rPr>
          <w:bCs/>
          <w:i/>
          <w:iCs/>
          <w:noProof/>
          <w:lang w:val="en-US"/>
        </w:rPr>
      </w:pPr>
      <w:r w:rsidRPr="00BA192B">
        <w:rPr>
          <w:b/>
          <w:i/>
          <w:iCs/>
          <w:noProof/>
          <w:lang w:val="en-US"/>
        </w:rPr>
        <w:t>Observation</w:t>
      </w:r>
      <w:r>
        <w:rPr>
          <w:b/>
          <w:i/>
          <w:iCs/>
          <w:noProof/>
          <w:lang w:val="en-US"/>
        </w:rPr>
        <w:t xml:space="preserve"> 2</w:t>
      </w:r>
      <w:r w:rsidRPr="00254C4D">
        <w:rPr>
          <w:bCs/>
          <w:i/>
          <w:iCs/>
          <w:noProof/>
          <w:lang w:val="en-US"/>
        </w:rPr>
        <w:t xml:space="preserve">: </w:t>
      </w:r>
      <w:r>
        <w:rPr>
          <w:bCs/>
          <w:i/>
          <w:iCs/>
          <w:noProof/>
          <w:lang w:val="en-US"/>
        </w:rPr>
        <w:t xml:space="preserve">For </w:t>
      </w:r>
      <w:r w:rsidRPr="00254C4D">
        <w:rPr>
          <w:bCs/>
          <w:i/>
          <w:iCs/>
          <w:noProof/>
          <w:lang w:val="en-US"/>
        </w:rPr>
        <w:t>Uu</w:t>
      </w:r>
      <w:r>
        <w:rPr>
          <w:bCs/>
          <w:i/>
          <w:iCs/>
          <w:noProof/>
          <w:lang w:val="en-US"/>
        </w:rPr>
        <w:t xml:space="preserve"> link, UE</w:t>
      </w:r>
      <w:r w:rsidRPr="00254C4D">
        <w:rPr>
          <w:bCs/>
          <w:i/>
          <w:iCs/>
          <w:noProof/>
          <w:lang w:val="en-US"/>
        </w:rPr>
        <w:t xml:space="preserve"> is always in coverage</w:t>
      </w:r>
      <w:r>
        <w:rPr>
          <w:bCs/>
          <w:i/>
          <w:iCs/>
          <w:noProof/>
          <w:lang w:val="en-US"/>
        </w:rPr>
        <w:t>, whereas</w:t>
      </w:r>
      <w:r w:rsidRPr="00254C4D">
        <w:rPr>
          <w:bCs/>
          <w:i/>
          <w:iCs/>
          <w:noProof/>
          <w:lang w:val="en-US"/>
        </w:rPr>
        <w:t xml:space="preserve"> </w:t>
      </w:r>
      <w:r>
        <w:rPr>
          <w:bCs/>
          <w:i/>
          <w:iCs/>
          <w:noProof/>
          <w:lang w:val="en-US"/>
        </w:rPr>
        <w:t xml:space="preserve">for sidelink, the UE </w:t>
      </w:r>
      <w:r w:rsidRPr="00254C4D">
        <w:rPr>
          <w:bCs/>
          <w:i/>
          <w:iCs/>
          <w:noProof/>
          <w:lang w:val="en-US"/>
        </w:rPr>
        <w:t xml:space="preserve">could be </w:t>
      </w:r>
      <w:r>
        <w:rPr>
          <w:bCs/>
          <w:i/>
          <w:iCs/>
          <w:noProof/>
          <w:lang w:val="en-US"/>
        </w:rPr>
        <w:t>in coverage</w:t>
      </w:r>
      <w:r w:rsidRPr="00254C4D">
        <w:rPr>
          <w:bCs/>
          <w:i/>
          <w:iCs/>
          <w:noProof/>
          <w:lang w:val="en-US"/>
        </w:rPr>
        <w:t xml:space="preserve"> and </w:t>
      </w:r>
      <w:r>
        <w:rPr>
          <w:bCs/>
          <w:i/>
          <w:iCs/>
          <w:noProof/>
          <w:lang w:val="en-US"/>
        </w:rPr>
        <w:t>out-of-coverage</w:t>
      </w:r>
      <w:r w:rsidR="00D25BEF">
        <w:rPr>
          <w:bCs/>
          <w:i/>
          <w:iCs/>
          <w:noProof/>
          <w:lang w:val="en-US"/>
        </w:rPr>
        <w:t>.</w:t>
      </w:r>
    </w:p>
    <w:p w14:paraId="1E663FBB" w14:textId="2172F329" w:rsidR="000E5296" w:rsidRPr="00254C4D" w:rsidRDefault="000E5296" w:rsidP="000E5296">
      <w:pPr>
        <w:rPr>
          <w:bCs/>
          <w:i/>
          <w:iCs/>
          <w:noProof/>
          <w:lang w:val="en-US"/>
        </w:rPr>
      </w:pPr>
      <w:r w:rsidRPr="00BA192B">
        <w:rPr>
          <w:b/>
          <w:i/>
          <w:iCs/>
          <w:noProof/>
          <w:lang w:val="en-US"/>
        </w:rPr>
        <w:t>Obser</w:t>
      </w:r>
      <w:r>
        <w:rPr>
          <w:b/>
          <w:i/>
          <w:iCs/>
          <w:noProof/>
          <w:lang w:val="en-US"/>
        </w:rPr>
        <w:t>va</w:t>
      </w:r>
      <w:r w:rsidRPr="00BA192B">
        <w:rPr>
          <w:b/>
          <w:i/>
          <w:iCs/>
          <w:noProof/>
          <w:lang w:val="en-US"/>
        </w:rPr>
        <w:t>tion</w:t>
      </w:r>
      <w:r>
        <w:rPr>
          <w:b/>
          <w:i/>
          <w:iCs/>
          <w:noProof/>
          <w:lang w:val="en-US"/>
        </w:rPr>
        <w:t xml:space="preserve"> 3</w:t>
      </w:r>
      <w:r w:rsidRPr="00254C4D">
        <w:rPr>
          <w:bCs/>
          <w:i/>
          <w:iCs/>
          <w:noProof/>
          <w:lang w:val="en-US"/>
        </w:rPr>
        <w:t xml:space="preserve">: </w:t>
      </w:r>
      <w:r>
        <w:rPr>
          <w:bCs/>
          <w:i/>
          <w:iCs/>
          <w:noProof/>
          <w:lang w:val="en-US"/>
        </w:rPr>
        <w:t xml:space="preserve">For </w:t>
      </w:r>
      <w:r w:rsidRPr="00254C4D">
        <w:rPr>
          <w:bCs/>
          <w:i/>
          <w:iCs/>
          <w:noProof/>
          <w:lang w:val="en-US"/>
        </w:rPr>
        <w:t>Uu</w:t>
      </w:r>
      <w:r>
        <w:rPr>
          <w:bCs/>
          <w:i/>
          <w:iCs/>
          <w:noProof/>
          <w:lang w:val="en-US"/>
        </w:rPr>
        <w:t xml:space="preserve"> link, downlink transmission</w:t>
      </w:r>
      <w:r w:rsidRPr="00254C4D">
        <w:rPr>
          <w:bCs/>
          <w:i/>
          <w:iCs/>
          <w:noProof/>
          <w:lang w:val="en-US"/>
        </w:rPr>
        <w:t xml:space="preserve"> is only unicast, </w:t>
      </w:r>
      <w:r>
        <w:rPr>
          <w:bCs/>
          <w:i/>
          <w:iCs/>
          <w:noProof/>
          <w:lang w:val="en-US"/>
        </w:rPr>
        <w:t>whereas for sidelink, the transmission</w:t>
      </w:r>
      <w:r w:rsidRPr="00254C4D">
        <w:rPr>
          <w:bCs/>
          <w:i/>
          <w:iCs/>
          <w:noProof/>
          <w:lang w:val="en-US"/>
        </w:rPr>
        <w:t xml:space="preserve"> may be broadcast</w:t>
      </w:r>
      <w:r>
        <w:rPr>
          <w:bCs/>
          <w:i/>
          <w:iCs/>
          <w:noProof/>
          <w:lang w:val="en-US"/>
        </w:rPr>
        <w:t>,</w:t>
      </w:r>
      <w:r w:rsidRPr="00674FA5">
        <w:rPr>
          <w:bCs/>
          <w:i/>
          <w:iCs/>
          <w:noProof/>
          <w:lang w:val="en-US"/>
        </w:rPr>
        <w:t xml:space="preserve"> </w:t>
      </w:r>
      <w:r w:rsidRPr="00254C4D">
        <w:rPr>
          <w:bCs/>
          <w:i/>
          <w:iCs/>
          <w:noProof/>
          <w:lang w:val="en-US"/>
        </w:rPr>
        <w:t>groupcast</w:t>
      </w:r>
      <w:r>
        <w:rPr>
          <w:bCs/>
          <w:i/>
          <w:iCs/>
          <w:noProof/>
          <w:lang w:val="en-US"/>
        </w:rPr>
        <w:t>, or</w:t>
      </w:r>
      <w:r w:rsidRPr="00254C4D">
        <w:rPr>
          <w:bCs/>
          <w:i/>
          <w:iCs/>
          <w:noProof/>
          <w:lang w:val="en-US"/>
        </w:rPr>
        <w:t xml:space="preserve"> unicast</w:t>
      </w:r>
      <w:r w:rsidR="00D25BEF">
        <w:rPr>
          <w:bCs/>
          <w:i/>
          <w:iCs/>
          <w:noProof/>
          <w:lang w:val="en-US"/>
        </w:rPr>
        <w:t>.</w:t>
      </w:r>
    </w:p>
    <w:p w14:paraId="53A7B7AF" w14:textId="55B764DD" w:rsidR="000E5296" w:rsidRPr="00254C4D" w:rsidRDefault="000E5296" w:rsidP="7286A040">
      <w:pPr>
        <w:rPr>
          <w:i/>
          <w:iCs/>
          <w:noProof/>
          <w:lang w:val="en-US"/>
        </w:rPr>
      </w:pPr>
      <w:r w:rsidRPr="7286A040">
        <w:rPr>
          <w:b/>
          <w:bCs/>
          <w:i/>
          <w:iCs/>
          <w:noProof/>
          <w:lang w:val="en-US"/>
        </w:rPr>
        <w:t>Observation 4</w:t>
      </w:r>
      <w:r w:rsidRPr="7286A040">
        <w:rPr>
          <w:i/>
          <w:iCs/>
          <w:noProof/>
          <w:lang w:val="en-US"/>
        </w:rPr>
        <w:t>: In NR, DRX over Uu is designed around the timing of transmission of gNB and the cell group</w:t>
      </w:r>
      <w:r w:rsidR="504D42D4" w:rsidRPr="7286A040">
        <w:rPr>
          <w:i/>
          <w:iCs/>
          <w:noProof/>
          <w:lang w:val="en-US"/>
        </w:rPr>
        <w:t>s</w:t>
      </w:r>
      <w:r w:rsidRPr="7286A040">
        <w:rPr>
          <w:i/>
          <w:iCs/>
          <w:noProof/>
          <w:lang w:val="en-US"/>
        </w:rPr>
        <w:t xml:space="preserve">. As a result DRX on Uu is fully controlled by the gNB. </w:t>
      </w:r>
    </w:p>
    <w:p w14:paraId="643E8ABD" w14:textId="264E35CE" w:rsidR="000E5296" w:rsidRPr="00254C4D" w:rsidRDefault="000E5296" w:rsidP="000E5296">
      <w:pPr>
        <w:rPr>
          <w:bCs/>
          <w:i/>
          <w:iCs/>
          <w:noProof/>
          <w:lang w:val="en-US"/>
        </w:rPr>
      </w:pPr>
      <w:r w:rsidRPr="00BA192B">
        <w:rPr>
          <w:b/>
          <w:i/>
          <w:iCs/>
          <w:noProof/>
          <w:lang w:val="en-US"/>
        </w:rPr>
        <w:t>Observation</w:t>
      </w:r>
      <w:r>
        <w:rPr>
          <w:b/>
          <w:i/>
          <w:iCs/>
          <w:noProof/>
          <w:lang w:val="en-US"/>
        </w:rPr>
        <w:t xml:space="preserve"> 5</w:t>
      </w:r>
      <w:r w:rsidRPr="00254C4D">
        <w:rPr>
          <w:bCs/>
          <w:i/>
          <w:iCs/>
          <w:noProof/>
          <w:lang w:val="en-US"/>
        </w:rPr>
        <w:t xml:space="preserve">: In sidelink case, DRX has to take into account the timing of the transmission of all the services the UE may be interested in </w:t>
      </w:r>
      <w:r w:rsidR="00D25BEF">
        <w:rPr>
          <w:bCs/>
          <w:i/>
          <w:iCs/>
          <w:noProof/>
          <w:lang w:val="en-US"/>
        </w:rPr>
        <w:t>.</w:t>
      </w:r>
    </w:p>
    <w:p w14:paraId="4E5D7084" w14:textId="77777777" w:rsidR="000E5296" w:rsidRPr="00254C4D" w:rsidRDefault="000E5296" w:rsidP="000E5296">
      <w:pPr>
        <w:rPr>
          <w:bCs/>
          <w:i/>
          <w:iCs/>
          <w:noProof/>
          <w:lang w:val="en-US"/>
        </w:rPr>
      </w:pPr>
      <w:r w:rsidRPr="00BA192B">
        <w:rPr>
          <w:b/>
          <w:i/>
          <w:iCs/>
          <w:noProof/>
          <w:lang w:val="en-US"/>
        </w:rPr>
        <w:t>Observation</w:t>
      </w:r>
      <w:r>
        <w:rPr>
          <w:b/>
          <w:i/>
          <w:iCs/>
          <w:noProof/>
          <w:lang w:val="en-US"/>
        </w:rPr>
        <w:t xml:space="preserve"> 6</w:t>
      </w:r>
      <w:r w:rsidRPr="00254C4D">
        <w:rPr>
          <w:bCs/>
          <w:i/>
          <w:iCs/>
          <w:noProof/>
          <w:lang w:val="en-US"/>
        </w:rPr>
        <w:t>: In sidelink case, DRX has to take into account the uncoordinated transmission timing of the peer UEs.</w:t>
      </w:r>
    </w:p>
    <w:p w14:paraId="71B25B75" w14:textId="20A2F2ED" w:rsidR="000E5296" w:rsidRPr="007F16FC" w:rsidRDefault="000E5296" w:rsidP="000E5296">
      <w:pPr>
        <w:rPr>
          <w:bCs/>
          <w:i/>
          <w:iCs/>
        </w:rPr>
      </w:pPr>
      <w:r w:rsidRPr="007F16FC">
        <w:rPr>
          <w:b/>
          <w:i/>
          <w:iCs/>
        </w:rPr>
        <w:t xml:space="preserve">Observation </w:t>
      </w:r>
      <w:r>
        <w:rPr>
          <w:b/>
          <w:i/>
          <w:iCs/>
        </w:rPr>
        <w:t>7</w:t>
      </w:r>
      <w:r w:rsidRPr="007F16FC">
        <w:rPr>
          <w:b/>
          <w:i/>
          <w:iCs/>
        </w:rPr>
        <w:t xml:space="preserve">: </w:t>
      </w:r>
      <w:r w:rsidRPr="007F16FC">
        <w:rPr>
          <w:bCs/>
          <w:i/>
          <w:iCs/>
        </w:rPr>
        <w:t xml:space="preserve">A UE may </w:t>
      </w:r>
      <w:r>
        <w:rPr>
          <w:bCs/>
          <w:i/>
          <w:iCs/>
        </w:rPr>
        <w:t>be engaged in a number of simultaneous sidelink activities: discovery, communication</w:t>
      </w:r>
      <w:r w:rsidR="00D25BEF">
        <w:rPr>
          <w:bCs/>
          <w:i/>
          <w:iCs/>
        </w:rPr>
        <w:t>.</w:t>
      </w:r>
    </w:p>
    <w:p w14:paraId="626B79BC" w14:textId="55D9D3E6" w:rsidR="000E5296" w:rsidRPr="007F16FC" w:rsidRDefault="000E5296" w:rsidP="000E5296">
      <w:pPr>
        <w:rPr>
          <w:bCs/>
          <w:i/>
          <w:iCs/>
        </w:rPr>
      </w:pPr>
      <w:r w:rsidRPr="007F16FC">
        <w:rPr>
          <w:b/>
          <w:i/>
          <w:iCs/>
        </w:rPr>
        <w:t xml:space="preserve">Proposal </w:t>
      </w:r>
      <w:r>
        <w:rPr>
          <w:b/>
          <w:i/>
          <w:iCs/>
        </w:rPr>
        <w:t>2</w:t>
      </w:r>
      <w:r w:rsidRPr="007F16FC">
        <w:rPr>
          <w:b/>
          <w:i/>
          <w:iCs/>
        </w:rPr>
        <w:t xml:space="preserve">: </w:t>
      </w:r>
      <w:r w:rsidRPr="007F16FC">
        <w:rPr>
          <w:bCs/>
          <w:i/>
          <w:iCs/>
        </w:rPr>
        <w:t xml:space="preserve">RAN2 should agree to a unified sidelink DRX scheme for </w:t>
      </w:r>
      <w:r>
        <w:rPr>
          <w:bCs/>
          <w:i/>
          <w:iCs/>
        </w:rPr>
        <w:t>in-coverage</w:t>
      </w:r>
      <w:r w:rsidRPr="007F16FC">
        <w:rPr>
          <w:bCs/>
          <w:i/>
          <w:iCs/>
        </w:rPr>
        <w:t xml:space="preserve"> and </w:t>
      </w:r>
      <w:r>
        <w:rPr>
          <w:bCs/>
          <w:i/>
          <w:iCs/>
        </w:rPr>
        <w:t>out-of-coverage</w:t>
      </w:r>
      <w:r w:rsidR="00D25BEF">
        <w:rPr>
          <w:bCs/>
          <w:i/>
          <w:iCs/>
        </w:rPr>
        <w:t>.</w:t>
      </w:r>
    </w:p>
    <w:p w14:paraId="502A003B" w14:textId="501F24F6" w:rsidR="000E5296" w:rsidRDefault="000E5296" w:rsidP="000E5296">
      <w:pPr>
        <w:rPr>
          <w:bCs/>
          <w:i/>
          <w:iCs/>
        </w:rPr>
      </w:pPr>
      <w:r w:rsidRPr="007F16FC">
        <w:rPr>
          <w:b/>
          <w:i/>
          <w:iCs/>
        </w:rPr>
        <w:t xml:space="preserve">Proposal </w:t>
      </w:r>
      <w:r>
        <w:rPr>
          <w:b/>
          <w:i/>
          <w:iCs/>
        </w:rPr>
        <w:t>3</w:t>
      </w:r>
      <w:r w:rsidRPr="007F16FC">
        <w:rPr>
          <w:b/>
          <w:i/>
          <w:iCs/>
        </w:rPr>
        <w:t xml:space="preserve">: </w:t>
      </w:r>
      <w:r w:rsidRPr="007F16FC">
        <w:rPr>
          <w:bCs/>
          <w:i/>
          <w:iCs/>
        </w:rPr>
        <w:t xml:space="preserve">RAN2 should agree to a unified sidelink DRX scheme </w:t>
      </w:r>
      <w:r>
        <w:rPr>
          <w:bCs/>
          <w:i/>
          <w:iCs/>
        </w:rPr>
        <w:t>across</w:t>
      </w:r>
      <w:r w:rsidRPr="007F16FC">
        <w:rPr>
          <w:bCs/>
          <w:i/>
          <w:iCs/>
        </w:rPr>
        <w:t xml:space="preserve"> cast type</w:t>
      </w:r>
      <w:r>
        <w:rPr>
          <w:bCs/>
          <w:i/>
          <w:iCs/>
        </w:rPr>
        <w:t>s</w:t>
      </w:r>
      <w:r w:rsidR="00D25BEF">
        <w:rPr>
          <w:bCs/>
          <w:i/>
          <w:iCs/>
        </w:rPr>
        <w:t>.</w:t>
      </w:r>
    </w:p>
    <w:p w14:paraId="17230257" w14:textId="77777777" w:rsidR="00D25BEF" w:rsidRDefault="00D25BEF" w:rsidP="00D25BEF">
      <w:pPr>
        <w:rPr>
          <w:bCs/>
          <w:i/>
          <w:iCs/>
        </w:rPr>
      </w:pPr>
      <w:r w:rsidRPr="007F16FC">
        <w:rPr>
          <w:b/>
          <w:i/>
          <w:iCs/>
        </w:rPr>
        <w:t xml:space="preserve">Proposal </w:t>
      </w:r>
      <w:r>
        <w:rPr>
          <w:b/>
          <w:i/>
          <w:iCs/>
        </w:rPr>
        <w:t>4</w:t>
      </w:r>
      <w:r w:rsidRPr="007F16FC">
        <w:rPr>
          <w:b/>
          <w:i/>
          <w:iCs/>
        </w:rPr>
        <w:t xml:space="preserve">: </w:t>
      </w:r>
      <w:r w:rsidRPr="007F16FC">
        <w:rPr>
          <w:bCs/>
          <w:i/>
          <w:iCs/>
        </w:rPr>
        <w:t xml:space="preserve">RAN2 should agree to a unified sidelink DRX </w:t>
      </w:r>
      <w:r>
        <w:rPr>
          <w:bCs/>
          <w:i/>
          <w:iCs/>
        </w:rPr>
        <w:t>solution that is applicable for each sidelink activity the UE may be involved in.</w:t>
      </w:r>
    </w:p>
    <w:p w14:paraId="7FDBF47B" w14:textId="56B15D19" w:rsidR="000E5296" w:rsidRDefault="000E5296" w:rsidP="000E5296">
      <w:pPr>
        <w:rPr>
          <w:bCs/>
          <w:i/>
          <w:iCs/>
          <w:noProof/>
          <w:lang w:val="en-US"/>
        </w:rPr>
      </w:pPr>
      <w:r w:rsidRPr="00B646F7">
        <w:rPr>
          <w:b/>
          <w:i/>
          <w:iCs/>
          <w:noProof/>
          <w:lang w:val="en-US"/>
        </w:rPr>
        <w:t xml:space="preserve">Proposal </w:t>
      </w:r>
      <w:r>
        <w:rPr>
          <w:b/>
          <w:i/>
          <w:iCs/>
          <w:noProof/>
          <w:lang w:val="en-US"/>
        </w:rPr>
        <w:t>5</w:t>
      </w:r>
      <w:r w:rsidRPr="00254C4D">
        <w:rPr>
          <w:bCs/>
          <w:i/>
          <w:iCs/>
          <w:noProof/>
          <w:lang w:val="en-US"/>
        </w:rPr>
        <w:t xml:space="preserve">: SL DRX scheme should be designed to maximize power savings </w:t>
      </w:r>
      <w:r>
        <w:rPr>
          <w:bCs/>
          <w:i/>
          <w:iCs/>
          <w:noProof/>
          <w:lang w:val="en-US"/>
        </w:rPr>
        <w:t>while</w:t>
      </w:r>
      <w:r w:rsidRPr="00254C4D">
        <w:rPr>
          <w:bCs/>
          <w:i/>
          <w:iCs/>
          <w:noProof/>
          <w:lang w:val="en-US"/>
        </w:rPr>
        <w:t xml:space="preserve"> maintain</w:t>
      </w:r>
      <w:r>
        <w:rPr>
          <w:bCs/>
          <w:i/>
          <w:iCs/>
          <w:noProof/>
          <w:lang w:val="en-US"/>
        </w:rPr>
        <w:t>ing</w:t>
      </w:r>
      <w:r w:rsidRPr="00254C4D">
        <w:rPr>
          <w:bCs/>
          <w:i/>
          <w:iCs/>
          <w:noProof/>
          <w:lang w:val="en-US"/>
        </w:rPr>
        <w:t xml:space="preserve"> resource efficiency</w:t>
      </w:r>
      <w:r w:rsidR="00D25BEF">
        <w:rPr>
          <w:bCs/>
          <w:i/>
          <w:iCs/>
          <w:noProof/>
          <w:lang w:val="en-US"/>
        </w:rPr>
        <w:t>.</w:t>
      </w:r>
    </w:p>
    <w:p w14:paraId="3A973AA3" w14:textId="607A0B18" w:rsidR="00D25BEF" w:rsidRDefault="00D25BEF" w:rsidP="00D25BEF">
      <w:pPr>
        <w:rPr>
          <w:bCs/>
          <w:i/>
          <w:iCs/>
        </w:rPr>
      </w:pPr>
      <w:r w:rsidRPr="00B646F7">
        <w:rPr>
          <w:b/>
          <w:i/>
          <w:iCs/>
        </w:rPr>
        <w:t xml:space="preserve">Proposal </w:t>
      </w:r>
      <w:r>
        <w:rPr>
          <w:b/>
          <w:i/>
          <w:iCs/>
        </w:rPr>
        <w:t>6</w:t>
      </w:r>
      <w:r>
        <w:rPr>
          <w:bCs/>
          <w:i/>
          <w:iCs/>
        </w:rPr>
        <w:t>: Service ID</w:t>
      </w:r>
      <w:r w:rsidR="00D05532">
        <w:rPr>
          <w:bCs/>
          <w:i/>
          <w:iCs/>
        </w:rPr>
        <w:t xml:space="preserve"> i.e. Destination Layer-2 ID</w:t>
      </w:r>
      <w:r w:rsidR="000F638C">
        <w:rPr>
          <w:bCs/>
          <w:i/>
          <w:iCs/>
        </w:rPr>
        <w:t>,</w:t>
      </w:r>
      <w:r>
        <w:rPr>
          <w:bCs/>
          <w:i/>
          <w:iCs/>
        </w:rPr>
        <w:t xml:space="preserve"> is used to provide alignment of the wake-up time for the UEs interested in receiving that service.</w:t>
      </w:r>
    </w:p>
    <w:p w14:paraId="7459ADE6" w14:textId="77777777" w:rsidR="000E5296" w:rsidRPr="00346D8F" w:rsidRDefault="000E5296" w:rsidP="000E5296">
      <w:pPr>
        <w:rPr>
          <w:bCs/>
          <w:i/>
          <w:iCs/>
        </w:rPr>
      </w:pPr>
      <w:r w:rsidRPr="00B646F7">
        <w:rPr>
          <w:b/>
          <w:i/>
          <w:iCs/>
        </w:rPr>
        <w:t xml:space="preserve">Proposal </w:t>
      </w:r>
      <w:r>
        <w:rPr>
          <w:b/>
          <w:i/>
          <w:iCs/>
        </w:rPr>
        <w:t>7</w:t>
      </w:r>
      <w:r>
        <w:rPr>
          <w:bCs/>
          <w:i/>
          <w:iCs/>
        </w:rPr>
        <w:t xml:space="preserve">: If resource usage is an issue, UEs may be further sub-grouped, and the wake-up time aligned for the UEs in each of the sub-groups. </w:t>
      </w:r>
      <w:r>
        <w:rPr>
          <w:bCs/>
          <w:i/>
          <w:iCs/>
          <w:lang w:val="en-US"/>
        </w:rPr>
        <w:t xml:space="preserve">For example, the grouping may be in terms of </w:t>
      </w:r>
      <w:r w:rsidRPr="00BE0EB7">
        <w:rPr>
          <w:bCs/>
          <w:i/>
          <w:iCs/>
          <w:lang w:val="en-US"/>
        </w:rPr>
        <w:t xml:space="preserve">communication range or zone </w:t>
      </w:r>
      <w:r>
        <w:rPr>
          <w:bCs/>
          <w:i/>
          <w:iCs/>
          <w:lang w:val="en-US"/>
        </w:rPr>
        <w:t>ID.</w:t>
      </w:r>
    </w:p>
    <w:p w14:paraId="3ABFD2F6" w14:textId="77777777" w:rsidR="006F7516" w:rsidRDefault="006F7516" w:rsidP="006F7516">
      <w:pPr>
        <w:rPr>
          <w:bCs/>
          <w:i/>
          <w:iCs/>
        </w:rPr>
      </w:pPr>
    </w:p>
    <w:p w14:paraId="6EB879C9" w14:textId="604B43D4" w:rsidR="00F17733" w:rsidRPr="006B78DC" w:rsidRDefault="00F17733" w:rsidP="00F17733">
      <w:pPr>
        <w:pStyle w:val="Heading1"/>
        <w:rPr>
          <w:lang w:val="en-GB"/>
        </w:rPr>
      </w:pPr>
      <w:r w:rsidRPr="006B78DC">
        <w:rPr>
          <w:lang w:val="en-GB"/>
        </w:rPr>
        <w:t>References</w:t>
      </w:r>
    </w:p>
    <w:p w14:paraId="0EB1E451" w14:textId="5742C129" w:rsidR="00CF28E8" w:rsidRDefault="006904A5" w:rsidP="00CF28E8">
      <w:pPr>
        <w:pStyle w:val="Reference"/>
        <w:numPr>
          <w:ilvl w:val="0"/>
          <w:numId w:val="3"/>
        </w:numPr>
        <w:spacing w:after="0"/>
        <w:rPr>
          <w:sz w:val="20"/>
        </w:rPr>
      </w:pPr>
      <w:r w:rsidRPr="006904A5">
        <w:rPr>
          <w:sz w:val="20"/>
        </w:rPr>
        <w:t>RP-201516</w:t>
      </w:r>
      <w:r>
        <w:rPr>
          <w:sz w:val="20"/>
        </w:rPr>
        <w:t xml:space="preserve">, </w:t>
      </w:r>
      <w:r w:rsidRPr="006904A5">
        <w:rPr>
          <w:sz w:val="20"/>
        </w:rPr>
        <w:t xml:space="preserve">NR sidelink enhancement </w:t>
      </w:r>
    </w:p>
    <w:p w14:paraId="4301016E" w14:textId="598CEB76" w:rsidR="006F1434" w:rsidRDefault="006F1434" w:rsidP="006F7516">
      <w:pPr>
        <w:pStyle w:val="Reference"/>
        <w:tabs>
          <w:tab w:val="clear" w:pos="567"/>
        </w:tabs>
        <w:spacing w:after="0"/>
        <w:ind w:left="360" w:firstLine="0"/>
        <w:rPr>
          <w:sz w:val="20"/>
        </w:rPr>
      </w:pPr>
    </w:p>
    <w:p w14:paraId="0E31FA97" w14:textId="080CB4F4" w:rsidR="004814FA" w:rsidRDefault="004814FA" w:rsidP="006F7516">
      <w:pPr>
        <w:pStyle w:val="Reference"/>
        <w:tabs>
          <w:tab w:val="clear" w:pos="567"/>
        </w:tabs>
        <w:spacing w:after="0"/>
        <w:ind w:left="360" w:firstLine="0"/>
        <w:rPr>
          <w:sz w:val="20"/>
        </w:rPr>
      </w:pPr>
    </w:p>
    <w:p w14:paraId="6A86BCCB" w14:textId="4E05B4E0" w:rsidR="000E5296" w:rsidRDefault="000E5296" w:rsidP="006F7516">
      <w:pPr>
        <w:pStyle w:val="Reference"/>
        <w:tabs>
          <w:tab w:val="clear" w:pos="567"/>
        </w:tabs>
        <w:spacing w:after="0"/>
        <w:ind w:left="360" w:firstLine="0"/>
        <w:rPr>
          <w:sz w:val="20"/>
        </w:rPr>
      </w:pPr>
    </w:p>
    <w:p w14:paraId="4BF8DC40" w14:textId="25266C27" w:rsidR="000E5296" w:rsidRDefault="000E5296" w:rsidP="006F7516">
      <w:pPr>
        <w:pStyle w:val="Reference"/>
        <w:tabs>
          <w:tab w:val="clear" w:pos="567"/>
        </w:tabs>
        <w:spacing w:after="0"/>
        <w:ind w:left="360" w:firstLine="0"/>
        <w:rPr>
          <w:sz w:val="20"/>
        </w:rPr>
      </w:pPr>
    </w:p>
    <w:p w14:paraId="4E0FD308" w14:textId="501FC2F4" w:rsidR="000E5296" w:rsidRDefault="000E5296" w:rsidP="006F7516">
      <w:pPr>
        <w:pStyle w:val="Reference"/>
        <w:tabs>
          <w:tab w:val="clear" w:pos="567"/>
        </w:tabs>
        <w:spacing w:after="0"/>
        <w:ind w:left="360" w:firstLine="0"/>
        <w:rPr>
          <w:sz w:val="20"/>
        </w:rPr>
      </w:pPr>
    </w:p>
    <w:p w14:paraId="6D86FDCE" w14:textId="6EC3A8A4" w:rsidR="000E5296" w:rsidRDefault="000E5296" w:rsidP="006F7516">
      <w:pPr>
        <w:pStyle w:val="Reference"/>
        <w:tabs>
          <w:tab w:val="clear" w:pos="567"/>
        </w:tabs>
        <w:spacing w:after="0"/>
        <w:ind w:left="360" w:firstLine="0"/>
        <w:rPr>
          <w:sz w:val="20"/>
        </w:rPr>
      </w:pPr>
    </w:p>
    <w:sectPr w:rsidR="000E5296"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6C256" w14:textId="77777777" w:rsidR="00937ACD" w:rsidRPr="008C651D" w:rsidRDefault="00937ACD" w:rsidP="00C24254">
      <w:pPr>
        <w:spacing w:after="0"/>
        <w:rPr>
          <w:rFonts w:ascii="Arial" w:eastAsia="SimSun" w:hAnsi="Arial" w:cs="Arial"/>
          <w:color w:val="0000FF"/>
          <w:kern w:val="2"/>
          <w:lang w:val="en-US" w:eastAsia="zh-CN"/>
        </w:rPr>
      </w:pPr>
      <w:r>
        <w:separator/>
      </w:r>
    </w:p>
  </w:endnote>
  <w:endnote w:type="continuationSeparator" w:id="0">
    <w:p w14:paraId="0C347F20" w14:textId="77777777" w:rsidR="00937ACD" w:rsidRPr="008C651D" w:rsidRDefault="00937ACD"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E1C3F" w14:textId="77777777" w:rsidR="00937ACD" w:rsidRPr="008C651D" w:rsidRDefault="00937ACD" w:rsidP="00C24254">
      <w:pPr>
        <w:spacing w:after="0"/>
        <w:rPr>
          <w:rFonts w:ascii="Arial" w:eastAsia="SimSun" w:hAnsi="Arial" w:cs="Arial"/>
          <w:color w:val="0000FF"/>
          <w:kern w:val="2"/>
          <w:lang w:val="en-US" w:eastAsia="zh-CN"/>
        </w:rPr>
      </w:pPr>
      <w:r>
        <w:separator/>
      </w:r>
    </w:p>
  </w:footnote>
  <w:footnote w:type="continuationSeparator" w:id="0">
    <w:p w14:paraId="4EC4E98E" w14:textId="77777777" w:rsidR="00937ACD" w:rsidRPr="008C651D" w:rsidRDefault="00937ACD"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5F31391"/>
    <w:multiLevelType w:val="hybridMultilevel"/>
    <w:tmpl w:val="B4EAE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FD5CF5"/>
    <w:multiLevelType w:val="hybridMultilevel"/>
    <w:tmpl w:val="556EC88E"/>
    <w:lvl w:ilvl="0" w:tplc="AAD65940">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6C53D02"/>
    <w:multiLevelType w:val="hybridMultilevel"/>
    <w:tmpl w:val="AE604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7"/>
  </w:num>
  <w:num w:numId="5">
    <w:abstractNumId w:val="3"/>
  </w:num>
  <w:num w:numId="6">
    <w:abstractNumId w:val="6"/>
  </w:num>
  <w:num w:numId="7">
    <w:abstractNumId w:val="6"/>
  </w:num>
  <w:num w:numId="8">
    <w:abstractNumId w:val="5"/>
  </w:num>
  <w:num w:numId="9">
    <w:abstractNumId w:val="1"/>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9D5"/>
    <w:rsid w:val="00001585"/>
    <w:rsid w:val="00001637"/>
    <w:rsid w:val="000019D8"/>
    <w:rsid w:val="000019DF"/>
    <w:rsid w:val="0000200C"/>
    <w:rsid w:val="00002569"/>
    <w:rsid w:val="00002D40"/>
    <w:rsid w:val="00002EB1"/>
    <w:rsid w:val="00003AC0"/>
    <w:rsid w:val="00004092"/>
    <w:rsid w:val="000046C4"/>
    <w:rsid w:val="000046E6"/>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1F7"/>
    <w:rsid w:val="0002222A"/>
    <w:rsid w:val="0002246E"/>
    <w:rsid w:val="00022672"/>
    <w:rsid w:val="00022AF7"/>
    <w:rsid w:val="00022B64"/>
    <w:rsid w:val="00023526"/>
    <w:rsid w:val="0002481A"/>
    <w:rsid w:val="00025A7A"/>
    <w:rsid w:val="00025CA7"/>
    <w:rsid w:val="000272D7"/>
    <w:rsid w:val="0002766E"/>
    <w:rsid w:val="00027C4F"/>
    <w:rsid w:val="00030E93"/>
    <w:rsid w:val="0003152E"/>
    <w:rsid w:val="000315E1"/>
    <w:rsid w:val="00031B21"/>
    <w:rsid w:val="00031C89"/>
    <w:rsid w:val="000323D6"/>
    <w:rsid w:val="00032672"/>
    <w:rsid w:val="00032B80"/>
    <w:rsid w:val="00032E81"/>
    <w:rsid w:val="0003329D"/>
    <w:rsid w:val="0003473D"/>
    <w:rsid w:val="000349F8"/>
    <w:rsid w:val="00034C5C"/>
    <w:rsid w:val="00034E59"/>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6F58"/>
    <w:rsid w:val="000470F1"/>
    <w:rsid w:val="000472B0"/>
    <w:rsid w:val="000475BE"/>
    <w:rsid w:val="0004770F"/>
    <w:rsid w:val="00047913"/>
    <w:rsid w:val="00047BA8"/>
    <w:rsid w:val="00047E1F"/>
    <w:rsid w:val="0005065E"/>
    <w:rsid w:val="00050759"/>
    <w:rsid w:val="00051069"/>
    <w:rsid w:val="000516CE"/>
    <w:rsid w:val="000519A6"/>
    <w:rsid w:val="00052494"/>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654"/>
    <w:rsid w:val="00087F84"/>
    <w:rsid w:val="00090015"/>
    <w:rsid w:val="00090323"/>
    <w:rsid w:val="00090C99"/>
    <w:rsid w:val="0009151A"/>
    <w:rsid w:val="000916C7"/>
    <w:rsid w:val="00092540"/>
    <w:rsid w:val="00093016"/>
    <w:rsid w:val="00093082"/>
    <w:rsid w:val="00093329"/>
    <w:rsid w:val="0009367A"/>
    <w:rsid w:val="00093BC8"/>
    <w:rsid w:val="00093D3E"/>
    <w:rsid w:val="0009411F"/>
    <w:rsid w:val="00094568"/>
    <w:rsid w:val="00094696"/>
    <w:rsid w:val="00096439"/>
    <w:rsid w:val="0009696C"/>
    <w:rsid w:val="00096EA1"/>
    <w:rsid w:val="00097610"/>
    <w:rsid w:val="00097CC6"/>
    <w:rsid w:val="00097DFB"/>
    <w:rsid w:val="000A04AA"/>
    <w:rsid w:val="000A0BDD"/>
    <w:rsid w:val="000A208A"/>
    <w:rsid w:val="000A2A88"/>
    <w:rsid w:val="000A2AA9"/>
    <w:rsid w:val="000A2B19"/>
    <w:rsid w:val="000A2C2A"/>
    <w:rsid w:val="000A2E4C"/>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470"/>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468"/>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2A7"/>
    <w:rsid w:val="000E1944"/>
    <w:rsid w:val="000E1B09"/>
    <w:rsid w:val="000E1DF5"/>
    <w:rsid w:val="000E1E05"/>
    <w:rsid w:val="000E2130"/>
    <w:rsid w:val="000E2341"/>
    <w:rsid w:val="000E2415"/>
    <w:rsid w:val="000E3E0C"/>
    <w:rsid w:val="000E41D1"/>
    <w:rsid w:val="000E45E9"/>
    <w:rsid w:val="000E4AF7"/>
    <w:rsid w:val="000E4DC7"/>
    <w:rsid w:val="000E5296"/>
    <w:rsid w:val="000E732C"/>
    <w:rsid w:val="000F0268"/>
    <w:rsid w:val="000F02BC"/>
    <w:rsid w:val="000F19C1"/>
    <w:rsid w:val="000F28B3"/>
    <w:rsid w:val="000F2ED3"/>
    <w:rsid w:val="000F315F"/>
    <w:rsid w:val="000F3396"/>
    <w:rsid w:val="000F3482"/>
    <w:rsid w:val="000F3509"/>
    <w:rsid w:val="000F39D1"/>
    <w:rsid w:val="000F3C6B"/>
    <w:rsid w:val="000F5211"/>
    <w:rsid w:val="000F52EA"/>
    <w:rsid w:val="000F586E"/>
    <w:rsid w:val="000F5C76"/>
    <w:rsid w:val="000F60F6"/>
    <w:rsid w:val="000F638C"/>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AE3"/>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5C5"/>
    <w:rsid w:val="00130CEE"/>
    <w:rsid w:val="001315F2"/>
    <w:rsid w:val="00131BDB"/>
    <w:rsid w:val="00131BDE"/>
    <w:rsid w:val="00131DD9"/>
    <w:rsid w:val="00132DDB"/>
    <w:rsid w:val="00133764"/>
    <w:rsid w:val="001343BE"/>
    <w:rsid w:val="0013468E"/>
    <w:rsid w:val="00134A37"/>
    <w:rsid w:val="00134EB2"/>
    <w:rsid w:val="00135D3C"/>
    <w:rsid w:val="0013681B"/>
    <w:rsid w:val="0013691E"/>
    <w:rsid w:val="00137354"/>
    <w:rsid w:val="00137AB3"/>
    <w:rsid w:val="00140A88"/>
    <w:rsid w:val="00142B96"/>
    <w:rsid w:val="00142E09"/>
    <w:rsid w:val="0014324D"/>
    <w:rsid w:val="0014372F"/>
    <w:rsid w:val="00143C09"/>
    <w:rsid w:val="00143F79"/>
    <w:rsid w:val="0014484C"/>
    <w:rsid w:val="001449B1"/>
    <w:rsid w:val="00144D6E"/>
    <w:rsid w:val="00144FD8"/>
    <w:rsid w:val="00144FE5"/>
    <w:rsid w:val="001450FD"/>
    <w:rsid w:val="00145555"/>
    <w:rsid w:val="00145F55"/>
    <w:rsid w:val="001461CA"/>
    <w:rsid w:val="00146614"/>
    <w:rsid w:val="00146DF9"/>
    <w:rsid w:val="00146FB4"/>
    <w:rsid w:val="001471B6"/>
    <w:rsid w:val="00147A36"/>
    <w:rsid w:val="001502CF"/>
    <w:rsid w:val="001502FB"/>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57E97"/>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720"/>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3D2D"/>
    <w:rsid w:val="00174284"/>
    <w:rsid w:val="00174FD1"/>
    <w:rsid w:val="00175A0E"/>
    <w:rsid w:val="00175CCD"/>
    <w:rsid w:val="00176B1B"/>
    <w:rsid w:val="00176E74"/>
    <w:rsid w:val="001771AA"/>
    <w:rsid w:val="0017734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BBA"/>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A742D"/>
    <w:rsid w:val="001B026B"/>
    <w:rsid w:val="001B0643"/>
    <w:rsid w:val="001B0EB1"/>
    <w:rsid w:val="001B1213"/>
    <w:rsid w:val="001B192F"/>
    <w:rsid w:val="001B1B1B"/>
    <w:rsid w:val="001B1FB0"/>
    <w:rsid w:val="001B2BBA"/>
    <w:rsid w:val="001B3061"/>
    <w:rsid w:val="001B3668"/>
    <w:rsid w:val="001B39A1"/>
    <w:rsid w:val="001B3DFD"/>
    <w:rsid w:val="001B4043"/>
    <w:rsid w:val="001B42A1"/>
    <w:rsid w:val="001B481E"/>
    <w:rsid w:val="001B4ACE"/>
    <w:rsid w:val="001B4D1A"/>
    <w:rsid w:val="001B4DC4"/>
    <w:rsid w:val="001B4F2F"/>
    <w:rsid w:val="001B5478"/>
    <w:rsid w:val="001B666F"/>
    <w:rsid w:val="001B745A"/>
    <w:rsid w:val="001B7FBA"/>
    <w:rsid w:val="001C05B3"/>
    <w:rsid w:val="001C0CC9"/>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246D"/>
    <w:rsid w:val="001E31BF"/>
    <w:rsid w:val="001E35F8"/>
    <w:rsid w:val="001E38D1"/>
    <w:rsid w:val="001E45E8"/>
    <w:rsid w:val="001E523D"/>
    <w:rsid w:val="001E53BF"/>
    <w:rsid w:val="001E5ACB"/>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3"/>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085A"/>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4CF"/>
    <w:rsid w:val="00227AA1"/>
    <w:rsid w:val="00227ADD"/>
    <w:rsid w:val="00230598"/>
    <w:rsid w:val="00230CD1"/>
    <w:rsid w:val="00230D6E"/>
    <w:rsid w:val="00230D8B"/>
    <w:rsid w:val="00230EBB"/>
    <w:rsid w:val="00231BDC"/>
    <w:rsid w:val="00232024"/>
    <w:rsid w:val="002326D0"/>
    <w:rsid w:val="00232797"/>
    <w:rsid w:val="00232EDB"/>
    <w:rsid w:val="002335B7"/>
    <w:rsid w:val="00233C27"/>
    <w:rsid w:val="002340C5"/>
    <w:rsid w:val="002352C0"/>
    <w:rsid w:val="002353FB"/>
    <w:rsid w:val="002361CC"/>
    <w:rsid w:val="00237975"/>
    <w:rsid w:val="00237FD6"/>
    <w:rsid w:val="002401BD"/>
    <w:rsid w:val="0024036E"/>
    <w:rsid w:val="002404D5"/>
    <w:rsid w:val="002407A5"/>
    <w:rsid w:val="00240869"/>
    <w:rsid w:val="00240B64"/>
    <w:rsid w:val="00240C01"/>
    <w:rsid w:val="002413BF"/>
    <w:rsid w:val="00241484"/>
    <w:rsid w:val="002424A0"/>
    <w:rsid w:val="00242F3F"/>
    <w:rsid w:val="00243350"/>
    <w:rsid w:val="00245BE5"/>
    <w:rsid w:val="002461AB"/>
    <w:rsid w:val="002463A0"/>
    <w:rsid w:val="0024667B"/>
    <w:rsid w:val="00246A7A"/>
    <w:rsid w:val="00247538"/>
    <w:rsid w:val="002477C3"/>
    <w:rsid w:val="002502EB"/>
    <w:rsid w:val="00250945"/>
    <w:rsid w:val="00250984"/>
    <w:rsid w:val="00251574"/>
    <w:rsid w:val="00251629"/>
    <w:rsid w:val="00251896"/>
    <w:rsid w:val="00251E8A"/>
    <w:rsid w:val="0025227A"/>
    <w:rsid w:val="0025254D"/>
    <w:rsid w:val="002527DC"/>
    <w:rsid w:val="0025284F"/>
    <w:rsid w:val="00253A4E"/>
    <w:rsid w:val="00254056"/>
    <w:rsid w:val="00254C4D"/>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5002"/>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1D9B"/>
    <w:rsid w:val="00272029"/>
    <w:rsid w:val="002721D4"/>
    <w:rsid w:val="002721EC"/>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726"/>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97A87"/>
    <w:rsid w:val="002A0B46"/>
    <w:rsid w:val="002A0F81"/>
    <w:rsid w:val="002A1034"/>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DD3"/>
    <w:rsid w:val="002E6EF8"/>
    <w:rsid w:val="002E6FB4"/>
    <w:rsid w:val="002E74E8"/>
    <w:rsid w:val="002E7511"/>
    <w:rsid w:val="002E75BB"/>
    <w:rsid w:val="002E78A0"/>
    <w:rsid w:val="002E7C42"/>
    <w:rsid w:val="002E7D05"/>
    <w:rsid w:val="002E7F61"/>
    <w:rsid w:val="002F0441"/>
    <w:rsid w:val="002F0477"/>
    <w:rsid w:val="002F04F6"/>
    <w:rsid w:val="002F0ABC"/>
    <w:rsid w:val="002F0F27"/>
    <w:rsid w:val="002F1B22"/>
    <w:rsid w:val="002F27F7"/>
    <w:rsid w:val="002F2CE3"/>
    <w:rsid w:val="002F33EA"/>
    <w:rsid w:val="002F3582"/>
    <w:rsid w:val="002F3925"/>
    <w:rsid w:val="002F431A"/>
    <w:rsid w:val="002F456C"/>
    <w:rsid w:val="002F4B2C"/>
    <w:rsid w:val="002F577C"/>
    <w:rsid w:val="002F5935"/>
    <w:rsid w:val="002F69D4"/>
    <w:rsid w:val="002F6D4C"/>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0D9E"/>
    <w:rsid w:val="0032124B"/>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D8F"/>
    <w:rsid w:val="00346FDC"/>
    <w:rsid w:val="00347024"/>
    <w:rsid w:val="003478BE"/>
    <w:rsid w:val="00347A3F"/>
    <w:rsid w:val="00347ECF"/>
    <w:rsid w:val="003503E1"/>
    <w:rsid w:val="00350454"/>
    <w:rsid w:val="0035052F"/>
    <w:rsid w:val="003513AE"/>
    <w:rsid w:val="0035183A"/>
    <w:rsid w:val="00351FD7"/>
    <w:rsid w:val="003522E8"/>
    <w:rsid w:val="0035337E"/>
    <w:rsid w:val="00353CA7"/>
    <w:rsid w:val="00353CCF"/>
    <w:rsid w:val="003540B0"/>
    <w:rsid w:val="00354505"/>
    <w:rsid w:val="00354962"/>
    <w:rsid w:val="00354C03"/>
    <w:rsid w:val="00355167"/>
    <w:rsid w:val="00355210"/>
    <w:rsid w:val="0035524E"/>
    <w:rsid w:val="00355B76"/>
    <w:rsid w:val="00356AF8"/>
    <w:rsid w:val="00356C98"/>
    <w:rsid w:val="00357510"/>
    <w:rsid w:val="0035766C"/>
    <w:rsid w:val="0036010A"/>
    <w:rsid w:val="00360844"/>
    <w:rsid w:val="0036104E"/>
    <w:rsid w:val="0036147E"/>
    <w:rsid w:val="00361607"/>
    <w:rsid w:val="003617AD"/>
    <w:rsid w:val="00361A62"/>
    <w:rsid w:val="00361CCC"/>
    <w:rsid w:val="003624DF"/>
    <w:rsid w:val="00363119"/>
    <w:rsid w:val="003639F1"/>
    <w:rsid w:val="00363E0E"/>
    <w:rsid w:val="00364195"/>
    <w:rsid w:val="00364D7F"/>
    <w:rsid w:val="0036528C"/>
    <w:rsid w:val="00366BAB"/>
    <w:rsid w:val="00366E67"/>
    <w:rsid w:val="00367645"/>
    <w:rsid w:val="00367745"/>
    <w:rsid w:val="003678B0"/>
    <w:rsid w:val="003679D3"/>
    <w:rsid w:val="00367EE1"/>
    <w:rsid w:val="00370255"/>
    <w:rsid w:val="00370263"/>
    <w:rsid w:val="00370AED"/>
    <w:rsid w:val="00370C40"/>
    <w:rsid w:val="00370D00"/>
    <w:rsid w:val="00370D57"/>
    <w:rsid w:val="00372660"/>
    <w:rsid w:val="00372BFB"/>
    <w:rsid w:val="00372FD8"/>
    <w:rsid w:val="00373ED5"/>
    <w:rsid w:val="00374303"/>
    <w:rsid w:val="003750FD"/>
    <w:rsid w:val="003759F6"/>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481"/>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5A81"/>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8AF"/>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065"/>
    <w:rsid w:val="003D1CAF"/>
    <w:rsid w:val="003D1DA0"/>
    <w:rsid w:val="003D20CA"/>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0E92"/>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0B0B"/>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8CE"/>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480"/>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981"/>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53EE"/>
    <w:rsid w:val="00455813"/>
    <w:rsid w:val="00455A79"/>
    <w:rsid w:val="00455C4B"/>
    <w:rsid w:val="00455E59"/>
    <w:rsid w:val="00455F58"/>
    <w:rsid w:val="004562AB"/>
    <w:rsid w:val="00456AB3"/>
    <w:rsid w:val="00456CF8"/>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76F"/>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4FA"/>
    <w:rsid w:val="004817E1"/>
    <w:rsid w:val="00481AD3"/>
    <w:rsid w:val="00481DD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A7E8C"/>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C7E3B"/>
    <w:rsid w:val="004D00B0"/>
    <w:rsid w:val="004D0444"/>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5CC1"/>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6740"/>
    <w:rsid w:val="004E7A57"/>
    <w:rsid w:val="004E7B7D"/>
    <w:rsid w:val="004E7EBB"/>
    <w:rsid w:val="004F070A"/>
    <w:rsid w:val="004F07FC"/>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2EC"/>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5F1"/>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0B5B"/>
    <w:rsid w:val="005215F4"/>
    <w:rsid w:val="005219D5"/>
    <w:rsid w:val="00522187"/>
    <w:rsid w:val="00522393"/>
    <w:rsid w:val="00522810"/>
    <w:rsid w:val="00522AE5"/>
    <w:rsid w:val="00522F56"/>
    <w:rsid w:val="00523097"/>
    <w:rsid w:val="0052351C"/>
    <w:rsid w:val="00523676"/>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5B8A"/>
    <w:rsid w:val="00536514"/>
    <w:rsid w:val="005368CF"/>
    <w:rsid w:val="005368F9"/>
    <w:rsid w:val="00536934"/>
    <w:rsid w:val="00536BC6"/>
    <w:rsid w:val="00536D22"/>
    <w:rsid w:val="00536D71"/>
    <w:rsid w:val="005370F0"/>
    <w:rsid w:val="0054040D"/>
    <w:rsid w:val="005404BF"/>
    <w:rsid w:val="00540D3D"/>
    <w:rsid w:val="0054175B"/>
    <w:rsid w:val="00541B96"/>
    <w:rsid w:val="00541D53"/>
    <w:rsid w:val="00542F89"/>
    <w:rsid w:val="005432F8"/>
    <w:rsid w:val="00543344"/>
    <w:rsid w:val="005434D5"/>
    <w:rsid w:val="005441E3"/>
    <w:rsid w:val="00544745"/>
    <w:rsid w:val="00545935"/>
    <w:rsid w:val="005459A4"/>
    <w:rsid w:val="00546136"/>
    <w:rsid w:val="00546E0A"/>
    <w:rsid w:val="0054706A"/>
    <w:rsid w:val="0054708E"/>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1B8"/>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04D"/>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7BF"/>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1AA"/>
    <w:rsid w:val="00586A97"/>
    <w:rsid w:val="00586B72"/>
    <w:rsid w:val="00586D5B"/>
    <w:rsid w:val="00590A01"/>
    <w:rsid w:val="00590D3A"/>
    <w:rsid w:val="0059126A"/>
    <w:rsid w:val="00591469"/>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0DB"/>
    <w:rsid w:val="005A03EB"/>
    <w:rsid w:val="005A0A10"/>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23D"/>
    <w:rsid w:val="005B0385"/>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1113"/>
    <w:rsid w:val="005C183D"/>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5C24"/>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9D7"/>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4FF"/>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6D36"/>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3E6"/>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2F59"/>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7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4FA5"/>
    <w:rsid w:val="006753A9"/>
    <w:rsid w:val="00675656"/>
    <w:rsid w:val="0067675A"/>
    <w:rsid w:val="00676C42"/>
    <w:rsid w:val="00676C71"/>
    <w:rsid w:val="00676FCA"/>
    <w:rsid w:val="00677682"/>
    <w:rsid w:val="00677C46"/>
    <w:rsid w:val="00680076"/>
    <w:rsid w:val="006800DA"/>
    <w:rsid w:val="0068016B"/>
    <w:rsid w:val="00680524"/>
    <w:rsid w:val="00680645"/>
    <w:rsid w:val="0068115C"/>
    <w:rsid w:val="00682897"/>
    <w:rsid w:val="00682992"/>
    <w:rsid w:val="0068362E"/>
    <w:rsid w:val="00683AD5"/>
    <w:rsid w:val="006848F3"/>
    <w:rsid w:val="00685232"/>
    <w:rsid w:val="006855F9"/>
    <w:rsid w:val="006861D2"/>
    <w:rsid w:val="00686209"/>
    <w:rsid w:val="006862B1"/>
    <w:rsid w:val="00686384"/>
    <w:rsid w:val="00686394"/>
    <w:rsid w:val="0068654C"/>
    <w:rsid w:val="006865A7"/>
    <w:rsid w:val="00686A14"/>
    <w:rsid w:val="006870F9"/>
    <w:rsid w:val="00687299"/>
    <w:rsid w:val="0068755B"/>
    <w:rsid w:val="00687DF9"/>
    <w:rsid w:val="006900B4"/>
    <w:rsid w:val="00690322"/>
    <w:rsid w:val="006904A5"/>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6D7"/>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8DC"/>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6584"/>
    <w:rsid w:val="006E7510"/>
    <w:rsid w:val="006E7903"/>
    <w:rsid w:val="006E79B2"/>
    <w:rsid w:val="006E7AC4"/>
    <w:rsid w:val="006F0A0E"/>
    <w:rsid w:val="006F0D0E"/>
    <w:rsid w:val="006F0E0E"/>
    <w:rsid w:val="006F0E11"/>
    <w:rsid w:val="006F1434"/>
    <w:rsid w:val="006F16B4"/>
    <w:rsid w:val="006F2A57"/>
    <w:rsid w:val="006F3345"/>
    <w:rsid w:val="006F3638"/>
    <w:rsid w:val="006F3C19"/>
    <w:rsid w:val="006F643D"/>
    <w:rsid w:val="006F654C"/>
    <w:rsid w:val="006F6BB5"/>
    <w:rsid w:val="006F6CC3"/>
    <w:rsid w:val="006F6E51"/>
    <w:rsid w:val="006F734A"/>
    <w:rsid w:val="006F7516"/>
    <w:rsid w:val="00701EA0"/>
    <w:rsid w:val="007025FD"/>
    <w:rsid w:val="00703080"/>
    <w:rsid w:val="00703B25"/>
    <w:rsid w:val="007040BB"/>
    <w:rsid w:val="00704B43"/>
    <w:rsid w:val="00704CB3"/>
    <w:rsid w:val="007053C6"/>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1EE4"/>
    <w:rsid w:val="00732D0F"/>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8A2"/>
    <w:rsid w:val="00747F10"/>
    <w:rsid w:val="007501CA"/>
    <w:rsid w:val="0075074D"/>
    <w:rsid w:val="0075098F"/>
    <w:rsid w:val="00750A72"/>
    <w:rsid w:val="00750FE2"/>
    <w:rsid w:val="007518AD"/>
    <w:rsid w:val="00752073"/>
    <w:rsid w:val="00753F3F"/>
    <w:rsid w:val="0075493A"/>
    <w:rsid w:val="00754CDF"/>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4"/>
    <w:rsid w:val="00793C38"/>
    <w:rsid w:val="00793ED4"/>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83F"/>
    <w:rsid w:val="007A6A67"/>
    <w:rsid w:val="007A6BA6"/>
    <w:rsid w:val="007A7007"/>
    <w:rsid w:val="007A70B9"/>
    <w:rsid w:val="007A73C0"/>
    <w:rsid w:val="007A7483"/>
    <w:rsid w:val="007A77B0"/>
    <w:rsid w:val="007A7802"/>
    <w:rsid w:val="007A7E8F"/>
    <w:rsid w:val="007A7F92"/>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0453"/>
    <w:rsid w:val="007E1ED9"/>
    <w:rsid w:val="007E2228"/>
    <w:rsid w:val="007E3A40"/>
    <w:rsid w:val="007E3B3A"/>
    <w:rsid w:val="007E4EF2"/>
    <w:rsid w:val="007E53C6"/>
    <w:rsid w:val="007E5D1B"/>
    <w:rsid w:val="007E6317"/>
    <w:rsid w:val="007E64DF"/>
    <w:rsid w:val="007E6D09"/>
    <w:rsid w:val="007E6E4D"/>
    <w:rsid w:val="007E7578"/>
    <w:rsid w:val="007E7876"/>
    <w:rsid w:val="007E7896"/>
    <w:rsid w:val="007E797A"/>
    <w:rsid w:val="007F0237"/>
    <w:rsid w:val="007F033F"/>
    <w:rsid w:val="007F10E8"/>
    <w:rsid w:val="007F16FC"/>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1FC3"/>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56E"/>
    <w:rsid w:val="00833BDE"/>
    <w:rsid w:val="00833FFD"/>
    <w:rsid w:val="008342FE"/>
    <w:rsid w:val="00836375"/>
    <w:rsid w:val="00836527"/>
    <w:rsid w:val="0083692B"/>
    <w:rsid w:val="00837072"/>
    <w:rsid w:val="00840067"/>
    <w:rsid w:val="008400B5"/>
    <w:rsid w:val="008400E7"/>
    <w:rsid w:val="008402A9"/>
    <w:rsid w:val="00840B5D"/>
    <w:rsid w:val="00841978"/>
    <w:rsid w:val="00841D6D"/>
    <w:rsid w:val="0084344A"/>
    <w:rsid w:val="008441BC"/>
    <w:rsid w:val="00845957"/>
    <w:rsid w:val="00845CCC"/>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3A6"/>
    <w:rsid w:val="0088761D"/>
    <w:rsid w:val="00887710"/>
    <w:rsid w:val="00887CDE"/>
    <w:rsid w:val="00887EA5"/>
    <w:rsid w:val="00890EB5"/>
    <w:rsid w:val="008911E0"/>
    <w:rsid w:val="00892493"/>
    <w:rsid w:val="008927BD"/>
    <w:rsid w:val="00892CE9"/>
    <w:rsid w:val="00893213"/>
    <w:rsid w:val="0089323E"/>
    <w:rsid w:val="00893343"/>
    <w:rsid w:val="00893931"/>
    <w:rsid w:val="00893A1D"/>
    <w:rsid w:val="008948CF"/>
    <w:rsid w:val="008948F1"/>
    <w:rsid w:val="00894934"/>
    <w:rsid w:val="00894D72"/>
    <w:rsid w:val="00895CB8"/>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796"/>
    <w:rsid w:val="008B2DF2"/>
    <w:rsid w:val="008B3836"/>
    <w:rsid w:val="008B42E1"/>
    <w:rsid w:val="008B4358"/>
    <w:rsid w:val="008B4980"/>
    <w:rsid w:val="008B5459"/>
    <w:rsid w:val="008B57E4"/>
    <w:rsid w:val="008B5D21"/>
    <w:rsid w:val="008B662B"/>
    <w:rsid w:val="008B6931"/>
    <w:rsid w:val="008B6CE6"/>
    <w:rsid w:val="008B6DCD"/>
    <w:rsid w:val="008B76F4"/>
    <w:rsid w:val="008B7AE5"/>
    <w:rsid w:val="008C07A0"/>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2B6"/>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341"/>
    <w:rsid w:val="009035AB"/>
    <w:rsid w:val="009038B1"/>
    <w:rsid w:val="00903BCF"/>
    <w:rsid w:val="009041FF"/>
    <w:rsid w:val="0090452B"/>
    <w:rsid w:val="0090454A"/>
    <w:rsid w:val="00904D73"/>
    <w:rsid w:val="00904EDB"/>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9F2"/>
    <w:rsid w:val="00925D50"/>
    <w:rsid w:val="00927CE6"/>
    <w:rsid w:val="0093062D"/>
    <w:rsid w:val="00930736"/>
    <w:rsid w:val="0093187E"/>
    <w:rsid w:val="00931E19"/>
    <w:rsid w:val="00931E68"/>
    <w:rsid w:val="00931EE2"/>
    <w:rsid w:val="009320FA"/>
    <w:rsid w:val="00932294"/>
    <w:rsid w:val="0093243A"/>
    <w:rsid w:val="00932825"/>
    <w:rsid w:val="0093308C"/>
    <w:rsid w:val="00933698"/>
    <w:rsid w:val="00933A28"/>
    <w:rsid w:val="00933AD2"/>
    <w:rsid w:val="00933CBF"/>
    <w:rsid w:val="00934ACE"/>
    <w:rsid w:val="00934C1C"/>
    <w:rsid w:val="00935341"/>
    <w:rsid w:val="00935912"/>
    <w:rsid w:val="00935EDE"/>
    <w:rsid w:val="00936561"/>
    <w:rsid w:val="009365BC"/>
    <w:rsid w:val="009368AE"/>
    <w:rsid w:val="00936E42"/>
    <w:rsid w:val="00937585"/>
    <w:rsid w:val="00937ACC"/>
    <w:rsid w:val="00937ACD"/>
    <w:rsid w:val="009401EB"/>
    <w:rsid w:val="009402DB"/>
    <w:rsid w:val="0094101C"/>
    <w:rsid w:val="009412DA"/>
    <w:rsid w:val="009413F7"/>
    <w:rsid w:val="00942197"/>
    <w:rsid w:val="00942824"/>
    <w:rsid w:val="00943126"/>
    <w:rsid w:val="00943472"/>
    <w:rsid w:val="009437CB"/>
    <w:rsid w:val="009439F1"/>
    <w:rsid w:val="00943A2E"/>
    <w:rsid w:val="00943A35"/>
    <w:rsid w:val="00943C8B"/>
    <w:rsid w:val="0094467F"/>
    <w:rsid w:val="00944866"/>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5BE4"/>
    <w:rsid w:val="00955F56"/>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180"/>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8F5"/>
    <w:rsid w:val="00983B7B"/>
    <w:rsid w:val="00983DBB"/>
    <w:rsid w:val="009841D5"/>
    <w:rsid w:val="009847BD"/>
    <w:rsid w:val="00984A6E"/>
    <w:rsid w:val="00984D7A"/>
    <w:rsid w:val="00984F62"/>
    <w:rsid w:val="00985566"/>
    <w:rsid w:val="0098572E"/>
    <w:rsid w:val="00985C6C"/>
    <w:rsid w:val="009860DF"/>
    <w:rsid w:val="0098642A"/>
    <w:rsid w:val="00986D83"/>
    <w:rsid w:val="0098703A"/>
    <w:rsid w:val="0098718B"/>
    <w:rsid w:val="009875C5"/>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1CC"/>
    <w:rsid w:val="009E531F"/>
    <w:rsid w:val="009E5810"/>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190"/>
    <w:rsid w:val="009F5719"/>
    <w:rsid w:val="009F630A"/>
    <w:rsid w:val="009F6F1B"/>
    <w:rsid w:val="009F73CA"/>
    <w:rsid w:val="00A0013C"/>
    <w:rsid w:val="00A00150"/>
    <w:rsid w:val="00A0134D"/>
    <w:rsid w:val="00A023DE"/>
    <w:rsid w:val="00A02B0C"/>
    <w:rsid w:val="00A02E74"/>
    <w:rsid w:val="00A0352E"/>
    <w:rsid w:val="00A039FA"/>
    <w:rsid w:val="00A03BEF"/>
    <w:rsid w:val="00A03E2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2051A"/>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2B30"/>
    <w:rsid w:val="00A33CC1"/>
    <w:rsid w:val="00A33DC4"/>
    <w:rsid w:val="00A33F22"/>
    <w:rsid w:val="00A34A7E"/>
    <w:rsid w:val="00A34F93"/>
    <w:rsid w:val="00A34FAF"/>
    <w:rsid w:val="00A3566C"/>
    <w:rsid w:val="00A35846"/>
    <w:rsid w:val="00A36128"/>
    <w:rsid w:val="00A36957"/>
    <w:rsid w:val="00A370E1"/>
    <w:rsid w:val="00A372A0"/>
    <w:rsid w:val="00A4050F"/>
    <w:rsid w:val="00A40A3E"/>
    <w:rsid w:val="00A40C92"/>
    <w:rsid w:val="00A40CA2"/>
    <w:rsid w:val="00A41439"/>
    <w:rsid w:val="00A41505"/>
    <w:rsid w:val="00A42148"/>
    <w:rsid w:val="00A42640"/>
    <w:rsid w:val="00A426C3"/>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376"/>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A48"/>
    <w:rsid w:val="00A73D67"/>
    <w:rsid w:val="00A74745"/>
    <w:rsid w:val="00A74B55"/>
    <w:rsid w:val="00A75949"/>
    <w:rsid w:val="00A75BB2"/>
    <w:rsid w:val="00A7628A"/>
    <w:rsid w:val="00A7684C"/>
    <w:rsid w:val="00A7761A"/>
    <w:rsid w:val="00A80648"/>
    <w:rsid w:val="00A809E2"/>
    <w:rsid w:val="00A813AF"/>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48B"/>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2CB"/>
    <w:rsid w:val="00AA460C"/>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25B"/>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0F07"/>
    <w:rsid w:val="00AC1009"/>
    <w:rsid w:val="00AC1A81"/>
    <w:rsid w:val="00AC1C71"/>
    <w:rsid w:val="00AC2825"/>
    <w:rsid w:val="00AC2C83"/>
    <w:rsid w:val="00AC2E75"/>
    <w:rsid w:val="00AC334A"/>
    <w:rsid w:val="00AC3741"/>
    <w:rsid w:val="00AC3FBB"/>
    <w:rsid w:val="00AC4B3C"/>
    <w:rsid w:val="00AC4B46"/>
    <w:rsid w:val="00AC514E"/>
    <w:rsid w:val="00AC5BF9"/>
    <w:rsid w:val="00AC6078"/>
    <w:rsid w:val="00AC6423"/>
    <w:rsid w:val="00AC6939"/>
    <w:rsid w:val="00AC7918"/>
    <w:rsid w:val="00AC7F0F"/>
    <w:rsid w:val="00AC7FB2"/>
    <w:rsid w:val="00AC7FBD"/>
    <w:rsid w:val="00AD06DC"/>
    <w:rsid w:val="00AD0863"/>
    <w:rsid w:val="00AD0C36"/>
    <w:rsid w:val="00AD1C57"/>
    <w:rsid w:val="00AD1CC2"/>
    <w:rsid w:val="00AD1EE9"/>
    <w:rsid w:val="00AD23A8"/>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6CA8"/>
    <w:rsid w:val="00B1757D"/>
    <w:rsid w:val="00B1781C"/>
    <w:rsid w:val="00B17AF9"/>
    <w:rsid w:val="00B2012A"/>
    <w:rsid w:val="00B2022B"/>
    <w:rsid w:val="00B202C1"/>
    <w:rsid w:val="00B20549"/>
    <w:rsid w:val="00B20F3C"/>
    <w:rsid w:val="00B2110B"/>
    <w:rsid w:val="00B2119E"/>
    <w:rsid w:val="00B2128E"/>
    <w:rsid w:val="00B21EF6"/>
    <w:rsid w:val="00B22234"/>
    <w:rsid w:val="00B23087"/>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6F7"/>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089"/>
    <w:rsid w:val="00B84A62"/>
    <w:rsid w:val="00B84B01"/>
    <w:rsid w:val="00B85555"/>
    <w:rsid w:val="00B85755"/>
    <w:rsid w:val="00B85B76"/>
    <w:rsid w:val="00B87AB0"/>
    <w:rsid w:val="00B87AE7"/>
    <w:rsid w:val="00B87D8B"/>
    <w:rsid w:val="00B87E69"/>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83"/>
    <w:rsid w:val="00B962B9"/>
    <w:rsid w:val="00B96302"/>
    <w:rsid w:val="00B963E0"/>
    <w:rsid w:val="00B9667A"/>
    <w:rsid w:val="00B9673A"/>
    <w:rsid w:val="00B96E20"/>
    <w:rsid w:val="00B97B13"/>
    <w:rsid w:val="00BA0239"/>
    <w:rsid w:val="00BA0D92"/>
    <w:rsid w:val="00BA12B8"/>
    <w:rsid w:val="00BA192B"/>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2AA3"/>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0EB7"/>
    <w:rsid w:val="00BE118C"/>
    <w:rsid w:val="00BE214D"/>
    <w:rsid w:val="00BE24D7"/>
    <w:rsid w:val="00BE2F1F"/>
    <w:rsid w:val="00BE318C"/>
    <w:rsid w:val="00BE4471"/>
    <w:rsid w:val="00BE45CF"/>
    <w:rsid w:val="00BE4C92"/>
    <w:rsid w:val="00BE4E27"/>
    <w:rsid w:val="00BE504A"/>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1F9B"/>
    <w:rsid w:val="00C02116"/>
    <w:rsid w:val="00C02613"/>
    <w:rsid w:val="00C026CE"/>
    <w:rsid w:val="00C026D6"/>
    <w:rsid w:val="00C038C1"/>
    <w:rsid w:val="00C03BF6"/>
    <w:rsid w:val="00C03F12"/>
    <w:rsid w:val="00C045C0"/>
    <w:rsid w:val="00C052E3"/>
    <w:rsid w:val="00C0571F"/>
    <w:rsid w:val="00C057EE"/>
    <w:rsid w:val="00C058F7"/>
    <w:rsid w:val="00C0595A"/>
    <w:rsid w:val="00C05EDF"/>
    <w:rsid w:val="00C0667A"/>
    <w:rsid w:val="00C06C7B"/>
    <w:rsid w:val="00C0734D"/>
    <w:rsid w:val="00C07826"/>
    <w:rsid w:val="00C1001F"/>
    <w:rsid w:val="00C104E8"/>
    <w:rsid w:val="00C1141D"/>
    <w:rsid w:val="00C11DCB"/>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A5C"/>
    <w:rsid w:val="00C22D24"/>
    <w:rsid w:val="00C22D76"/>
    <w:rsid w:val="00C230E3"/>
    <w:rsid w:val="00C23927"/>
    <w:rsid w:val="00C23F97"/>
    <w:rsid w:val="00C24254"/>
    <w:rsid w:val="00C24643"/>
    <w:rsid w:val="00C246EE"/>
    <w:rsid w:val="00C24FED"/>
    <w:rsid w:val="00C2568B"/>
    <w:rsid w:val="00C25A17"/>
    <w:rsid w:val="00C26C58"/>
    <w:rsid w:val="00C27379"/>
    <w:rsid w:val="00C2770F"/>
    <w:rsid w:val="00C27D0C"/>
    <w:rsid w:val="00C30D19"/>
    <w:rsid w:val="00C31037"/>
    <w:rsid w:val="00C315C6"/>
    <w:rsid w:val="00C321B9"/>
    <w:rsid w:val="00C3287D"/>
    <w:rsid w:val="00C32909"/>
    <w:rsid w:val="00C32BDB"/>
    <w:rsid w:val="00C33137"/>
    <w:rsid w:val="00C33331"/>
    <w:rsid w:val="00C33840"/>
    <w:rsid w:val="00C344DE"/>
    <w:rsid w:val="00C34D29"/>
    <w:rsid w:val="00C34F74"/>
    <w:rsid w:val="00C35361"/>
    <w:rsid w:val="00C35481"/>
    <w:rsid w:val="00C35A13"/>
    <w:rsid w:val="00C362A5"/>
    <w:rsid w:val="00C36D3B"/>
    <w:rsid w:val="00C36D55"/>
    <w:rsid w:val="00C36F57"/>
    <w:rsid w:val="00C3720A"/>
    <w:rsid w:val="00C37325"/>
    <w:rsid w:val="00C37470"/>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B10"/>
    <w:rsid w:val="00C46EB3"/>
    <w:rsid w:val="00C474BB"/>
    <w:rsid w:val="00C47F05"/>
    <w:rsid w:val="00C50B85"/>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86C"/>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1829"/>
    <w:rsid w:val="00C8188C"/>
    <w:rsid w:val="00C8229F"/>
    <w:rsid w:val="00C82F59"/>
    <w:rsid w:val="00C830DF"/>
    <w:rsid w:val="00C833A8"/>
    <w:rsid w:val="00C833C6"/>
    <w:rsid w:val="00C83405"/>
    <w:rsid w:val="00C83571"/>
    <w:rsid w:val="00C83B84"/>
    <w:rsid w:val="00C83F12"/>
    <w:rsid w:val="00C8465D"/>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783"/>
    <w:rsid w:val="00C90EE6"/>
    <w:rsid w:val="00C90F19"/>
    <w:rsid w:val="00C9144B"/>
    <w:rsid w:val="00C9144E"/>
    <w:rsid w:val="00C91CE0"/>
    <w:rsid w:val="00C9263D"/>
    <w:rsid w:val="00C9269A"/>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6BB"/>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56E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34A"/>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8E8"/>
    <w:rsid w:val="00CF2A9D"/>
    <w:rsid w:val="00CF2BF1"/>
    <w:rsid w:val="00CF2FFB"/>
    <w:rsid w:val="00CF3195"/>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5532"/>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4C"/>
    <w:rsid w:val="00D2449D"/>
    <w:rsid w:val="00D24600"/>
    <w:rsid w:val="00D24654"/>
    <w:rsid w:val="00D249C6"/>
    <w:rsid w:val="00D251CA"/>
    <w:rsid w:val="00D257BB"/>
    <w:rsid w:val="00D25BEF"/>
    <w:rsid w:val="00D25CF0"/>
    <w:rsid w:val="00D25F1E"/>
    <w:rsid w:val="00D25F83"/>
    <w:rsid w:val="00D26B8B"/>
    <w:rsid w:val="00D272A0"/>
    <w:rsid w:val="00D273C5"/>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BE4"/>
    <w:rsid w:val="00D37F9F"/>
    <w:rsid w:val="00D4110B"/>
    <w:rsid w:val="00D4116E"/>
    <w:rsid w:val="00D4155A"/>
    <w:rsid w:val="00D41C04"/>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A2B"/>
    <w:rsid w:val="00D54B5F"/>
    <w:rsid w:val="00D5595E"/>
    <w:rsid w:val="00D56898"/>
    <w:rsid w:val="00D573B8"/>
    <w:rsid w:val="00D5753C"/>
    <w:rsid w:val="00D57654"/>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1C6C"/>
    <w:rsid w:val="00D822D0"/>
    <w:rsid w:val="00D82463"/>
    <w:rsid w:val="00D83E4D"/>
    <w:rsid w:val="00D8509C"/>
    <w:rsid w:val="00D85811"/>
    <w:rsid w:val="00D85860"/>
    <w:rsid w:val="00D85989"/>
    <w:rsid w:val="00D85BD0"/>
    <w:rsid w:val="00D872BC"/>
    <w:rsid w:val="00D87651"/>
    <w:rsid w:val="00D87654"/>
    <w:rsid w:val="00D876E0"/>
    <w:rsid w:val="00D879B6"/>
    <w:rsid w:val="00D900D8"/>
    <w:rsid w:val="00D903B0"/>
    <w:rsid w:val="00D908E4"/>
    <w:rsid w:val="00D90A2A"/>
    <w:rsid w:val="00D90B52"/>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5EE1"/>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2BF"/>
    <w:rsid w:val="00DB3333"/>
    <w:rsid w:val="00DB3C4F"/>
    <w:rsid w:val="00DB3D37"/>
    <w:rsid w:val="00DB4314"/>
    <w:rsid w:val="00DB4589"/>
    <w:rsid w:val="00DB4603"/>
    <w:rsid w:val="00DB517E"/>
    <w:rsid w:val="00DB5659"/>
    <w:rsid w:val="00DB58DA"/>
    <w:rsid w:val="00DB59C0"/>
    <w:rsid w:val="00DB62EE"/>
    <w:rsid w:val="00DB68F3"/>
    <w:rsid w:val="00DB73B8"/>
    <w:rsid w:val="00DB745D"/>
    <w:rsid w:val="00DB77A4"/>
    <w:rsid w:val="00DB7C27"/>
    <w:rsid w:val="00DC0CB6"/>
    <w:rsid w:val="00DC2283"/>
    <w:rsid w:val="00DC239A"/>
    <w:rsid w:val="00DC2916"/>
    <w:rsid w:val="00DC313D"/>
    <w:rsid w:val="00DC32B8"/>
    <w:rsid w:val="00DC3361"/>
    <w:rsid w:val="00DC356D"/>
    <w:rsid w:val="00DC3940"/>
    <w:rsid w:val="00DC3AF6"/>
    <w:rsid w:val="00DC4979"/>
    <w:rsid w:val="00DC53E6"/>
    <w:rsid w:val="00DC5604"/>
    <w:rsid w:val="00DC6893"/>
    <w:rsid w:val="00DC68A7"/>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C66"/>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0994"/>
    <w:rsid w:val="00E0115F"/>
    <w:rsid w:val="00E0170A"/>
    <w:rsid w:val="00E019D6"/>
    <w:rsid w:val="00E0218E"/>
    <w:rsid w:val="00E02947"/>
    <w:rsid w:val="00E03FFF"/>
    <w:rsid w:val="00E053E5"/>
    <w:rsid w:val="00E0544A"/>
    <w:rsid w:val="00E0589C"/>
    <w:rsid w:val="00E06173"/>
    <w:rsid w:val="00E0626E"/>
    <w:rsid w:val="00E07C89"/>
    <w:rsid w:val="00E11095"/>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C61"/>
    <w:rsid w:val="00E23D2A"/>
    <w:rsid w:val="00E242FD"/>
    <w:rsid w:val="00E2463C"/>
    <w:rsid w:val="00E24FBD"/>
    <w:rsid w:val="00E25BCF"/>
    <w:rsid w:val="00E25C24"/>
    <w:rsid w:val="00E26175"/>
    <w:rsid w:val="00E26CE6"/>
    <w:rsid w:val="00E26F4B"/>
    <w:rsid w:val="00E27C5E"/>
    <w:rsid w:val="00E27DED"/>
    <w:rsid w:val="00E300C1"/>
    <w:rsid w:val="00E300F8"/>
    <w:rsid w:val="00E30A56"/>
    <w:rsid w:val="00E30E21"/>
    <w:rsid w:val="00E31459"/>
    <w:rsid w:val="00E3251E"/>
    <w:rsid w:val="00E32B0C"/>
    <w:rsid w:val="00E358BE"/>
    <w:rsid w:val="00E35A54"/>
    <w:rsid w:val="00E35EC0"/>
    <w:rsid w:val="00E36805"/>
    <w:rsid w:val="00E36C4C"/>
    <w:rsid w:val="00E37298"/>
    <w:rsid w:val="00E37DAE"/>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8"/>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04E"/>
    <w:rsid w:val="00EA6E4B"/>
    <w:rsid w:val="00EB0B71"/>
    <w:rsid w:val="00EB15F1"/>
    <w:rsid w:val="00EB1D73"/>
    <w:rsid w:val="00EB2708"/>
    <w:rsid w:val="00EB2A2E"/>
    <w:rsid w:val="00EB2E3C"/>
    <w:rsid w:val="00EB3830"/>
    <w:rsid w:val="00EB3EA4"/>
    <w:rsid w:val="00EB4146"/>
    <w:rsid w:val="00EB449E"/>
    <w:rsid w:val="00EB45BF"/>
    <w:rsid w:val="00EB47C3"/>
    <w:rsid w:val="00EB5C75"/>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15D5"/>
    <w:rsid w:val="00ED233A"/>
    <w:rsid w:val="00ED2494"/>
    <w:rsid w:val="00ED24A9"/>
    <w:rsid w:val="00ED2661"/>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68B5"/>
    <w:rsid w:val="00ED70DA"/>
    <w:rsid w:val="00ED778F"/>
    <w:rsid w:val="00ED7E4A"/>
    <w:rsid w:val="00EE00F7"/>
    <w:rsid w:val="00EE0597"/>
    <w:rsid w:val="00EE06DD"/>
    <w:rsid w:val="00EE1A2B"/>
    <w:rsid w:val="00EE1B06"/>
    <w:rsid w:val="00EE221C"/>
    <w:rsid w:val="00EE22B1"/>
    <w:rsid w:val="00EE2D97"/>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4F1"/>
    <w:rsid w:val="00EE76A8"/>
    <w:rsid w:val="00EE78D7"/>
    <w:rsid w:val="00EE7C52"/>
    <w:rsid w:val="00EF0025"/>
    <w:rsid w:val="00EF1147"/>
    <w:rsid w:val="00EF118F"/>
    <w:rsid w:val="00EF16DA"/>
    <w:rsid w:val="00EF173E"/>
    <w:rsid w:val="00EF2AE2"/>
    <w:rsid w:val="00EF3424"/>
    <w:rsid w:val="00EF3A54"/>
    <w:rsid w:val="00EF4187"/>
    <w:rsid w:val="00EF419F"/>
    <w:rsid w:val="00EF4F9F"/>
    <w:rsid w:val="00EF50C7"/>
    <w:rsid w:val="00EF5C05"/>
    <w:rsid w:val="00EF5C1E"/>
    <w:rsid w:val="00EF6006"/>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08D2"/>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1BD"/>
    <w:rsid w:val="00F17581"/>
    <w:rsid w:val="00F175EF"/>
    <w:rsid w:val="00F17733"/>
    <w:rsid w:val="00F177BF"/>
    <w:rsid w:val="00F203BE"/>
    <w:rsid w:val="00F20794"/>
    <w:rsid w:val="00F20C55"/>
    <w:rsid w:val="00F21541"/>
    <w:rsid w:val="00F2222C"/>
    <w:rsid w:val="00F22DAA"/>
    <w:rsid w:val="00F2367B"/>
    <w:rsid w:val="00F23B29"/>
    <w:rsid w:val="00F241A8"/>
    <w:rsid w:val="00F249C8"/>
    <w:rsid w:val="00F24BBD"/>
    <w:rsid w:val="00F25028"/>
    <w:rsid w:val="00F25320"/>
    <w:rsid w:val="00F25BC7"/>
    <w:rsid w:val="00F2623A"/>
    <w:rsid w:val="00F264DE"/>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60D"/>
    <w:rsid w:val="00F71ADB"/>
    <w:rsid w:val="00F72532"/>
    <w:rsid w:val="00F72A23"/>
    <w:rsid w:val="00F731E8"/>
    <w:rsid w:val="00F73A47"/>
    <w:rsid w:val="00F74040"/>
    <w:rsid w:val="00F7409E"/>
    <w:rsid w:val="00F74E46"/>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4F52"/>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6C2"/>
    <w:rsid w:val="00FC4FD2"/>
    <w:rsid w:val="00FC5155"/>
    <w:rsid w:val="00FC5334"/>
    <w:rsid w:val="00FC56FF"/>
    <w:rsid w:val="00FC5B4F"/>
    <w:rsid w:val="00FC60E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9A3"/>
    <w:rsid w:val="00FD32A2"/>
    <w:rsid w:val="00FD32AC"/>
    <w:rsid w:val="00FD343B"/>
    <w:rsid w:val="00FD3519"/>
    <w:rsid w:val="00FD35FE"/>
    <w:rsid w:val="00FD376F"/>
    <w:rsid w:val="00FD4714"/>
    <w:rsid w:val="00FD498D"/>
    <w:rsid w:val="00FD4F0F"/>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 w:val="504D42D4"/>
    <w:rsid w:val="7286A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character" w:customStyle="1" w:styleId="NOZchn">
    <w:name w:val="NO Zchn"/>
    <w:rsid w:val="00F171BD"/>
    <w:rPr>
      <w:lang w:val="en-GB" w:eastAsia="en-US"/>
    </w:rPr>
  </w:style>
  <w:style w:type="character" w:styleId="UnresolvedMention">
    <w:name w:val="Unresolved Mention"/>
    <w:basedOn w:val="DefaultParagraphFont"/>
    <w:uiPriority w:val="99"/>
    <w:semiHidden/>
    <w:unhideWhenUsed/>
    <w:rsid w:val="00C321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180741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3.xml><?xml version="1.0" encoding="utf-8"?>
<ds:datastoreItem xmlns:ds="http://schemas.openxmlformats.org/officeDocument/2006/customXml" ds:itemID="{017AE22C-1ABB-454D-A7E7-060E9E7F08FA}">
  <ds:schemaRefs>
    <ds:schemaRef ds:uri="http://schemas.openxmlformats.org/officeDocument/2006/bibliography"/>
  </ds:schemaRefs>
</ds:datastoreItem>
</file>

<file path=customXml/itemProps4.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5.xml><?xml version="1.0" encoding="utf-8"?>
<ds:datastoreItem xmlns:ds="http://schemas.openxmlformats.org/officeDocument/2006/customXml" ds:itemID="{3B97962A-473E-45D0-AFE4-D44C86DAE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1403</Words>
  <Characters>8002</Characters>
  <Application>Microsoft Office Word</Application>
  <DocSecurity>0</DocSecurity>
  <Lines>66</Lines>
  <Paragraphs>18</Paragraphs>
  <ScaleCrop>false</ScaleCrop>
  <Company>Convida Wireless</Company>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R2-2007609_Discussion_on_Slicing_and_Cell_Reselection.docx</dc:title>
  <dc:subject/>
  <dc:creator>Convida</dc:creator>
  <cp:keywords/>
  <cp:lastModifiedBy>Rocco</cp:lastModifiedBy>
  <cp:revision>24</cp:revision>
  <cp:lastPrinted>2017-09-28T18:43:00Z</cp:lastPrinted>
  <dcterms:created xsi:type="dcterms:W3CDTF">2020-10-22T13:37:00Z</dcterms:created>
  <dcterms:modified xsi:type="dcterms:W3CDTF">2020-10-22T23:19:00Z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0x0101003244A18A50E4D44392C0F13FE4390A30</vt:lpwstr>
  </property>
  <property fmtid="{D5CDD505-2E9C-101B-9397-08002B2CF9AE}" pid="5" name="URL">
    <vt:lpwstr/>
  </property>
</Properties>
</file>