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D02D1" w14:textId="1142CC92" w:rsidR="00D520B9" w:rsidRPr="000F0716" w:rsidRDefault="00D520B9" w:rsidP="00D520B9">
      <w:pPr>
        <w:pStyle w:val="CRCoverPage"/>
        <w:tabs>
          <w:tab w:val="right" w:pos="9639"/>
        </w:tabs>
        <w:spacing w:before="120" w:after="0"/>
        <w:rPr>
          <w:b/>
          <w:noProof/>
          <w:sz w:val="24"/>
          <w:lang w:eastAsia="zh-CN"/>
        </w:rPr>
      </w:pPr>
      <w:bookmarkStart w:id="0" w:name="_Ref399006623"/>
      <w:bookmarkStart w:id="1" w:name="_Toc92513360"/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</w:t>
      </w:r>
      <w:bookmarkStart w:id="2" w:name="OLE_LINK198"/>
      <w:bookmarkStart w:id="3" w:name="OLE_LINK199"/>
      <w:r>
        <w:rPr>
          <w:rFonts w:cs="SimHei"/>
          <w:b/>
          <w:sz w:val="24"/>
          <w:szCs w:val="24"/>
        </w:rPr>
        <w:t>RAN WG2 Meeting</w:t>
      </w:r>
      <w:bookmarkEnd w:id="2"/>
      <w:bookmarkEnd w:id="3"/>
      <w:r>
        <w:rPr>
          <w:rFonts w:cs="SimHei"/>
          <w:b/>
          <w:sz w:val="24"/>
          <w:szCs w:val="24"/>
        </w:rPr>
        <w:t xml:space="preserve"> </w:t>
      </w:r>
      <w:r w:rsidRPr="00E94B97">
        <w:rPr>
          <w:rFonts w:cs="SimHei"/>
          <w:b/>
          <w:sz w:val="24"/>
          <w:szCs w:val="24"/>
        </w:rPr>
        <w:t>#</w:t>
      </w:r>
      <w:r>
        <w:rPr>
          <w:rFonts w:cs="SimHei"/>
          <w:b/>
          <w:sz w:val="24"/>
          <w:szCs w:val="24"/>
        </w:rPr>
        <w:t>112</w:t>
      </w:r>
      <w:r w:rsidRPr="00D24D6D">
        <w:t xml:space="preserve"> </w:t>
      </w:r>
      <w:r w:rsidRPr="00D24D6D">
        <w:rPr>
          <w:rFonts w:cs="SimHei"/>
          <w:b/>
          <w:sz w:val="24"/>
          <w:szCs w:val="24"/>
        </w:rPr>
        <w:t>electronic</w:t>
      </w:r>
      <w:r>
        <w:rPr>
          <w:b/>
          <w:noProof/>
          <w:sz w:val="24"/>
        </w:rPr>
        <w:t xml:space="preserve">                 </w:t>
      </w:r>
      <w:r w:rsidR="002039B5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</w:t>
      </w:r>
      <w:r w:rsidR="00361ECE">
        <w:rPr>
          <w:rFonts w:eastAsia="Malgun Gothic"/>
          <w:b/>
          <w:bCs/>
          <w:sz w:val="24"/>
          <w:szCs w:val="24"/>
          <w:lang w:eastAsia="zh-CN"/>
        </w:rPr>
        <w:t>R2-2010134</w:t>
      </w:r>
      <w:bookmarkStart w:id="4" w:name="_GoBack"/>
      <w:bookmarkEnd w:id="4"/>
    </w:p>
    <w:p w14:paraId="6331F25A" w14:textId="77777777" w:rsidR="00D520B9" w:rsidRDefault="00D520B9" w:rsidP="00D520B9">
      <w:pPr>
        <w:pStyle w:val="CRCoverPage"/>
        <w:tabs>
          <w:tab w:val="right" w:pos="9639"/>
        </w:tabs>
        <w:spacing w:before="120" w:after="0"/>
        <w:rPr>
          <w:rFonts w:cs="Arial"/>
          <w:b/>
          <w:sz w:val="24"/>
          <w:lang w:val="de-DE" w:eastAsia="zh-CN"/>
        </w:rPr>
      </w:pPr>
      <w:r>
        <w:rPr>
          <w:rFonts w:cs="Arial"/>
          <w:b/>
          <w:sz w:val="24"/>
          <w:lang w:val="de-DE" w:eastAsia="zh-CN"/>
        </w:rPr>
        <w:t>Online, 2</w:t>
      </w:r>
      <w:r w:rsidRPr="00B42715">
        <w:rPr>
          <w:rFonts w:cs="Arial"/>
          <w:b/>
          <w:sz w:val="24"/>
          <w:vertAlign w:val="superscript"/>
          <w:lang w:val="de-DE" w:eastAsia="zh-CN"/>
        </w:rPr>
        <w:t>nd</w:t>
      </w:r>
      <w:r>
        <w:rPr>
          <w:rFonts w:cs="Arial"/>
          <w:b/>
          <w:sz w:val="24"/>
          <w:lang w:val="de-DE" w:eastAsia="zh-CN"/>
        </w:rPr>
        <w:t xml:space="preserve"> - 13</w:t>
      </w:r>
      <w:r w:rsidRPr="00B42715">
        <w:rPr>
          <w:rFonts w:cs="Arial"/>
          <w:b/>
          <w:sz w:val="24"/>
          <w:vertAlign w:val="superscript"/>
          <w:lang w:val="de-DE" w:eastAsia="zh-CN"/>
        </w:rPr>
        <w:t>th</w:t>
      </w:r>
      <w:r>
        <w:rPr>
          <w:rFonts w:cs="Arial"/>
          <w:b/>
          <w:sz w:val="24"/>
          <w:lang w:val="de-DE" w:eastAsia="zh-CN"/>
        </w:rPr>
        <w:t xml:space="preserve"> November, </w:t>
      </w:r>
      <w:r w:rsidRPr="001065F9">
        <w:rPr>
          <w:rFonts w:cs="Arial"/>
          <w:b/>
          <w:sz w:val="24"/>
          <w:lang w:val="de-DE" w:eastAsia="zh-CN"/>
        </w:rPr>
        <w:t>2020</w:t>
      </w:r>
    </w:p>
    <w:p w14:paraId="0E2B4C27" w14:textId="77777777" w:rsidR="00D520B9" w:rsidRPr="00614C32" w:rsidRDefault="00D520B9" w:rsidP="00D520B9">
      <w:pPr>
        <w:spacing w:after="120"/>
        <w:rPr>
          <w:rFonts w:eastAsia="SimSun"/>
          <w:lang w:val="de-DE" w:eastAsia="zh-CN"/>
        </w:rPr>
      </w:pPr>
    </w:p>
    <w:p w14:paraId="2E152566" w14:textId="77777777" w:rsidR="0093573A" w:rsidRDefault="0093573A" w:rsidP="0093573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SimSun" w:hAnsi="Arial" w:cs="Arial"/>
          <w:sz w:val="22"/>
          <w:lang w:eastAsia="zh-CN"/>
        </w:rPr>
        <w:t>, HiSilicon</w:t>
      </w:r>
    </w:p>
    <w:p w14:paraId="7C487A7D" w14:textId="77777777" w:rsidR="0093573A" w:rsidRDefault="0093573A" w:rsidP="0093573A">
      <w:pPr>
        <w:ind w:left="1985" w:hanging="1985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CA2D5B" w:rsidRPr="00CA2D5B">
        <w:rPr>
          <w:rFonts w:ascii="Arial" w:hAnsi="Arial" w:cs="Arial"/>
          <w:sz w:val="22"/>
        </w:rPr>
        <w:t>Discussion on RAN3 LS on full slot format support</w:t>
      </w:r>
    </w:p>
    <w:p w14:paraId="039015B5" w14:textId="77777777" w:rsidR="0093573A" w:rsidRDefault="0093573A" w:rsidP="0093573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421B74">
        <w:rPr>
          <w:rFonts w:ascii="Arial" w:hAnsi="Arial" w:cs="Arial"/>
          <w:sz w:val="22"/>
        </w:rPr>
        <w:t>6.14.2</w:t>
      </w:r>
    </w:p>
    <w:p w14:paraId="499D83D1" w14:textId="77777777" w:rsidR="0093573A" w:rsidRDefault="0093573A" w:rsidP="0093573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SimSun" w:hAnsi="Arial" w:cs="Arial"/>
          <w:sz w:val="22"/>
          <w:lang w:eastAsia="zh-CN"/>
        </w:rPr>
        <w:t>Discussion and decision</w:t>
      </w:r>
    </w:p>
    <w:p w14:paraId="3AD6B235" w14:textId="77777777" w:rsidR="004811D8" w:rsidRDefault="004811D8" w:rsidP="00FE78D4">
      <w:pPr>
        <w:pStyle w:val="Heading1"/>
        <w:jc w:val="both"/>
        <w:rPr>
          <w:rFonts w:eastAsia="SimSun"/>
          <w:lang w:eastAsia="zh-CN"/>
        </w:rPr>
      </w:pPr>
      <w:r>
        <w:t>Introduction</w:t>
      </w:r>
    </w:p>
    <w:p w14:paraId="597F6774" w14:textId="5392B043" w:rsidR="00542D90" w:rsidRDefault="00CA2D5B" w:rsidP="00FE78D4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RAN3 sent a</w:t>
      </w:r>
      <w:r w:rsidR="00F80ED3">
        <w:rPr>
          <w:rFonts w:eastAsia="SimSun"/>
          <w:lang w:eastAsia="zh-CN"/>
        </w:rPr>
        <w:t>n</w:t>
      </w:r>
      <w:r>
        <w:rPr>
          <w:rFonts w:eastAsia="SimSun"/>
          <w:lang w:eastAsia="zh-CN"/>
        </w:rPr>
        <w:t xml:space="preserve"> LS </w:t>
      </w:r>
      <w:r w:rsidR="00C854E3">
        <w:rPr>
          <w:rFonts w:eastAsia="SimSun"/>
          <w:lang w:eastAsia="zh-CN"/>
        </w:rPr>
        <w:t>(</w:t>
      </w:r>
      <w:r w:rsidR="00C854E3" w:rsidRPr="00C854E3">
        <w:rPr>
          <w:rFonts w:eastAsia="SimSun"/>
          <w:lang w:eastAsia="zh-CN"/>
        </w:rPr>
        <w:t>R3-205794</w:t>
      </w:r>
      <w:r w:rsidR="007D4F16">
        <w:rPr>
          <w:rFonts w:eastAsia="SimSun"/>
          <w:lang w:eastAsia="zh-CN"/>
        </w:rPr>
        <w:t>/R2-2008729</w:t>
      </w:r>
      <w:r w:rsidR="00C854E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>on the slot format support issue in TDD UL/DL configuration after RAN3 #109-e meeting as follows.</w:t>
      </w:r>
    </w:p>
    <w:tbl>
      <w:tblPr>
        <w:tblW w:w="94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427"/>
      </w:tblGrid>
      <w:tr w:rsidR="00B32E3B" w14:paraId="4F183253" w14:textId="77777777" w:rsidTr="00BA0794">
        <w:trPr>
          <w:trHeight w:val="5794"/>
          <w:jc w:val="center"/>
        </w:trPr>
        <w:tc>
          <w:tcPr>
            <w:tcW w:w="9427" w:type="dxa"/>
            <w:tcBorders>
              <w:right w:val="single" w:sz="8" w:space="0" w:color="000000"/>
            </w:tcBorders>
          </w:tcPr>
          <w:p w14:paraId="07B0C2EF" w14:textId="77777777" w:rsidR="00B32E3B" w:rsidRPr="00B32E3B" w:rsidRDefault="00B32E3B" w:rsidP="00B32E3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 w:cs="Arial"/>
                <w:b/>
              </w:rPr>
            </w:pPr>
            <w:r w:rsidRPr="00B32E3B">
              <w:rPr>
                <w:rFonts w:ascii="Arial" w:eastAsia="SimSun" w:hAnsi="Arial" w:cs="Arial"/>
                <w:b/>
              </w:rPr>
              <w:t>1. Overall Description:</w:t>
            </w:r>
          </w:p>
          <w:p w14:paraId="2332EC9E" w14:textId="77777777" w:rsidR="00B32E3B" w:rsidRPr="00B32E3B" w:rsidRDefault="00B32E3B" w:rsidP="00B32E3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 w:cs="Arial"/>
              </w:rPr>
            </w:pPr>
            <w:r w:rsidRPr="00B32E3B">
              <w:rPr>
                <w:rFonts w:ascii="Arial" w:eastAsia="SimSun" w:hAnsi="Arial" w:cs="Arial"/>
              </w:rPr>
              <w:t>As part of RIM/CLI work item, RAN3 defined “</w:t>
            </w:r>
            <w:r w:rsidRPr="00B32E3B">
              <w:rPr>
                <w:rFonts w:ascii="Arial" w:eastAsia="SimSun" w:hAnsi="Arial" w:cs="Arial"/>
                <w:i/>
                <w:iCs/>
              </w:rPr>
              <w:t>Intended TDD UL-DL Configuration NR</w:t>
            </w:r>
            <w:r w:rsidRPr="00B32E3B">
              <w:rPr>
                <w:rFonts w:ascii="Arial" w:eastAsia="SimSun" w:hAnsi="Arial" w:cs="Arial"/>
              </w:rPr>
              <w:t>” IE (section 9.2.2.40 of TS 38.423) with slot configuration list, which is exchanged over Xn/F1 interface. RAN3 found that slot formats 46-55 (Table 11.1.1-1 of TS 38.213) cannot be supported except the slot configuration can be used as half-slot configuration.</w:t>
            </w:r>
          </w:p>
          <w:p w14:paraId="73AC402A" w14:textId="77777777" w:rsidR="00B32E3B" w:rsidRPr="00B32E3B" w:rsidRDefault="00B32E3B" w:rsidP="00B32E3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 w:cs="Arial"/>
              </w:rPr>
            </w:pPr>
            <w:bookmarkStart w:id="5" w:name="_Hlk49171076"/>
            <w:r w:rsidRPr="00B32E3B">
              <w:rPr>
                <w:rFonts w:ascii="Arial" w:eastAsia="SimSun" w:hAnsi="Arial" w:cs="Arial"/>
              </w:rPr>
              <w:t>RAN3 would like to confirm with RAN1 whether all the slot formats defined in TS 38.213 shall be supported in the intended TDD UL-DL configuration exchange.</w:t>
            </w:r>
          </w:p>
          <w:bookmarkEnd w:id="5"/>
          <w:p w14:paraId="32267223" w14:textId="77777777" w:rsidR="00B32E3B" w:rsidRPr="00B32E3B" w:rsidRDefault="00B32E3B" w:rsidP="00B32E3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 w:cs="Arial"/>
              </w:rPr>
            </w:pPr>
            <w:r w:rsidRPr="00B32E3B">
              <w:rPr>
                <w:rFonts w:ascii="Arial" w:eastAsia="SimSun" w:hAnsi="Arial" w:cs="Arial"/>
              </w:rPr>
              <w:t xml:space="preserve">XnAP/F1AP specs also quoted </w:t>
            </w:r>
            <w:r w:rsidRPr="00B32E3B">
              <w:rPr>
                <w:rFonts w:ascii="SimSun" w:eastAsia="SimSun" w:hAnsi="SimSun" w:cs="Arial"/>
                <w:i/>
                <w:iCs/>
              </w:rPr>
              <w:t>tdd-UL-DL-ConfigurationCommon</w:t>
            </w:r>
            <w:r w:rsidRPr="00B32E3B">
              <w:rPr>
                <w:rFonts w:ascii="Arial" w:eastAsia="SimSun" w:hAnsi="Arial" w:cs="Arial"/>
              </w:rPr>
              <w:t xml:space="preserve"> defined in TS 38.331 for the TDD UL-DL configuration of each cell. RAN3 would like to confirm with RAN2 whether all the slot formats defined in TS 38.213 are supported by </w:t>
            </w:r>
            <w:r w:rsidRPr="00B32E3B">
              <w:rPr>
                <w:rFonts w:ascii="SimSun" w:eastAsia="SimSun" w:hAnsi="SimSun" w:cs="Arial"/>
                <w:i/>
                <w:iCs/>
              </w:rPr>
              <w:t>tdd-UL-DL-ConfigurationCommon</w:t>
            </w:r>
            <w:r w:rsidRPr="00B32E3B">
              <w:rPr>
                <w:rFonts w:ascii="Arial" w:eastAsia="SimSun" w:hAnsi="Arial" w:cs="Arial"/>
              </w:rPr>
              <w:t xml:space="preserve">. If yes, has </w:t>
            </w:r>
            <w:r w:rsidRPr="00B32E3B">
              <w:rPr>
                <w:rFonts w:ascii="SimSun" w:eastAsia="SimSun" w:hAnsi="SimSun" w:cs="Arial"/>
                <w:i/>
                <w:iCs/>
              </w:rPr>
              <w:t>maxNrofSlots</w:t>
            </w:r>
            <w:r w:rsidRPr="00B32E3B">
              <w:rPr>
                <w:rFonts w:ascii="Arial" w:eastAsia="SimSun" w:hAnsi="Arial" w:cs="Arial"/>
              </w:rPr>
              <w:t xml:space="preserve"> = 320 already taken half-slot into consideration?</w:t>
            </w:r>
          </w:p>
          <w:p w14:paraId="07F56B54" w14:textId="77777777" w:rsidR="00B32E3B" w:rsidRPr="00B32E3B" w:rsidRDefault="00B32E3B" w:rsidP="00B32E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</w:rPr>
            </w:pPr>
          </w:p>
          <w:p w14:paraId="6D233B59" w14:textId="77777777" w:rsidR="00B32E3B" w:rsidRPr="00B32E3B" w:rsidRDefault="00B32E3B" w:rsidP="00B32E3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 w:cs="Arial"/>
                <w:b/>
              </w:rPr>
            </w:pPr>
            <w:r w:rsidRPr="00B32E3B">
              <w:rPr>
                <w:rFonts w:ascii="Arial" w:eastAsia="SimSun" w:hAnsi="Arial" w:cs="Arial"/>
                <w:b/>
              </w:rPr>
              <w:t>2. Actions:</w:t>
            </w:r>
          </w:p>
          <w:p w14:paraId="7BA8AA42" w14:textId="77777777" w:rsidR="00B32E3B" w:rsidRPr="00B32E3B" w:rsidRDefault="00B32E3B" w:rsidP="00B32E3B">
            <w:pPr>
              <w:overflowPunct/>
              <w:autoSpaceDE/>
              <w:autoSpaceDN/>
              <w:adjustRightInd/>
              <w:spacing w:after="120"/>
              <w:ind w:left="1985" w:hanging="1985"/>
              <w:textAlignment w:val="auto"/>
              <w:rPr>
                <w:rFonts w:ascii="Arial" w:eastAsia="SimSun" w:hAnsi="Arial" w:cs="Arial"/>
                <w:b/>
              </w:rPr>
            </w:pPr>
            <w:r w:rsidRPr="00B32E3B">
              <w:rPr>
                <w:rFonts w:ascii="Arial" w:eastAsia="SimSun" w:hAnsi="Arial" w:cs="Arial"/>
                <w:b/>
              </w:rPr>
              <w:t>To RAN1:</w:t>
            </w:r>
          </w:p>
          <w:p w14:paraId="10989998" w14:textId="77777777" w:rsidR="00B32E3B" w:rsidRPr="00B32E3B" w:rsidRDefault="00B32E3B" w:rsidP="00B32E3B">
            <w:pPr>
              <w:overflowPunct/>
              <w:autoSpaceDE/>
              <w:autoSpaceDN/>
              <w:adjustRightInd/>
              <w:spacing w:after="120"/>
              <w:ind w:left="993" w:hanging="993"/>
              <w:textAlignment w:val="auto"/>
              <w:rPr>
                <w:rFonts w:ascii="Arial" w:eastAsia="SimSun" w:hAnsi="Arial" w:cs="Arial"/>
              </w:rPr>
            </w:pPr>
            <w:r w:rsidRPr="00B32E3B">
              <w:rPr>
                <w:rFonts w:ascii="Arial" w:eastAsia="SimSun" w:hAnsi="Arial" w:cs="Arial"/>
              </w:rPr>
              <w:t>ACTION: RAN3 would like to ask RAN1 whether all the slot formats defined in TS 38.213 shall be supported in the intended TDD UL-DL configuration exchange.</w:t>
            </w:r>
          </w:p>
          <w:p w14:paraId="49491A2F" w14:textId="77777777" w:rsidR="00B32E3B" w:rsidRPr="00B32E3B" w:rsidRDefault="00B32E3B" w:rsidP="00B32E3B">
            <w:pPr>
              <w:overflowPunct/>
              <w:autoSpaceDE/>
              <w:autoSpaceDN/>
              <w:adjustRightInd/>
              <w:spacing w:after="120"/>
              <w:ind w:left="1985" w:hanging="1985"/>
              <w:textAlignment w:val="auto"/>
              <w:rPr>
                <w:rFonts w:ascii="Arial" w:eastAsia="SimSun" w:hAnsi="Arial" w:cs="Arial"/>
                <w:b/>
                <w:highlight w:val="yellow"/>
              </w:rPr>
            </w:pPr>
            <w:r w:rsidRPr="00B32E3B">
              <w:rPr>
                <w:rFonts w:ascii="Arial" w:eastAsia="SimSun" w:hAnsi="Arial" w:cs="Arial"/>
                <w:b/>
                <w:highlight w:val="yellow"/>
              </w:rPr>
              <w:t>To RAN2:</w:t>
            </w:r>
          </w:p>
          <w:p w14:paraId="147E5F3C" w14:textId="77777777" w:rsidR="00B32E3B" w:rsidRPr="00BA0794" w:rsidRDefault="00B32E3B" w:rsidP="00BA0794">
            <w:pPr>
              <w:overflowPunct/>
              <w:autoSpaceDE/>
              <w:autoSpaceDN/>
              <w:adjustRightInd/>
              <w:spacing w:after="120"/>
              <w:ind w:left="993" w:hanging="993"/>
              <w:textAlignment w:val="auto"/>
              <w:rPr>
                <w:rFonts w:ascii="Arial" w:eastAsia="SimSun" w:hAnsi="Arial" w:cs="Arial"/>
              </w:rPr>
            </w:pPr>
            <w:r w:rsidRPr="00B32E3B">
              <w:rPr>
                <w:rFonts w:ascii="Arial" w:eastAsia="SimSun" w:hAnsi="Arial" w:cs="Arial"/>
                <w:highlight w:val="yellow"/>
              </w:rPr>
              <w:t xml:space="preserve">ACTION: RAN3 would like to ask RAN2 whether all the slot formats defined in TS 38.213 are supported by </w:t>
            </w:r>
            <w:r w:rsidRPr="00B32E3B">
              <w:rPr>
                <w:rFonts w:ascii="SimSun" w:eastAsia="SimSun" w:hAnsi="SimSun" w:cs="Arial"/>
                <w:i/>
                <w:iCs/>
                <w:highlight w:val="yellow"/>
              </w:rPr>
              <w:t>tdd-UL-DL-ConfigurationCommon</w:t>
            </w:r>
            <w:r w:rsidRPr="00B32E3B">
              <w:rPr>
                <w:rFonts w:ascii="Arial" w:eastAsia="SimSun" w:hAnsi="Arial" w:cs="Arial"/>
                <w:highlight w:val="yellow"/>
              </w:rPr>
              <w:t xml:space="preserve">. If yes, has </w:t>
            </w:r>
            <w:r w:rsidRPr="00B32E3B">
              <w:rPr>
                <w:rFonts w:ascii="SimSun" w:eastAsia="SimSun" w:hAnsi="SimSun" w:cs="Arial"/>
                <w:i/>
                <w:iCs/>
                <w:highlight w:val="yellow"/>
              </w:rPr>
              <w:t>maxNrofSlots</w:t>
            </w:r>
            <w:r w:rsidRPr="00B32E3B">
              <w:rPr>
                <w:rFonts w:ascii="Arial" w:eastAsia="SimSun" w:hAnsi="Arial" w:cs="Arial"/>
                <w:highlight w:val="yellow"/>
              </w:rPr>
              <w:t xml:space="preserve"> = 320 already taken half-slot into consideration?</w:t>
            </w:r>
          </w:p>
        </w:tc>
      </w:tr>
    </w:tbl>
    <w:p w14:paraId="6E4F7676" w14:textId="77777777" w:rsidR="00CA2D5B" w:rsidRDefault="00CA2D5B" w:rsidP="00B15004">
      <w:pPr>
        <w:spacing w:after="0"/>
        <w:jc w:val="both"/>
        <w:rPr>
          <w:rFonts w:eastAsia="SimSun"/>
          <w:lang w:eastAsia="zh-CN"/>
        </w:rPr>
      </w:pPr>
    </w:p>
    <w:p w14:paraId="798084AD" w14:textId="5553A434" w:rsidR="00B15004" w:rsidRPr="00F8741F" w:rsidRDefault="00B15004" w:rsidP="00FE78D4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>n this contribution, we</w:t>
      </w:r>
      <w:r w:rsidR="0092277B">
        <w:rPr>
          <w:rFonts w:eastAsia="SimSun"/>
          <w:lang w:eastAsia="zh-CN"/>
        </w:rPr>
        <w:t xml:space="preserve"> discuss and</w:t>
      </w:r>
      <w:r>
        <w:rPr>
          <w:rFonts w:eastAsia="SimSun"/>
          <w:lang w:eastAsia="zh-CN"/>
        </w:rPr>
        <w:t xml:space="preserve"> provide our understanding</w:t>
      </w:r>
      <w:r w:rsidR="0092277B" w:rsidRPr="0092277B">
        <w:rPr>
          <w:rFonts w:eastAsia="SimSun"/>
          <w:lang w:eastAsia="zh-CN"/>
        </w:rPr>
        <w:t xml:space="preserve"> </w:t>
      </w:r>
      <w:r w:rsidR="000F0CAC">
        <w:rPr>
          <w:rFonts w:eastAsia="SimSun"/>
          <w:lang w:eastAsia="zh-CN"/>
        </w:rPr>
        <w:t>of</w:t>
      </w:r>
      <w:r w:rsidR="0092277B">
        <w:rPr>
          <w:rFonts w:eastAsia="SimSun"/>
          <w:lang w:eastAsia="zh-CN"/>
        </w:rPr>
        <w:t xml:space="preserve"> the slot configuration </w:t>
      </w:r>
      <w:r w:rsidR="00C854E3">
        <w:rPr>
          <w:rFonts w:eastAsia="SimSun"/>
          <w:lang w:eastAsia="zh-CN"/>
        </w:rPr>
        <w:t>regarding RAN3’s questions</w:t>
      </w:r>
      <w:r w:rsidR="0092277B">
        <w:rPr>
          <w:rFonts w:eastAsia="SimSun"/>
          <w:lang w:eastAsia="zh-CN"/>
        </w:rPr>
        <w:t>.</w:t>
      </w:r>
    </w:p>
    <w:p w14:paraId="526ECBC5" w14:textId="77777777" w:rsidR="00687A85" w:rsidRDefault="004811D8" w:rsidP="007B61B9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  <w:bookmarkStart w:id="6" w:name="OLE_LINK462"/>
      <w:bookmarkStart w:id="7" w:name="OLE_LINK463"/>
      <w:bookmarkStart w:id="8" w:name="OLE_LINK13"/>
    </w:p>
    <w:p w14:paraId="7F8C2632" w14:textId="77777777" w:rsidR="00DC6EEA" w:rsidRDefault="00DC6EEA" w:rsidP="00615FAC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According to RAN2 </w:t>
      </w:r>
      <w:r w:rsidR="00B83A96">
        <w:rPr>
          <w:rFonts w:eastAsia="SimSun"/>
          <w:lang w:eastAsia="zh-CN"/>
        </w:rPr>
        <w:t xml:space="preserve">[1] </w:t>
      </w:r>
      <w:r>
        <w:rPr>
          <w:rFonts w:eastAsia="SimSun"/>
          <w:lang w:eastAsia="zh-CN"/>
        </w:rPr>
        <w:t xml:space="preserve">and RAN1 </w:t>
      </w:r>
      <w:r w:rsidR="00046830">
        <w:rPr>
          <w:rFonts w:eastAsia="SimSun"/>
          <w:lang w:eastAsia="zh-CN"/>
        </w:rPr>
        <w:t xml:space="preserve">[2] </w:t>
      </w:r>
      <w:r>
        <w:rPr>
          <w:rFonts w:eastAsia="SimSun"/>
          <w:lang w:eastAsia="zh-CN"/>
        </w:rPr>
        <w:t>specifications, there are four ways for configuring slot formats</w:t>
      </w:r>
      <w:r w:rsidR="00794278">
        <w:rPr>
          <w:rFonts w:eastAsia="SimSun"/>
          <w:lang w:eastAsia="zh-CN"/>
        </w:rPr>
        <w:t xml:space="preserve"> and the corresponding override priority is illustrated as follows</w:t>
      </w:r>
      <w:r>
        <w:rPr>
          <w:rFonts w:eastAsia="SimSun"/>
          <w:lang w:eastAsia="zh-CN"/>
        </w:rPr>
        <w:t>.</w:t>
      </w:r>
    </w:p>
    <w:p w14:paraId="3EA24001" w14:textId="77777777" w:rsidR="00DC6EEA" w:rsidRPr="00DC6EEA" w:rsidRDefault="00DC6EEA" w:rsidP="00DC6EEA">
      <w:pPr>
        <w:numPr>
          <w:ilvl w:val="0"/>
          <w:numId w:val="42"/>
        </w:numPr>
        <w:jc w:val="both"/>
        <w:rPr>
          <w:rFonts w:eastAsia="SimSun"/>
          <w:u w:val="single"/>
          <w:lang w:eastAsia="zh-CN"/>
        </w:rPr>
      </w:pPr>
      <w:r w:rsidRPr="00D7180F">
        <w:rPr>
          <w:u w:val="single"/>
          <w:lang w:eastAsia="ja-JP"/>
        </w:rPr>
        <w:t>TDD-UL-DL-ConfigCommon</w:t>
      </w:r>
    </w:p>
    <w:p w14:paraId="717E394E" w14:textId="257B5B6E" w:rsidR="009F5CA9" w:rsidRDefault="00EB04C1" w:rsidP="00615FAC">
      <w:pPr>
        <w:jc w:val="both"/>
        <w:rPr>
          <w:lang w:eastAsia="ja-JP"/>
        </w:rPr>
      </w:pPr>
      <w:r>
        <w:rPr>
          <w:rFonts w:eastAsia="SimSun"/>
          <w:lang w:eastAsia="zh-CN"/>
        </w:rPr>
        <w:t>T</w:t>
      </w:r>
      <w:r w:rsidR="00D53529">
        <w:rPr>
          <w:rFonts w:eastAsia="SimSun"/>
          <w:lang w:eastAsia="zh-CN"/>
        </w:rPr>
        <w:t xml:space="preserve">he IE </w:t>
      </w:r>
      <w:r w:rsidR="00D53529" w:rsidRPr="00D7180F">
        <w:rPr>
          <w:i/>
          <w:lang w:eastAsia="ja-JP"/>
        </w:rPr>
        <w:t xml:space="preserve">TDD-UL-DL-ConfigCommon </w:t>
      </w:r>
      <w:r w:rsidR="00DC5DB1">
        <w:rPr>
          <w:lang w:eastAsia="ja-JP"/>
        </w:rPr>
        <w:t>provides</w:t>
      </w:r>
      <w:r w:rsidR="00D53529" w:rsidRPr="00D7180F">
        <w:rPr>
          <w:lang w:eastAsia="ja-JP"/>
        </w:rPr>
        <w:t xml:space="preserve"> the cell specific Uplink/Downlink TDD configuration</w:t>
      </w:r>
      <w:r w:rsidR="00DC5DB1">
        <w:rPr>
          <w:lang w:eastAsia="ja-JP"/>
        </w:rPr>
        <w:t xml:space="preserve"> which indicates a number of consecutive full DL/UL </w:t>
      </w:r>
      <w:r w:rsidR="00CB77EA">
        <w:rPr>
          <w:lang w:eastAsia="ja-JP"/>
        </w:rPr>
        <w:t>slot</w:t>
      </w:r>
      <w:r w:rsidR="00732231">
        <w:rPr>
          <w:lang w:eastAsia="ja-JP"/>
        </w:rPr>
        <w:t xml:space="preserve">s and/or partial DL/UL </w:t>
      </w:r>
      <w:r w:rsidR="000B5B12">
        <w:rPr>
          <w:lang w:eastAsia="ja-JP"/>
        </w:rPr>
        <w:t>slot</w:t>
      </w:r>
      <w:r w:rsidR="00732231">
        <w:rPr>
          <w:lang w:eastAsia="ja-JP"/>
        </w:rPr>
        <w:t xml:space="preserve">s </w:t>
      </w:r>
      <w:r w:rsidR="00A958D2">
        <w:rPr>
          <w:lang w:eastAsia="ja-JP"/>
        </w:rPr>
        <w:t xml:space="preserve">(as highlighted in yellow below) </w:t>
      </w:r>
      <w:r w:rsidR="00732231">
        <w:rPr>
          <w:lang w:eastAsia="ja-JP"/>
        </w:rPr>
        <w:t xml:space="preserve">while the remaining </w:t>
      </w:r>
      <w:r w:rsidR="0083575E">
        <w:rPr>
          <w:lang w:eastAsia="ja-JP"/>
        </w:rPr>
        <w:t xml:space="preserve">unindicated </w:t>
      </w:r>
      <w:r w:rsidR="00732231">
        <w:rPr>
          <w:lang w:eastAsia="ja-JP"/>
        </w:rPr>
        <w:t>will be flexible symbols if any.</w:t>
      </w:r>
    </w:p>
    <w:tbl>
      <w:tblPr>
        <w:tblW w:w="94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431"/>
      </w:tblGrid>
      <w:tr w:rsidR="00D7180F" w14:paraId="771826A9" w14:textId="77777777" w:rsidTr="00171347">
        <w:trPr>
          <w:trHeight w:val="122"/>
          <w:jc w:val="center"/>
        </w:trPr>
        <w:tc>
          <w:tcPr>
            <w:tcW w:w="9427" w:type="dxa"/>
            <w:tcBorders>
              <w:right w:val="single" w:sz="8" w:space="0" w:color="000000"/>
            </w:tcBorders>
          </w:tcPr>
          <w:p w14:paraId="12696877" w14:textId="77777777" w:rsidR="00D7180F" w:rsidRPr="00D7180F" w:rsidRDefault="00D7180F" w:rsidP="00171347">
            <w:pPr>
              <w:widowControl w:val="0"/>
              <w:overflowPunct/>
              <w:spacing w:before="120"/>
              <w:outlineLvl w:val="3"/>
              <w:rPr>
                <w:rFonts w:ascii="Arial" w:hAnsi="Arial"/>
                <w:i/>
                <w:noProof/>
                <w:sz w:val="24"/>
                <w:lang w:eastAsia="ja-JP"/>
              </w:rPr>
            </w:pPr>
            <w:r>
              <w:rPr>
                <w:rFonts w:ascii="Arial" w:hAnsi="Arial"/>
                <w:sz w:val="24"/>
                <w:lang w:eastAsia="ja-JP"/>
              </w:rPr>
              <w:t>–</w:t>
            </w:r>
            <w:r w:rsidRPr="00D96C74"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7180F">
              <w:rPr>
                <w:rFonts w:ascii="Arial" w:hAnsi="Arial"/>
                <w:i/>
                <w:sz w:val="24"/>
                <w:lang w:eastAsia="ja-JP"/>
              </w:rPr>
              <w:t>TDD-UL-DL-ConfigCommon</w:t>
            </w:r>
          </w:p>
          <w:p w14:paraId="70D94BE8" w14:textId="77777777" w:rsidR="00D7180F" w:rsidRPr="00D7180F" w:rsidRDefault="00D7180F" w:rsidP="00171347">
            <w:pPr>
              <w:widowControl w:val="0"/>
              <w:overflowPunct/>
              <w:rPr>
                <w:lang w:eastAsia="ja-JP"/>
              </w:rPr>
            </w:pPr>
            <w:r w:rsidRPr="00D7180F">
              <w:rPr>
                <w:lang w:eastAsia="ja-JP"/>
              </w:rPr>
              <w:lastRenderedPageBreak/>
              <w:t xml:space="preserve">The IE </w:t>
            </w:r>
            <w:r w:rsidRPr="00D7180F">
              <w:rPr>
                <w:i/>
                <w:lang w:eastAsia="ja-JP"/>
              </w:rPr>
              <w:t xml:space="preserve">TDD-UL-DL-ConfigCommon </w:t>
            </w:r>
            <w:r w:rsidRPr="00D7180F">
              <w:rPr>
                <w:lang w:eastAsia="ja-JP"/>
              </w:rPr>
              <w:t>determines the cell specific Uplink/Downlink TDD configuration.</w:t>
            </w:r>
          </w:p>
          <w:p w14:paraId="5B4209B4" w14:textId="77777777" w:rsidR="00171347" w:rsidRPr="00D7180F" w:rsidRDefault="00171347" w:rsidP="00171347">
            <w:pPr>
              <w:widowControl w:val="0"/>
              <w:overflowPunct/>
              <w:spacing w:before="60"/>
              <w:jc w:val="center"/>
              <w:rPr>
                <w:rFonts w:ascii="Arial" w:hAnsi="Arial"/>
                <w:b/>
                <w:lang w:eastAsia="ja-JP"/>
              </w:rPr>
            </w:pPr>
            <w:r w:rsidRPr="00D7180F">
              <w:rPr>
                <w:rFonts w:ascii="Arial" w:hAnsi="Arial"/>
                <w:b/>
                <w:i/>
                <w:lang w:eastAsia="ja-JP"/>
              </w:rPr>
              <w:t xml:space="preserve">TDD-UL-DL-ConfigCommon </w:t>
            </w:r>
            <w:r w:rsidRPr="00D7180F">
              <w:rPr>
                <w:rFonts w:ascii="Arial" w:hAnsi="Arial"/>
                <w:b/>
                <w:lang w:eastAsia="ja-JP"/>
              </w:rPr>
              <w:t>information element</w:t>
            </w:r>
          </w:p>
          <w:p w14:paraId="0F7B1323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7F99E9E5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TAG-TDD-UL-DL-CONFIGCOMMON-START</w:t>
            </w:r>
          </w:p>
          <w:p w14:paraId="4EAF01A2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2ADE7F0A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TDD-UL-DL-ConfigCommon ::=          </w:t>
            </w:r>
            <w:r w:rsidRPr="00D7180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34BC7EA5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780017">
              <w:rPr>
                <w:rFonts w:ascii="Courier New" w:hAnsi="Courier New"/>
                <w:noProof/>
                <w:sz w:val="16"/>
                <w:highlight w:val="green"/>
                <w:lang w:eastAsia="en-GB"/>
              </w:rPr>
              <w:t>referenceSubcarrierSpacing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      SubcarrierSpacing,</w:t>
            </w:r>
          </w:p>
          <w:p w14:paraId="3E535BE1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pattern1                            TDD-UL-DL-Pattern,</w:t>
            </w:r>
          </w:p>
          <w:p w14:paraId="1EF89BB6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pattern2                            TDD-UL-DL-Pattern                                                       </w:t>
            </w:r>
            <w:r w:rsidRPr="00D7180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D7180F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427A47D8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...</w:t>
            </w:r>
          </w:p>
          <w:p w14:paraId="6823022F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2217A150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7F94448A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TDD-UL-DL-Pattern ::=               </w:t>
            </w:r>
            <w:r w:rsidRPr="00D7180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76165119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780017">
              <w:rPr>
                <w:rFonts w:ascii="Courier New" w:hAnsi="Courier New"/>
                <w:noProof/>
                <w:sz w:val="16"/>
                <w:highlight w:val="green"/>
                <w:lang w:eastAsia="en-GB"/>
              </w:rPr>
              <w:t>dl-UL-TransmissionPeriodicity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   </w:t>
            </w:r>
            <w:r w:rsidRPr="00D7180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{ms0p5, ms0p625, ms1, ms1p25, ms2, ms2p5, ms5, ms10},</w:t>
            </w:r>
          </w:p>
          <w:p w14:paraId="51322CBC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D7180F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nrofDownlinkSlots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       </w:t>
            </w:r>
            <w:r w:rsidRPr="00D7180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(0..maxNrofSlots),</w:t>
            </w:r>
          </w:p>
          <w:p w14:paraId="0CEAFD7E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D7180F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nrofDownlinkSymbols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     </w:t>
            </w:r>
            <w:r w:rsidRPr="00D7180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(0..maxNrofSymbols-1),</w:t>
            </w:r>
          </w:p>
          <w:p w14:paraId="2E0B9268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D7180F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nrofUplinkSlots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         </w:t>
            </w:r>
            <w:r w:rsidRPr="00D7180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(0..maxNrofSlots),</w:t>
            </w:r>
          </w:p>
          <w:p w14:paraId="0CFC6C23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D7180F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nrofUplinkSymbols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       </w:t>
            </w:r>
            <w:r w:rsidRPr="00D7180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(0..maxNrofSymbols-1),</w:t>
            </w:r>
          </w:p>
          <w:p w14:paraId="4ACD31B6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...,</w:t>
            </w:r>
          </w:p>
          <w:p w14:paraId="3CF8F965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[[</w:t>
            </w:r>
          </w:p>
          <w:p w14:paraId="36846F35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dl-UL-TransmissionPeriodicity-v1530     </w:t>
            </w:r>
            <w:r w:rsidRPr="00D7180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{ms3, ms4}                                               </w:t>
            </w:r>
            <w:r w:rsidRPr="00D7180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D7180F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11AB2417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 xml:space="preserve">    ]]</w:t>
            </w:r>
          </w:p>
          <w:p w14:paraId="6D94460B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6C4FFCF8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53A8A25D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TAG-TDD-UL-DL-CONFIGCOMMON-STOP</w:t>
            </w:r>
          </w:p>
          <w:p w14:paraId="0769B5C3" w14:textId="77777777" w:rsidR="00171347" w:rsidRPr="00D7180F" w:rsidRDefault="00171347" w:rsidP="00171347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D7180F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  <w:p w14:paraId="7D6EA37F" w14:textId="77777777" w:rsidR="00171347" w:rsidRDefault="00171347" w:rsidP="00171347">
            <w:pPr>
              <w:widowControl w:val="0"/>
              <w:overflowPunct/>
              <w:rPr>
                <w:rFonts w:eastAsia="MS Mincho"/>
                <w:lang w:eastAsia="ja-JP"/>
              </w:rPr>
            </w:pPr>
          </w:p>
          <w:tbl>
            <w:tblPr>
              <w:tblW w:w="9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05"/>
            </w:tblGrid>
            <w:tr w:rsidR="00A469F1" w:rsidRPr="00D96C74" w14:paraId="7E163EDE" w14:textId="77777777" w:rsidTr="00A469F1">
              <w:trPr>
                <w:trHeight w:val="209"/>
              </w:trPr>
              <w:tc>
                <w:tcPr>
                  <w:tcW w:w="9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33F0B" w14:textId="77777777" w:rsidR="00A469F1" w:rsidRPr="00D96C74" w:rsidRDefault="00A469F1" w:rsidP="00A469F1">
                  <w:pPr>
                    <w:pStyle w:val="TAH"/>
                    <w:rPr>
                      <w:rFonts w:eastAsia="MS Mincho"/>
                      <w:szCs w:val="22"/>
                      <w:lang w:eastAsia="sv-SE"/>
                    </w:rPr>
                  </w:pPr>
                  <w:r w:rsidRPr="00D96C74">
                    <w:rPr>
                      <w:rFonts w:eastAsia="MS Mincho"/>
                      <w:i/>
                      <w:szCs w:val="22"/>
                      <w:lang w:eastAsia="sv-SE"/>
                    </w:rPr>
                    <w:t xml:space="preserve">TDD-UL-DL-ConfigCommon </w:t>
                  </w:r>
                  <w:r w:rsidRPr="00D96C74">
                    <w:rPr>
                      <w:rFonts w:eastAsia="MS Mincho"/>
                      <w:szCs w:val="22"/>
                      <w:lang w:eastAsia="sv-SE"/>
                    </w:rPr>
                    <w:t>field descriptions</w:t>
                  </w:r>
                </w:p>
              </w:tc>
            </w:tr>
            <w:tr w:rsidR="00A469F1" w:rsidRPr="00D96C74" w14:paraId="1925B832" w14:textId="77777777" w:rsidTr="00A469F1">
              <w:trPr>
                <w:trHeight w:val="1014"/>
              </w:trPr>
              <w:tc>
                <w:tcPr>
                  <w:tcW w:w="9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76BB7E" w14:textId="77777777" w:rsidR="00A469F1" w:rsidRPr="00D96C74" w:rsidRDefault="00A469F1" w:rsidP="00A469F1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D96C74">
                    <w:rPr>
                      <w:b/>
                      <w:i/>
                      <w:szCs w:val="22"/>
                      <w:lang w:eastAsia="sv-SE"/>
                    </w:rPr>
                    <w:t>referenceSubcarrierSpacing</w:t>
                  </w:r>
                </w:p>
                <w:p w14:paraId="04039988" w14:textId="77777777" w:rsidR="00A469F1" w:rsidRPr="00D96C74" w:rsidRDefault="00A469F1" w:rsidP="00A469F1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D96C74">
                    <w:rPr>
                      <w:szCs w:val="22"/>
                      <w:lang w:eastAsia="sv-SE"/>
                    </w:rPr>
                    <w:t xml:space="preserve">Reference SCS used to determine the time domain boundaries in the UL-DL pattern which must be common across all subcarrier specific carriers, i.e., independent of the actual subcarrier spacing using for data transmission. </w:t>
                  </w:r>
                  <w:r w:rsidRPr="00780017">
                    <w:rPr>
                      <w:szCs w:val="22"/>
                      <w:highlight w:val="green"/>
                      <w:lang w:eastAsia="sv-SE"/>
                    </w:rPr>
                    <w:t>Only the values 15, 30 or 60 kHz (FR1), and 60 or 120 kHz (FR2) are applicable</w:t>
                  </w:r>
                  <w:r w:rsidRPr="00D96C74">
                    <w:rPr>
                      <w:szCs w:val="22"/>
                      <w:lang w:eastAsia="sv-SE"/>
                    </w:rPr>
                    <w:t xml:space="preserve">. </w:t>
                  </w:r>
                  <w:r w:rsidRPr="00780017">
                    <w:rPr>
                      <w:szCs w:val="22"/>
                      <w:highlight w:val="green"/>
                      <w:lang w:eastAsia="sv-SE"/>
                    </w:rPr>
                    <w:t>The network configures a not larger than any SCS of configured BWPs for the serving cell</w:t>
                  </w:r>
                  <w:r w:rsidRPr="00D96C74">
                    <w:rPr>
                      <w:szCs w:val="22"/>
                      <w:lang w:eastAsia="sv-SE"/>
                    </w:rPr>
                    <w:t xml:space="preserve">. </w:t>
                  </w:r>
                  <w:r w:rsidRPr="00D96C74">
                    <w:rPr>
                      <w:rFonts w:eastAsia="SimSun"/>
                      <w:lang w:eastAsia="zh-CN"/>
                    </w:rPr>
                    <w:t xml:space="preserve">The network or </w:t>
                  </w:r>
                  <w:r w:rsidRPr="00D96C74">
                    <w:rPr>
                      <w:rFonts w:cs="Arial"/>
                      <w:i/>
                      <w:szCs w:val="22"/>
                    </w:rPr>
                    <w:t>SL-PreconfigGeneral</w:t>
                  </w:r>
                  <w:r w:rsidRPr="00D96C74">
                    <w:rPr>
                      <w:rFonts w:eastAsia="SimSun" w:cs="Arial"/>
                      <w:szCs w:val="22"/>
                      <w:lang w:eastAsia="zh-CN"/>
                    </w:rPr>
                    <w:t xml:space="preserve"> </w:t>
                  </w:r>
                  <w:r w:rsidRPr="00D96C74">
                    <w:rPr>
                      <w:rFonts w:eastAsia="SimSun"/>
                      <w:lang w:eastAsia="zh-CN"/>
                    </w:rPr>
                    <w:t>configures a not larger than the SCS of (pre-)configured SL BWP.</w:t>
                  </w:r>
                  <w:r w:rsidRPr="00D96C74">
                    <w:rPr>
                      <w:szCs w:val="22"/>
                      <w:lang w:eastAsia="sv-SE"/>
                    </w:rPr>
                    <w:t>See TS 38.213 [13], clause 11.1.</w:t>
                  </w:r>
                </w:p>
              </w:tc>
            </w:tr>
          </w:tbl>
          <w:p w14:paraId="57181C12" w14:textId="77777777" w:rsidR="00A469F1" w:rsidRPr="00D7180F" w:rsidRDefault="00A469F1" w:rsidP="00171347">
            <w:pPr>
              <w:widowControl w:val="0"/>
              <w:overflowPunct/>
              <w:rPr>
                <w:rFonts w:eastAsia="MS Mincho"/>
                <w:lang w:eastAsia="ja-JP"/>
              </w:rPr>
            </w:pPr>
          </w:p>
          <w:tbl>
            <w:tblPr>
              <w:tblW w:w="91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97"/>
            </w:tblGrid>
            <w:tr w:rsidR="009D4B8F" w:rsidRPr="00D96C74" w14:paraId="53D7F3BE" w14:textId="77777777" w:rsidTr="006150D2">
              <w:trPr>
                <w:trHeight w:val="178"/>
              </w:trPr>
              <w:tc>
                <w:tcPr>
                  <w:tcW w:w="9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F9CA6F" w14:textId="77777777" w:rsidR="009D4B8F" w:rsidRPr="00D96C74" w:rsidRDefault="009D4B8F" w:rsidP="009D4B8F">
                  <w:pPr>
                    <w:pStyle w:val="TAH"/>
                    <w:keepNext w:val="0"/>
                    <w:keepLines w:val="0"/>
                    <w:widowControl w:val="0"/>
                    <w:overflowPunct/>
                    <w:rPr>
                      <w:rFonts w:eastAsia="MS Mincho"/>
                      <w:szCs w:val="22"/>
                      <w:lang w:eastAsia="sv-SE"/>
                    </w:rPr>
                  </w:pPr>
                  <w:r w:rsidRPr="00D96C74">
                    <w:rPr>
                      <w:rFonts w:eastAsia="MS Mincho"/>
                      <w:i/>
                      <w:szCs w:val="22"/>
                      <w:lang w:eastAsia="sv-SE"/>
                    </w:rPr>
                    <w:t xml:space="preserve">TDD-UL-DL-Pattern </w:t>
                  </w:r>
                  <w:r w:rsidRPr="00D96C74">
                    <w:rPr>
                      <w:rFonts w:eastAsia="MS Mincho"/>
                      <w:szCs w:val="22"/>
                      <w:lang w:eastAsia="sv-SE"/>
                    </w:rPr>
                    <w:t>field descriptions</w:t>
                  </w:r>
                </w:p>
              </w:tc>
            </w:tr>
            <w:tr w:rsidR="00A469F1" w:rsidRPr="00D96C74" w14:paraId="696D9CD1" w14:textId="77777777" w:rsidTr="006150D2">
              <w:trPr>
                <w:trHeight w:val="357"/>
              </w:trPr>
              <w:tc>
                <w:tcPr>
                  <w:tcW w:w="9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E9DB0" w14:textId="77777777" w:rsidR="002404AB" w:rsidRPr="002404AB" w:rsidRDefault="002404AB" w:rsidP="002404AB">
                  <w:pPr>
                    <w:keepNext/>
                    <w:keepLines/>
                    <w:spacing w:after="0"/>
                    <w:rPr>
                      <w:rFonts w:ascii="Arial" w:eastAsia="MS Mincho" w:hAnsi="Arial"/>
                      <w:sz w:val="18"/>
                      <w:szCs w:val="22"/>
                      <w:lang w:eastAsia="sv-SE"/>
                    </w:rPr>
                  </w:pPr>
                  <w:r w:rsidRPr="002404AB">
                    <w:rPr>
                      <w:rFonts w:ascii="Arial" w:eastAsia="MS Mincho" w:hAnsi="Arial"/>
                      <w:b/>
                      <w:i/>
                      <w:sz w:val="18"/>
                      <w:szCs w:val="22"/>
                      <w:lang w:eastAsia="sv-SE"/>
                    </w:rPr>
                    <w:t>dl-UL-TransmissionPeriodicity</w:t>
                  </w:r>
                </w:p>
                <w:p w14:paraId="2BE41E5D" w14:textId="77777777" w:rsidR="00A469F1" w:rsidRPr="002404AB" w:rsidRDefault="002404AB" w:rsidP="002404AB">
                  <w:pPr>
                    <w:pStyle w:val="TAL"/>
                    <w:keepNext w:val="0"/>
                    <w:keepLines w:val="0"/>
                    <w:widowControl w:val="0"/>
                    <w:overflowPunct/>
                    <w:rPr>
                      <w:rFonts w:cs="Arial"/>
                      <w:b/>
                      <w:i/>
                      <w:szCs w:val="22"/>
                      <w:lang w:eastAsia="sv-SE"/>
                    </w:rPr>
                  </w:pPr>
                  <w:r w:rsidRPr="00780017">
                    <w:rPr>
                      <w:rFonts w:cs="Arial"/>
                      <w:szCs w:val="22"/>
                      <w:highlight w:val="green"/>
                      <w:lang w:eastAsia="sv-SE"/>
                    </w:rPr>
                    <w:t>Periodicity of the DL-UL pattern</w:t>
                  </w:r>
                  <w:r w:rsidRPr="002404AB">
                    <w:rPr>
                      <w:rFonts w:cs="Arial"/>
                      <w:szCs w:val="22"/>
                      <w:lang w:eastAsia="sv-SE"/>
                    </w:rPr>
                    <w:t>, see TS 38.213 [13], clause 11.1.</w:t>
                  </w:r>
                  <w:r w:rsidRPr="002404AB">
                    <w:rPr>
                      <w:rFonts w:eastAsia="Times New Roman" w:cs="Arial"/>
                      <w:lang w:eastAsia="sv-SE"/>
                    </w:rPr>
                    <w:t xml:space="preserve"> </w:t>
                  </w:r>
                  <w:r w:rsidRPr="002404AB">
                    <w:rPr>
                      <w:rFonts w:cs="Arial"/>
                      <w:szCs w:val="22"/>
                      <w:lang w:eastAsia="sv-SE"/>
                    </w:rPr>
                    <w:t xml:space="preserve">If the </w:t>
                  </w:r>
                  <w:r w:rsidRPr="002404AB">
                    <w:rPr>
                      <w:rFonts w:cs="Arial"/>
                      <w:i/>
                      <w:szCs w:val="22"/>
                      <w:lang w:eastAsia="sv-SE"/>
                    </w:rPr>
                    <w:t>dl-UL-TransmissionPeriodicity-v1530</w:t>
                  </w:r>
                  <w:r w:rsidRPr="002404AB">
                    <w:rPr>
                      <w:rFonts w:cs="Arial"/>
                      <w:szCs w:val="22"/>
                      <w:lang w:eastAsia="sv-SE"/>
                    </w:rPr>
                    <w:t xml:space="preserve"> is signalled, UE shall ignore the </w:t>
                  </w:r>
                  <w:r w:rsidRPr="002404AB">
                    <w:rPr>
                      <w:rFonts w:cs="Arial"/>
                      <w:i/>
                      <w:szCs w:val="22"/>
                      <w:lang w:eastAsia="sv-SE"/>
                    </w:rPr>
                    <w:t>dl-UL-TransmissionPeriodicity</w:t>
                  </w:r>
                  <w:r w:rsidRPr="002404AB">
                    <w:rPr>
                      <w:rFonts w:cs="Arial"/>
                      <w:szCs w:val="22"/>
                      <w:lang w:eastAsia="sv-SE"/>
                    </w:rPr>
                    <w:t xml:space="preserve"> (without suffix).</w:t>
                  </w:r>
                </w:p>
              </w:tc>
            </w:tr>
            <w:tr w:rsidR="009D4B8F" w:rsidRPr="00D96C74" w14:paraId="1B9406D5" w14:textId="77777777" w:rsidTr="006150D2">
              <w:trPr>
                <w:trHeight w:val="357"/>
              </w:trPr>
              <w:tc>
                <w:tcPr>
                  <w:tcW w:w="9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25DF42" w14:textId="77777777" w:rsidR="009D4B8F" w:rsidRPr="00D96C74" w:rsidRDefault="009D4B8F" w:rsidP="009D4B8F">
                  <w:pPr>
                    <w:pStyle w:val="TAL"/>
                    <w:keepNext w:val="0"/>
                    <w:keepLines w:val="0"/>
                    <w:widowControl w:val="0"/>
                    <w:overflowPunct/>
                    <w:rPr>
                      <w:szCs w:val="22"/>
                      <w:lang w:eastAsia="sv-SE"/>
                    </w:rPr>
                  </w:pPr>
                  <w:r w:rsidRPr="00D96C74">
                    <w:rPr>
                      <w:b/>
                      <w:i/>
                      <w:szCs w:val="22"/>
                      <w:lang w:eastAsia="sv-SE"/>
                    </w:rPr>
                    <w:t>nrofDownlinkSlots</w:t>
                  </w:r>
                </w:p>
                <w:p w14:paraId="20F2BEF2" w14:textId="77777777" w:rsidR="009D4B8F" w:rsidRPr="00D96C74" w:rsidRDefault="009D4B8F" w:rsidP="009D4B8F">
                  <w:pPr>
                    <w:pStyle w:val="TAL"/>
                    <w:keepNext w:val="0"/>
                    <w:keepLines w:val="0"/>
                    <w:widowControl w:val="0"/>
                    <w:overflowPunct/>
                    <w:rPr>
                      <w:szCs w:val="22"/>
                      <w:lang w:eastAsia="sv-SE"/>
                    </w:rPr>
                  </w:pPr>
                  <w:r w:rsidRPr="00425B82">
                    <w:rPr>
                      <w:szCs w:val="22"/>
                      <w:highlight w:val="yellow"/>
                      <w:lang w:eastAsia="sv-SE"/>
                    </w:rPr>
                    <w:t>Number of consecutive full DL slots at the beginning of each DL-UL pattern</w:t>
                  </w:r>
                  <w:r w:rsidRPr="00D96C74">
                    <w:rPr>
                      <w:szCs w:val="22"/>
                      <w:lang w:eastAsia="sv-SE"/>
                    </w:rPr>
                    <w:t>, see TS 38.213 [13], clause 11.1. In this release, the maximum value for this field is</w:t>
                  </w:r>
                  <w:r w:rsidRPr="00342CA6">
                    <w:rPr>
                      <w:szCs w:val="22"/>
                      <w:lang w:eastAsia="sv-SE"/>
                    </w:rPr>
                    <w:t xml:space="preserve"> 80</w:t>
                  </w:r>
                  <w:r w:rsidRPr="00D96C74">
                    <w:rPr>
                      <w:szCs w:val="22"/>
                      <w:lang w:eastAsia="sv-SE"/>
                    </w:rPr>
                    <w:t>.</w:t>
                  </w:r>
                </w:p>
              </w:tc>
            </w:tr>
            <w:tr w:rsidR="009D4B8F" w:rsidRPr="00D96C74" w14:paraId="2702C81B" w14:textId="77777777" w:rsidTr="006150D2">
              <w:trPr>
                <w:trHeight w:val="547"/>
              </w:trPr>
              <w:tc>
                <w:tcPr>
                  <w:tcW w:w="9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D6E6B5" w14:textId="77777777" w:rsidR="009D4B8F" w:rsidRPr="00D96C74" w:rsidRDefault="009D4B8F" w:rsidP="009D4B8F">
                  <w:pPr>
                    <w:pStyle w:val="TAL"/>
                    <w:keepNext w:val="0"/>
                    <w:keepLines w:val="0"/>
                    <w:widowControl w:val="0"/>
                    <w:overflowPunct/>
                    <w:rPr>
                      <w:szCs w:val="22"/>
                      <w:lang w:eastAsia="sv-SE"/>
                    </w:rPr>
                  </w:pPr>
                  <w:r w:rsidRPr="00D96C74">
                    <w:rPr>
                      <w:b/>
                      <w:i/>
                      <w:szCs w:val="22"/>
                      <w:lang w:eastAsia="sv-SE"/>
                    </w:rPr>
                    <w:t>nrofDownlinkSymbols</w:t>
                  </w:r>
                </w:p>
                <w:p w14:paraId="075D729E" w14:textId="77777777" w:rsidR="009D4B8F" w:rsidRPr="00D96C74" w:rsidRDefault="009D4B8F" w:rsidP="009D4B8F">
                  <w:pPr>
                    <w:pStyle w:val="TAL"/>
                    <w:keepNext w:val="0"/>
                    <w:keepLines w:val="0"/>
                    <w:widowControl w:val="0"/>
                    <w:overflowPunct/>
                    <w:rPr>
                      <w:szCs w:val="22"/>
                      <w:lang w:eastAsia="sv-SE"/>
                    </w:rPr>
                  </w:pPr>
                  <w:r w:rsidRPr="00425B82">
                    <w:rPr>
                      <w:szCs w:val="22"/>
                      <w:highlight w:val="yellow"/>
                      <w:lang w:eastAsia="sv-SE"/>
                    </w:rPr>
                    <w:t>Number of consecutive DL symbols in the beginning of the slot following the last full DL slot</w:t>
                  </w:r>
                  <w:r w:rsidRPr="00D96C74">
                    <w:rPr>
                      <w:szCs w:val="22"/>
                      <w:lang w:eastAsia="sv-SE"/>
                    </w:rPr>
                    <w:t xml:space="preserve"> (as derived from </w:t>
                  </w:r>
                  <w:r w:rsidRPr="00D96C74">
                    <w:rPr>
                      <w:i/>
                      <w:szCs w:val="22"/>
                      <w:lang w:eastAsia="sv-SE"/>
                    </w:rPr>
                    <w:t>nrofDownlinkSlots</w:t>
                  </w:r>
                  <w:r w:rsidRPr="00D96C74">
                    <w:rPr>
                      <w:szCs w:val="22"/>
                      <w:lang w:eastAsia="sv-SE"/>
                    </w:rPr>
                    <w:t>). The value 0 indicates that there is no partial-downlink slot. (see TS 38.213 [13], clause 11.1).</w:t>
                  </w:r>
                </w:p>
              </w:tc>
            </w:tr>
            <w:tr w:rsidR="009D4B8F" w:rsidRPr="00D96C74" w14:paraId="04529A7A" w14:textId="77777777" w:rsidTr="006150D2">
              <w:trPr>
                <w:trHeight w:val="357"/>
              </w:trPr>
              <w:tc>
                <w:tcPr>
                  <w:tcW w:w="9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C369D5" w14:textId="77777777" w:rsidR="009D4B8F" w:rsidRPr="00D96C74" w:rsidRDefault="009D4B8F" w:rsidP="009D4B8F">
                  <w:pPr>
                    <w:pStyle w:val="TAL"/>
                    <w:keepNext w:val="0"/>
                    <w:keepLines w:val="0"/>
                    <w:widowControl w:val="0"/>
                    <w:overflowPunct/>
                    <w:rPr>
                      <w:szCs w:val="22"/>
                      <w:lang w:eastAsia="sv-SE"/>
                    </w:rPr>
                  </w:pPr>
                  <w:r w:rsidRPr="00D96C74">
                    <w:rPr>
                      <w:b/>
                      <w:i/>
                      <w:szCs w:val="22"/>
                      <w:lang w:eastAsia="sv-SE"/>
                    </w:rPr>
                    <w:t>nrofUplinkSlots</w:t>
                  </w:r>
                </w:p>
                <w:p w14:paraId="53BFE8CB" w14:textId="77777777" w:rsidR="009D4B8F" w:rsidRPr="00D96C74" w:rsidRDefault="009D4B8F" w:rsidP="009D4B8F">
                  <w:pPr>
                    <w:pStyle w:val="TAL"/>
                    <w:keepNext w:val="0"/>
                    <w:keepLines w:val="0"/>
                    <w:widowControl w:val="0"/>
                    <w:overflowPunct/>
                    <w:rPr>
                      <w:szCs w:val="22"/>
                      <w:lang w:eastAsia="sv-SE"/>
                    </w:rPr>
                  </w:pPr>
                  <w:r w:rsidRPr="00425B82">
                    <w:rPr>
                      <w:szCs w:val="22"/>
                      <w:highlight w:val="yellow"/>
                      <w:lang w:eastAsia="sv-SE"/>
                    </w:rPr>
                    <w:t>Number of consecutive full UL slots at the end of each DL-UL pattern</w:t>
                  </w:r>
                  <w:r w:rsidRPr="00D96C74">
                    <w:rPr>
                      <w:szCs w:val="22"/>
                      <w:lang w:eastAsia="sv-SE"/>
                    </w:rPr>
                    <w:t xml:space="preserve">, see TS 38.213 [13], clause 11.1. </w:t>
                  </w:r>
                  <w:r w:rsidRPr="00D96C74">
                    <w:rPr>
                      <w:szCs w:val="22"/>
                      <w:lang w:eastAsia="zh-CN"/>
                    </w:rPr>
                    <w:t xml:space="preserve">In this release, the maximum value for this field </w:t>
                  </w:r>
                  <w:r w:rsidRPr="00342CA6">
                    <w:rPr>
                      <w:szCs w:val="22"/>
                      <w:lang w:eastAsia="zh-CN"/>
                    </w:rPr>
                    <w:t>is 80</w:t>
                  </w:r>
                  <w:r w:rsidRPr="00D96C74">
                    <w:rPr>
                      <w:szCs w:val="22"/>
                      <w:lang w:eastAsia="zh-CN"/>
                    </w:rPr>
                    <w:t>.</w:t>
                  </w:r>
                </w:p>
              </w:tc>
            </w:tr>
            <w:tr w:rsidR="009D4B8F" w:rsidRPr="00D96C74" w14:paraId="5C4F127B" w14:textId="77777777" w:rsidTr="006150D2">
              <w:trPr>
                <w:trHeight w:val="673"/>
              </w:trPr>
              <w:tc>
                <w:tcPr>
                  <w:tcW w:w="9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FCEEEB" w14:textId="77777777" w:rsidR="009D4B8F" w:rsidRPr="00D96C74" w:rsidRDefault="009D4B8F" w:rsidP="009D4B8F">
                  <w:pPr>
                    <w:pStyle w:val="TAL"/>
                    <w:keepNext w:val="0"/>
                    <w:keepLines w:val="0"/>
                    <w:widowControl w:val="0"/>
                    <w:overflowPunct/>
                    <w:rPr>
                      <w:szCs w:val="22"/>
                      <w:lang w:eastAsia="sv-SE"/>
                    </w:rPr>
                  </w:pPr>
                  <w:r w:rsidRPr="00D96C74">
                    <w:rPr>
                      <w:b/>
                      <w:i/>
                      <w:szCs w:val="22"/>
                      <w:lang w:eastAsia="sv-SE"/>
                    </w:rPr>
                    <w:t>nrofUplinkSymbols</w:t>
                  </w:r>
                </w:p>
                <w:p w14:paraId="55669AD7" w14:textId="77777777" w:rsidR="009D4B8F" w:rsidRPr="00D96C74" w:rsidRDefault="009D4B8F" w:rsidP="009D4B8F">
                  <w:pPr>
                    <w:pStyle w:val="TAL"/>
                    <w:keepNext w:val="0"/>
                    <w:keepLines w:val="0"/>
                    <w:widowControl w:val="0"/>
                    <w:overflowPunct/>
                    <w:rPr>
                      <w:szCs w:val="22"/>
                      <w:lang w:eastAsia="sv-SE"/>
                    </w:rPr>
                  </w:pPr>
                  <w:r w:rsidRPr="00425B82">
                    <w:rPr>
                      <w:szCs w:val="22"/>
                      <w:highlight w:val="yellow"/>
                      <w:lang w:eastAsia="sv-SE"/>
                    </w:rPr>
                    <w:t>Number of consecutive UL symbols in the end of the slot preceding the first full UL slot</w:t>
                  </w:r>
                  <w:r w:rsidRPr="00D96C74">
                    <w:rPr>
                      <w:szCs w:val="22"/>
                      <w:lang w:eastAsia="sv-SE"/>
                    </w:rPr>
                    <w:t xml:space="preserve"> (as derived from </w:t>
                  </w:r>
                  <w:r w:rsidRPr="00D96C74">
                    <w:rPr>
                      <w:i/>
                      <w:szCs w:val="22"/>
                      <w:lang w:eastAsia="sv-SE"/>
                    </w:rPr>
                    <w:t>nrofUplinkSlots</w:t>
                  </w:r>
                  <w:r w:rsidRPr="00D96C74">
                    <w:rPr>
                      <w:szCs w:val="22"/>
                      <w:lang w:eastAsia="sv-SE"/>
                    </w:rPr>
                    <w:t>). The value 0 indicates that there is no partial-uplink slot. (see TS 38.213 [13], clause 11.1).</w:t>
                  </w:r>
                </w:p>
              </w:tc>
            </w:tr>
          </w:tbl>
          <w:p w14:paraId="6084D37F" w14:textId="77777777" w:rsidR="00D7180F" w:rsidRDefault="00D7180F" w:rsidP="009D4B8F">
            <w:pPr>
              <w:widowControl w:val="0"/>
              <w:overflowPunct/>
              <w:autoSpaceDE/>
              <w:autoSpaceDN/>
              <w:adjustRightInd/>
              <w:spacing w:after="0"/>
              <w:ind w:left="992" w:hanging="992"/>
              <w:textAlignment w:val="auto"/>
              <w:rPr>
                <w:rFonts w:ascii="Arial" w:eastAsia="SimSun" w:hAnsi="Arial" w:cs="Arial"/>
              </w:rPr>
            </w:pPr>
          </w:p>
          <w:p w14:paraId="62B28EAB" w14:textId="77777777" w:rsidR="009D4B8F" w:rsidRPr="00BA0794" w:rsidRDefault="009D4B8F" w:rsidP="009D4B8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</w:rPr>
            </w:pPr>
          </w:p>
        </w:tc>
      </w:tr>
    </w:tbl>
    <w:p w14:paraId="74901ADA" w14:textId="77777777" w:rsidR="00D80A1C" w:rsidRDefault="00D80A1C" w:rsidP="007F56E2">
      <w:pPr>
        <w:spacing w:after="0"/>
        <w:ind w:firstLineChars="200" w:firstLine="400"/>
        <w:jc w:val="both"/>
        <w:rPr>
          <w:rFonts w:eastAsia="SimSun"/>
          <w:lang w:eastAsia="zh-CN"/>
        </w:rPr>
      </w:pPr>
    </w:p>
    <w:p w14:paraId="576307F8" w14:textId="7E5AD3E1" w:rsidR="007F56E2" w:rsidRPr="00D7180F" w:rsidRDefault="00202115" w:rsidP="007F56E2">
      <w:pPr>
        <w:jc w:val="both"/>
        <w:rPr>
          <w:rFonts w:eastAsia="SimSun"/>
          <w:lang w:eastAsia="zh-CN"/>
        </w:rPr>
      </w:pPr>
      <w:r>
        <w:rPr>
          <w:lang w:eastAsia="ja-JP"/>
        </w:rPr>
        <w:t xml:space="preserve">As for the maximum number of slots that can be configured in </w:t>
      </w:r>
      <w:r w:rsidRPr="00D7180F">
        <w:rPr>
          <w:i/>
          <w:lang w:eastAsia="ja-JP"/>
        </w:rPr>
        <w:t>TDD-UL-DL-ConfigCommon</w:t>
      </w:r>
      <w:r>
        <w:rPr>
          <w:lang w:eastAsia="ja-JP"/>
        </w:rPr>
        <w:t>,</w:t>
      </w:r>
      <w:r w:rsidR="0066559A">
        <w:rPr>
          <w:lang w:eastAsia="ja-JP"/>
        </w:rPr>
        <w:t xml:space="preserve"> although the </w:t>
      </w:r>
      <w:r w:rsidR="0066559A" w:rsidRPr="0066559A">
        <w:rPr>
          <w:i/>
          <w:lang w:eastAsia="ja-JP"/>
        </w:rPr>
        <w:t>maxNrofSlots</w:t>
      </w:r>
      <w:r w:rsidR="0066559A" w:rsidRPr="0066559A">
        <w:rPr>
          <w:lang w:eastAsia="ja-JP"/>
        </w:rPr>
        <w:t xml:space="preserve"> </w:t>
      </w:r>
      <w:r w:rsidR="0066559A">
        <w:rPr>
          <w:lang w:eastAsia="ja-JP"/>
        </w:rPr>
        <w:t xml:space="preserve">is 320, </w:t>
      </w:r>
      <w:r w:rsidR="00E45BFE">
        <w:rPr>
          <w:lang w:eastAsia="ja-JP"/>
        </w:rPr>
        <w:t>the actual configuration in</w:t>
      </w:r>
      <w:r w:rsidR="00E45BFE" w:rsidRPr="00E45BFE">
        <w:rPr>
          <w:lang w:eastAsia="ja-JP"/>
        </w:rPr>
        <w:t xml:space="preserve"> the current </w:t>
      </w:r>
      <w:r w:rsidR="00E45BFE">
        <w:rPr>
          <w:lang w:eastAsia="ja-JP"/>
        </w:rPr>
        <w:t>release cannot reach this</w:t>
      </w:r>
      <w:r w:rsidR="00E45BFE" w:rsidRPr="00E45BFE">
        <w:rPr>
          <w:lang w:eastAsia="ja-JP"/>
        </w:rPr>
        <w:t xml:space="preserve"> maximum value</w:t>
      </w:r>
      <w:r>
        <w:rPr>
          <w:lang w:eastAsia="ja-JP"/>
        </w:rPr>
        <w:t>.</w:t>
      </w:r>
      <w:r w:rsidR="00E45BFE">
        <w:rPr>
          <w:lang w:eastAsia="ja-JP"/>
        </w:rPr>
        <w:t xml:space="preserve"> </w:t>
      </w:r>
      <w:r w:rsidR="007F56E2">
        <w:rPr>
          <w:lang w:eastAsia="ja-JP"/>
        </w:rPr>
        <w:t xml:space="preserve">According to the </w:t>
      </w:r>
      <w:r w:rsidR="002404AB">
        <w:rPr>
          <w:lang w:eastAsia="ja-JP"/>
        </w:rPr>
        <w:t xml:space="preserve">IE structure and </w:t>
      </w:r>
      <w:r w:rsidR="007F56E2">
        <w:rPr>
          <w:lang w:eastAsia="ja-JP"/>
        </w:rPr>
        <w:t>configuration constrain</w:t>
      </w:r>
      <w:r w:rsidR="000C0E19">
        <w:rPr>
          <w:lang w:eastAsia="ja-JP"/>
        </w:rPr>
        <w:t xml:space="preserve"> (as highlighted in green above)</w:t>
      </w:r>
      <w:r w:rsidR="007F56E2">
        <w:rPr>
          <w:lang w:eastAsia="ja-JP"/>
        </w:rPr>
        <w:t xml:space="preserve">, </w:t>
      </w:r>
      <w:r w:rsidR="00A469F1">
        <w:rPr>
          <w:lang w:eastAsia="ja-JP"/>
        </w:rPr>
        <w:t xml:space="preserve">the </w:t>
      </w:r>
      <w:r w:rsidR="002404AB">
        <w:rPr>
          <w:lang w:eastAsia="ja-JP"/>
        </w:rPr>
        <w:t xml:space="preserve">maximum applicable value of the </w:t>
      </w:r>
      <w:r w:rsidR="002404AB" w:rsidRPr="002404AB">
        <w:rPr>
          <w:i/>
          <w:lang w:eastAsia="ja-JP"/>
        </w:rPr>
        <w:t>referenceSubcarrierSpacing</w:t>
      </w:r>
      <w:r w:rsidR="002404AB">
        <w:rPr>
          <w:lang w:eastAsia="ja-JP"/>
        </w:rPr>
        <w:t xml:space="preserve"> </w:t>
      </w:r>
      <w:r w:rsidR="00435E1C">
        <w:rPr>
          <w:lang w:eastAsia="ja-JP"/>
        </w:rPr>
        <w:t xml:space="preserve">which should be no larger than any SCS of configured BWPs </w:t>
      </w:r>
      <w:r w:rsidR="002404AB">
        <w:rPr>
          <w:lang w:eastAsia="ja-JP"/>
        </w:rPr>
        <w:t xml:space="preserve">is 120 kHz while the maximum periodicity is 10 ms, which means that the maximum number of slots included in one periodicity is </w:t>
      </w:r>
      <m:oMath>
        <m:r>
          <m:rPr>
            <m:sty m:val="p"/>
          </m:rPr>
          <w:rPr>
            <w:rFonts w:ascii="Cambria Math" w:hAnsi="Cambria Math"/>
            <w:lang w:eastAsia="ja-JP"/>
          </w:rPr>
          <m:t>10×</m:t>
        </m:r>
        <m:sSup>
          <m:sSupPr>
            <m:ctrlPr>
              <w:rPr>
                <w:rFonts w:ascii="Cambria Math" w:hAnsi="Cambria Math"/>
                <w:lang w:eastAsia="ja-JP"/>
              </w:rPr>
            </m:ctrlPr>
          </m:sSupPr>
          <m:e>
            <m:r>
              <w:rPr>
                <w:rFonts w:ascii="Cambria Math" w:hAnsi="Cambria Math"/>
                <w:lang w:eastAsia="ja-JP"/>
              </w:rPr>
              <m:t>2</m:t>
            </m:r>
          </m:e>
          <m:sup>
            <m:r>
              <w:rPr>
                <w:rFonts w:ascii="Cambria Math" w:hAnsi="Cambria Math"/>
                <w:lang w:eastAsia="ja-JP"/>
              </w:rPr>
              <m:t>3</m:t>
            </m:r>
          </m:sup>
        </m:sSup>
        <m:r>
          <w:rPr>
            <w:rFonts w:ascii="Cambria Math" w:eastAsiaTheme="minorEastAsia" w:hAnsi="Cambria Math" w:hint="eastAsia"/>
            <w:lang w:eastAsia="zh-CN"/>
          </w:rPr>
          <m:t>=</m:t>
        </m:r>
        <m:r>
          <w:rPr>
            <w:rFonts w:ascii="Cambria Math" w:hAnsi="Cambria Math"/>
            <w:lang w:eastAsia="ja-JP"/>
          </w:rPr>
          <m:t>80</m:t>
        </m:r>
      </m:oMath>
      <w:r w:rsidR="00A95C32">
        <w:rPr>
          <w:rFonts w:eastAsiaTheme="minorEastAsia"/>
          <w:lang w:eastAsia="zh-CN"/>
        </w:rPr>
        <w:t xml:space="preserve"> (according to the formula </w:t>
      </w:r>
      <w:r w:rsidR="00A95C32" w:rsidRPr="00A95C32">
        <w:rPr>
          <w:rFonts w:eastAsia="SimSun"/>
          <w:noProof/>
          <w:position w:val="-6"/>
          <w:lang w:val="en-US" w:eastAsia="zh-CN"/>
        </w:rPr>
        <w:drawing>
          <wp:inline distT="0" distB="0" distL="0" distR="0" wp14:anchorId="73CBEB14" wp14:editId="03175498">
            <wp:extent cx="558800" cy="190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5C32">
        <w:rPr>
          <w:rFonts w:eastAsiaTheme="minorEastAsia"/>
          <w:lang w:eastAsia="zh-CN"/>
        </w:rPr>
        <w:t xml:space="preserve"> in TS 38.331, </w:t>
      </w:r>
      <w:r w:rsidR="00A95C32" w:rsidRPr="00A95C32">
        <w:rPr>
          <w:rFonts w:eastAsiaTheme="minorEastAsia"/>
          <w:lang w:eastAsia="zh-CN"/>
        </w:rPr>
        <w:t>clause 11.1</w:t>
      </w:r>
      <w:r w:rsidR="00A95C32">
        <w:rPr>
          <w:rFonts w:eastAsiaTheme="minorEastAsia"/>
          <w:lang w:eastAsia="zh-CN"/>
        </w:rPr>
        <w:t>)</w:t>
      </w:r>
      <w:r w:rsidR="002404AB">
        <w:rPr>
          <w:lang w:eastAsia="ja-JP"/>
        </w:rPr>
        <w:t xml:space="preserve">. Hence, </w:t>
      </w:r>
      <w:r w:rsidR="00A95C32">
        <w:rPr>
          <w:lang w:eastAsia="ja-JP"/>
        </w:rPr>
        <w:t xml:space="preserve">it is specified in </w:t>
      </w:r>
      <w:r w:rsidR="004920EA">
        <w:rPr>
          <w:lang w:eastAsia="ja-JP"/>
        </w:rPr>
        <w:t xml:space="preserve">the </w:t>
      </w:r>
      <w:r w:rsidR="00435E1C">
        <w:rPr>
          <w:lang w:eastAsia="ja-JP"/>
        </w:rPr>
        <w:t xml:space="preserve">above </w:t>
      </w:r>
      <w:r w:rsidR="00A95C32">
        <w:rPr>
          <w:lang w:eastAsia="ja-JP"/>
        </w:rPr>
        <w:t xml:space="preserve">field descriptions that </w:t>
      </w:r>
      <w:r w:rsidR="007F56E2">
        <w:rPr>
          <w:lang w:eastAsia="ja-JP"/>
        </w:rPr>
        <w:t>the maximum number of full UL slots and full DL slots is 80 respectively in the current release.</w:t>
      </w:r>
    </w:p>
    <w:p w14:paraId="0D3588CB" w14:textId="77777777" w:rsidR="00940233" w:rsidRPr="00DC6EEA" w:rsidRDefault="00940233" w:rsidP="007F56E2">
      <w:pPr>
        <w:numPr>
          <w:ilvl w:val="0"/>
          <w:numId w:val="42"/>
        </w:numPr>
        <w:spacing w:before="240"/>
        <w:jc w:val="both"/>
        <w:rPr>
          <w:rFonts w:eastAsia="SimSun"/>
          <w:u w:val="single"/>
          <w:lang w:eastAsia="zh-CN"/>
        </w:rPr>
      </w:pPr>
      <w:r w:rsidRPr="00940233">
        <w:rPr>
          <w:u w:val="single"/>
          <w:lang w:eastAsia="ja-JP"/>
        </w:rPr>
        <w:lastRenderedPageBreak/>
        <w:t>TDD-UL-DL-ConfigDedicated</w:t>
      </w:r>
    </w:p>
    <w:p w14:paraId="59CD8319" w14:textId="77777777" w:rsidR="00D80A1C" w:rsidRDefault="00B000D3" w:rsidP="00615FAC">
      <w:pPr>
        <w:jc w:val="both"/>
        <w:rPr>
          <w:lang w:eastAsia="ja-JP"/>
        </w:rPr>
      </w:pPr>
      <w:r>
        <w:rPr>
          <w:rFonts w:eastAsia="SimSun"/>
          <w:lang w:eastAsia="zh-CN"/>
        </w:rPr>
        <w:t xml:space="preserve">The IE </w:t>
      </w:r>
      <w:r w:rsidR="00702682" w:rsidRPr="00D96C74">
        <w:rPr>
          <w:i/>
        </w:rPr>
        <w:t>TDD-UL-DL-ConfigDedicated</w:t>
      </w:r>
      <w:r w:rsidRPr="00D7180F">
        <w:rPr>
          <w:i/>
          <w:lang w:eastAsia="ja-JP"/>
        </w:rPr>
        <w:t xml:space="preserve"> </w:t>
      </w:r>
      <w:r>
        <w:rPr>
          <w:lang w:eastAsia="ja-JP"/>
        </w:rPr>
        <w:t>provides</w:t>
      </w:r>
      <w:r w:rsidRPr="00D7180F">
        <w:rPr>
          <w:lang w:eastAsia="ja-JP"/>
        </w:rPr>
        <w:t xml:space="preserve"> the </w:t>
      </w:r>
      <w:r w:rsidR="00702682">
        <w:rPr>
          <w:lang w:eastAsia="ja-JP"/>
        </w:rPr>
        <w:t xml:space="preserve">UE </w:t>
      </w:r>
      <w:r w:rsidRPr="00D7180F">
        <w:rPr>
          <w:lang w:eastAsia="ja-JP"/>
        </w:rPr>
        <w:t>specific Uplink/Downlink TDD configuration</w:t>
      </w:r>
      <w:r>
        <w:rPr>
          <w:lang w:eastAsia="ja-JP"/>
        </w:rPr>
        <w:t xml:space="preserve"> </w:t>
      </w:r>
      <w:r w:rsidR="00702682">
        <w:rPr>
          <w:lang w:eastAsia="ja-JP"/>
        </w:rPr>
        <w:t xml:space="preserve">which can override the symbols indicated as flexible in the common configuration (i.e., </w:t>
      </w:r>
      <w:r w:rsidR="00702682" w:rsidRPr="00D7180F">
        <w:rPr>
          <w:i/>
          <w:lang w:eastAsia="ja-JP"/>
        </w:rPr>
        <w:t>TDD-UL-DL-ConfigCommon</w:t>
      </w:r>
      <w:r w:rsidR="00702682">
        <w:rPr>
          <w:lang w:eastAsia="ja-JP"/>
        </w:rPr>
        <w:t>)</w:t>
      </w:r>
      <w:r>
        <w:rPr>
          <w:lang w:eastAsia="ja-JP"/>
        </w:rPr>
        <w:t xml:space="preserve">. </w:t>
      </w:r>
    </w:p>
    <w:tbl>
      <w:tblPr>
        <w:tblW w:w="94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427"/>
      </w:tblGrid>
      <w:tr w:rsidR="00B000D3" w14:paraId="0065D480" w14:textId="77777777" w:rsidTr="006150D2">
        <w:trPr>
          <w:trHeight w:val="122"/>
          <w:jc w:val="center"/>
        </w:trPr>
        <w:tc>
          <w:tcPr>
            <w:tcW w:w="9427" w:type="dxa"/>
            <w:tcBorders>
              <w:right w:val="single" w:sz="8" w:space="0" w:color="000000"/>
            </w:tcBorders>
          </w:tcPr>
          <w:p w14:paraId="3C2B4E7E" w14:textId="77777777" w:rsidR="00DA5AFE" w:rsidRPr="00B000D3" w:rsidRDefault="00DA5AFE" w:rsidP="00DA5AFE">
            <w:pPr>
              <w:keepNext/>
              <w:keepLines/>
              <w:spacing w:before="120"/>
              <w:outlineLvl w:val="3"/>
              <w:rPr>
                <w:rFonts w:ascii="Arial" w:hAnsi="Arial"/>
                <w:i/>
                <w:noProof/>
                <w:sz w:val="24"/>
                <w:lang w:eastAsia="ja-JP"/>
              </w:rPr>
            </w:pPr>
            <w:bookmarkStart w:id="9" w:name="_Toc46439788"/>
            <w:bookmarkStart w:id="10" w:name="_Toc46444625"/>
            <w:bookmarkStart w:id="11" w:name="_Toc46487386"/>
            <w:bookmarkStart w:id="12" w:name="_Toc52837264"/>
            <w:bookmarkStart w:id="13" w:name="_Toc52838272"/>
            <w:bookmarkStart w:id="14" w:name="_Toc53006912"/>
            <w:r w:rsidRPr="00B000D3">
              <w:rPr>
                <w:rFonts w:ascii="Arial" w:hAnsi="Arial"/>
                <w:sz w:val="24"/>
                <w:lang w:eastAsia="ja-JP"/>
              </w:rPr>
              <w:t>–</w:t>
            </w:r>
            <w:r w:rsidRPr="00B000D3">
              <w:rPr>
                <w:rFonts w:ascii="Arial" w:hAnsi="Arial"/>
                <w:sz w:val="24"/>
                <w:lang w:eastAsia="ja-JP"/>
              </w:rPr>
              <w:tab/>
            </w:r>
            <w:r w:rsidRPr="00B000D3">
              <w:rPr>
                <w:rFonts w:ascii="Arial" w:hAnsi="Arial"/>
                <w:i/>
                <w:sz w:val="24"/>
                <w:lang w:eastAsia="ja-JP"/>
              </w:rPr>
              <w:t>TDD-UL-DL-ConfigDedicated</w:t>
            </w:r>
            <w:bookmarkEnd w:id="9"/>
            <w:bookmarkEnd w:id="10"/>
            <w:bookmarkEnd w:id="11"/>
            <w:bookmarkEnd w:id="12"/>
            <w:bookmarkEnd w:id="13"/>
            <w:bookmarkEnd w:id="14"/>
          </w:p>
          <w:p w14:paraId="646F0DA4" w14:textId="77777777" w:rsidR="00DA5AFE" w:rsidRPr="00B000D3" w:rsidRDefault="00DA5AFE" w:rsidP="00DA5AFE">
            <w:pPr>
              <w:rPr>
                <w:lang w:eastAsia="ja-JP"/>
              </w:rPr>
            </w:pPr>
            <w:r w:rsidRPr="00B000D3">
              <w:rPr>
                <w:lang w:eastAsia="ja-JP"/>
              </w:rPr>
              <w:t xml:space="preserve">The IE </w:t>
            </w:r>
            <w:r w:rsidRPr="00B000D3">
              <w:rPr>
                <w:i/>
                <w:lang w:eastAsia="ja-JP"/>
              </w:rPr>
              <w:t xml:space="preserve">TDD-UL-DL-ConfigDedicated </w:t>
            </w:r>
            <w:r w:rsidRPr="00B000D3">
              <w:rPr>
                <w:lang w:eastAsia="ja-JP"/>
              </w:rPr>
              <w:t>determines the UE-specific Uplink/Downlink TDD configuration.</w:t>
            </w:r>
          </w:p>
          <w:p w14:paraId="136B2C90" w14:textId="77777777" w:rsidR="00DA5AFE" w:rsidRPr="00B000D3" w:rsidRDefault="00DA5AFE" w:rsidP="00DA5AFE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lang w:eastAsia="ja-JP"/>
              </w:rPr>
            </w:pPr>
            <w:r w:rsidRPr="00B000D3">
              <w:rPr>
                <w:rFonts w:ascii="Arial" w:hAnsi="Arial"/>
                <w:b/>
                <w:i/>
                <w:lang w:eastAsia="ja-JP"/>
              </w:rPr>
              <w:t xml:space="preserve">TDD-UL-DL-ConfigDedicated </w:t>
            </w:r>
            <w:r w:rsidRPr="00B000D3">
              <w:rPr>
                <w:rFonts w:ascii="Arial" w:hAnsi="Arial"/>
                <w:b/>
                <w:lang w:eastAsia="ja-JP"/>
              </w:rPr>
              <w:t>information element</w:t>
            </w:r>
          </w:p>
          <w:p w14:paraId="11995DF1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43B5A0EC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TAG-TDD-UL-DL-CONFIGDEDICATED-START</w:t>
            </w:r>
          </w:p>
          <w:p w14:paraId="29EB4452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41A8B550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TDD-UL-DL-ConfigDedicated ::=  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00408865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B000D3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slotSpecificConfigurationsToAddModList 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en-GB"/>
              </w:rPr>
              <w:t>SEQUENCE</w:t>
            </w:r>
            <w:r w:rsidRPr="00B000D3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 (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en-GB"/>
              </w:rPr>
              <w:t>SIZE</w:t>
            </w:r>
            <w:r w:rsidRPr="00B000D3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 (1..maxNrofSlots))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en-GB"/>
              </w:rPr>
              <w:t xml:space="preserve"> OF</w:t>
            </w:r>
            <w:r w:rsidRPr="00B000D3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 TDD-UL-DL-SlotConfig  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en-GB"/>
              </w:rPr>
              <w:t>OPTIONAL</w:t>
            </w:r>
            <w:r w:rsidRPr="00B000D3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, </w:t>
            </w:r>
            <w:r w:rsidRPr="00B000D3">
              <w:rPr>
                <w:rFonts w:ascii="Courier New" w:hAnsi="Courier New"/>
                <w:noProof/>
                <w:color w:val="808080"/>
                <w:sz w:val="16"/>
                <w:highlight w:val="yellow"/>
                <w:lang w:eastAsia="en-GB"/>
              </w:rPr>
              <w:t>-- Need N</w:t>
            </w:r>
          </w:p>
          <w:p w14:paraId="46BD455C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  slotSpecificConfigurationsToReleaseList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(1..maxNrofSlots))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TDD-UL-DL-SlotIndex   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B000D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661ABCE1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  ...</w:t>
            </w:r>
          </w:p>
          <w:p w14:paraId="2ACCDF87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10A80514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18D78B3D" w14:textId="77777777" w:rsidR="00DA5AFE" w:rsidRPr="00DA5AFE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noProof/>
                <w:color w:val="C00000"/>
                <w:sz w:val="16"/>
                <w:lang w:eastAsia="zh-CN"/>
              </w:rPr>
            </w:pPr>
            <w:r w:rsidRPr="00DA5AFE">
              <w:rPr>
                <w:rFonts w:ascii="Courier New" w:eastAsia="SimSun" w:hAnsi="Courier New" w:hint="eastAsia"/>
                <w:noProof/>
                <w:color w:val="C00000"/>
                <w:sz w:val="16"/>
                <w:lang w:eastAsia="zh-CN"/>
              </w:rPr>
              <w:t>[</w:t>
            </w:r>
            <w:r w:rsidRPr="00DA5AFE">
              <w:rPr>
                <w:rFonts w:ascii="Courier New" w:eastAsia="SimSun" w:hAnsi="Courier New"/>
                <w:i/>
                <w:noProof/>
                <w:color w:val="C00000"/>
                <w:sz w:val="16"/>
                <w:lang w:eastAsia="zh-CN"/>
              </w:rPr>
              <w:t>text omitted here</w:t>
            </w:r>
            <w:r w:rsidRPr="00DA5AFE">
              <w:rPr>
                <w:rFonts w:ascii="Courier New" w:eastAsia="SimSun" w:hAnsi="Courier New" w:hint="eastAsia"/>
                <w:noProof/>
                <w:color w:val="C00000"/>
                <w:sz w:val="16"/>
                <w:lang w:eastAsia="zh-CN"/>
              </w:rPr>
              <w:t>]</w:t>
            </w:r>
          </w:p>
          <w:p w14:paraId="200554C4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0791A020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TDD-UL-DL-SlotConfig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::=       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78B89296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B000D3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slotIndex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               TDD-UL-DL-SlotIndex,</w:t>
            </w:r>
          </w:p>
          <w:p w14:paraId="5BDC6FB7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B000D3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symbols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            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32B696A0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      allDownlink                    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NULL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</w:p>
          <w:p w14:paraId="21BD351E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      allUplink                      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NULL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</w:p>
          <w:p w14:paraId="72AB9431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      explicit                       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3B6102E7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nrofDownlinkSymbols            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(1..maxNrofSymbols-1)                              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B000D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13B92F5D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nrofUplinkSymbols              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(1..maxNrofSymbols-1)                              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B000D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S</w:t>
            </w:r>
          </w:p>
          <w:p w14:paraId="425AB549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      }</w:t>
            </w:r>
          </w:p>
          <w:p w14:paraId="2CE99BB2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   }</w:t>
            </w:r>
          </w:p>
          <w:p w14:paraId="1906BDE7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32B01046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276D209A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noProof/>
                <w:color w:val="C00000"/>
                <w:sz w:val="16"/>
                <w:lang w:eastAsia="zh-CN"/>
              </w:rPr>
            </w:pPr>
            <w:r w:rsidRPr="00B000D3">
              <w:rPr>
                <w:rFonts w:ascii="Courier New" w:eastAsia="SimSun" w:hAnsi="Courier New" w:hint="eastAsia"/>
                <w:noProof/>
                <w:color w:val="C00000"/>
                <w:sz w:val="16"/>
                <w:lang w:eastAsia="zh-CN"/>
              </w:rPr>
              <w:t>[</w:t>
            </w:r>
            <w:r w:rsidRPr="00B000D3">
              <w:rPr>
                <w:rFonts w:ascii="Courier New" w:eastAsia="SimSun" w:hAnsi="Courier New"/>
                <w:i/>
                <w:noProof/>
                <w:color w:val="C00000"/>
                <w:sz w:val="16"/>
                <w:lang w:eastAsia="zh-CN"/>
              </w:rPr>
              <w:t>text omitted here</w:t>
            </w:r>
            <w:r w:rsidRPr="00B000D3">
              <w:rPr>
                <w:rFonts w:ascii="Courier New" w:eastAsia="SimSun" w:hAnsi="Courier New" w:hint="eastAsia"/>
                <w:noProof/>
                <w:color w:val="C00000"/>
                <w:sz w:val="16"/>
                <w:lang w:eastAsia="zh-CN"/>
              </w:rPr>
              <w:t>]</w:t>
            </w:r>
          </w:p>
          <w:p w14:paraId="20887F40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2F8682C8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TDD-UL-DL-SlotIndex ::=             </w:t>
            </w:r>
            <w:r w:rsidRPr="00B000D3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B000D3">
              <w:rPr>
                <w:rFonts w:ascii="Courier New" w:hAnsi="Courier New"/>
                <w:noProof/>
                <w:sz w:val="16"/>
                <w:lang w:eastAsia="en-GB"/>
              </w:rPr>
              <w:t xml:space="preserve"> (0..maxNrofSlots-1)</w:t>
            </w:r>
          </w:p>
          <w:p w14:paraId="565405E7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70734130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TAG-TDD-UL-DL-CONFIGDEDICATED-STOP</w:t>
            </w:r>
          </w:p>
          <w:p w14:paraId="1098B937" w14:textId="77777777" w:rsidR="00DA5AFE" w:rsidRPr="00B000D3" w:rsidRDefault="00DA5AFE" w:rsidP="00DA5AF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000D3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  <w:p w14:paraId="4E062050" w14:textId="77777777" w:rsidR="00DA5AFE" w:rsidRDefault="00DA5AFE" w:rsidP="006150D2">
            <w:pPr>
              <w:widowControl w:val="0"/>
              <w:overflowPunct/>
              <w:autoSpaceDE/>
              <w:autoSpaceDN/>
              <w:adjustRightInd/>
              <w:spacing w:after="0"/>
              <w:ind w:left="992" w:hanging="992"/>
              <w:textAlignment w:val="auto"/>
              <w:rPr>
                <w:rFonts w:ascii="Arial" w:eastAsia="SimSun" w:hAnsi="Arial" w:cs="Arial"/>
              </w:rPr>
            </w:pPr>
          </w:p>
          <w:tbl>
            <w:tblPr>
              <w:tblW w:w="9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73"/>
            </w:tblGrid>
            <w:tr w:rsidR="00DA5AFE" w:rsidRPr="00D96C74" w14:paraId="4ACA34B4" w14:textId="77777777" w:rsidTr="00DA5AFE">
              <w:trPr>
                <w:trHeight w:val="197"/>
              </w:trPr>
              <w:tc>
                <w:tcPr>
                  <w:tcW w:w="9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1272C7" w14:textId="77777777" w:rsidR="00DA5AFE" w:rsidRPr="00D96C74" w:rsidRDefault="00DA5AFE" w:rsidP="00DA5AFE">
                  <w:pPr>
                    <w:pStyle w:val="TAH"/>
                    <w:rPr>
                      <w:rFonts w:eastAsia="MS Mincho"/>
                      <w:szCs w:val="22"/>
                      <w:lang w:eastAsia="sv-SE"/>
                    </w:rPr>
                  </w:pPr>
                  <w:r w:rsidRPr="00D96C74">
                    <w:rPr>
                      <w:rFonts w:eastAsia="MS Mincho"/>
                      <w:i/>
                      <w:szCs w:val="22"/>
                      <w:lang w:eastAsia="sv-SE"/>
                    </w:rPr>
                    <w:t xml:space="preserve">TDD-UL-DL-SlotConfig </w:t>
                  </w:r>
                  <w:r w:rsidRPr="00D96C74">
                    <w:rPr>
                      <w:rFonts w:eastAsia="MS Mincho"/>
                      <w:szCs w:val="22"/>
                      <w:lang w:eastAsia="sv-SE"/>
                    </w:rPr>
                    <w:t>field descriptions</w:t>
                  </w:r>
                </w:p>
              </w:tc>
            </w:tr>
            <w:tr w:rsidR="00DA5AFE" w:rsidRPr="00D96C74" w14:paraId="45100CFE" w14:textId="77777777" w:rsidTr="00DA5AFE">
              <w:trPr>
                <w:trHeight w:val="578"/>
              </w:trPr>
              <w:tc>
                <w:tcPr>
                  <w:tcW w:w="9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54B342" w14:textId="77777777" w:rsidR="00DA5AFE" w:rsidRPr="00D96C74" w:rsidRDefault="00DA5AFE" w:rsidP="00DA5AFE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D96C74">
                    <w:rPr>
                      <w:b/>
                      <w:i/>
                      <w:szCs w:val="22"/>
                      <w:lang w:eastAsia="sv-SE"/>
                    </w:rPr>
                    <w:t>nrofDownlinkSymbols</w:t>
                  </w:r>
                </w:p>
                <w:p w14:paraId="2E6DCAF6" w14:textId="77777777" w:rsidR="00DA5AFE" w:rsidRPr="00D96C74" w:rsidRDefault="00DA5AFE" w:rsidP="00DA5AFE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D96C74">
                    <w:rPr>
                      <w:szCs w:val="22"/>
                      <w:lang w:eastAsia="sv-SE"/>
                    </w:rPr>
                    <w:t xml:space="preserve">Number of consecutive DL symbols in the beginning of the slot identified by </w:t>
                  </w:r>
                  <w:r w:rsidRPr="00D96C74">
                    <w:rPr>
                      <w:i/>
                      <w:szCs w:val="22"/>
                      <w:lang w:eastAsia="sv-SE"/>
                    </w:rPr>
                    <w:t>slotIndex</w:t>
                  </w:r>
                  <w:r w:rsidRPr="00D96C74">
                    <w:rPr>
                      <w:szCs w:val="22"/>
                      <w:lang w:eastAsia="sv-SE"/>
                    </w:rPr>
                    <w:t>. If the field is absent the UE assumes that there are no leading DL symbols. (see TS 38.213 [13], clause 11.1).</w:t>
                  </w:r>
                </w:p>
              </w:tc>
            </w:tr>
            <w:tr w:rsidR="00DA5AFE" w:rsidRPr="00D96C74" w14:paraId="6C471095" w14:textId="77777777" w:rsidTr="00DA5AFE">
              <w:trPr>
                <w:trHeight w:val="578"/>
              </w:trPr>
              <w:tc>
                <w:tcPr>
                  <w:tcW w:w="9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CF4D02" w14:textId="77777777" w:rsidR="00DA5AFE" w:rsidRPr="00D96C74" w:rsidRDefault="00DA5AFE" w:rsidP="00DA5AFE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D96C74">
                    <w:rPr>
                      <w:b/>
                      <w:i/>
                      <w:szCs w:val="22"/>
                      <w:lang w:eastAsia="sv-SE"/>
                    </w:rPr>
                    <w:t>nrofUplinkSymbols</w:t>
                  </w:r>
                </w:p>
                <w:p w14:paraId="12CA0C50" w14:textId="77777777" w:rsidR="00DA5AFE" w:rsidRPr="00D96C74" w:rsidRDefault="00DA5AFE" w:rsidP="00DA5AFE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D96C74">
                    <w:rPr>
                      <w:szCs w:val="22"/>
                      <w:lang w:eastAsia="sv-SE"/>
                    </w:rPr>
                    <w:t xml:space="preserve">Number of consecutive UL symbols in the end of the slot identified by </w:t>
                  </w:r>
                  <w:r w:rsidRPr="00D96C74">
                    <w:rPr>
                      <w:i/>
                      <w:szCs w:val="22"/>
                      <w:lang w:eastAsia="sv-SE"/>
                    </w:rPr>
                    <w:t>slotIndex</w:t>
                  </w:r>
                  <w:r w:rsidRPr="00D96C74">
                    <w:rPr>
                      <w:szCs w:val="22"/>
                      <w:lang w:eastAsia="sv-SE"/>
                    </w:rPr>
                    <w:t>. If the field is absent the UE assumes that there are no trailing UL symbols. (see TS 38.213 [13], clause 11.1).</w:t>
                  </w:r>
                </w:p>
              </w:tc>
            </w:tr>
            <w:tr w:rsidR="00DA5AFE" w:rsidRPr="00D96C74" w14:paraId="75333551" w14:textId="77777777" w:rsidTr="00DA5AFE">
              <w:trPr>
                <w:trHeight w:val="380"/>
              </w:trPr>
              <w:tc>
                <w:tcPr>
                  <w:tcW w:w="9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5414D1" w14:textId="77777777" w:rsidR="00DA5AFE" w:rsidRPr="00D96C74" w:rsidRDefault="00DA5AFE" w:rsidP="00DA5AFE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D96C74">
                    <w:rPr>
                      <w:b/>
                      <w:i/>
                      <w:szCs w:val="22"/>
                      <w:lang w:eastAsia="sv-SE"/>
                    </w:rPr>
                    <w:t>slotIndex</w:t>
                  </w:r>
                </w:p>
                <w:p w14:paraId="1DAF9D53" w14:textId="77777777" w:rsidR="00DA5AFE" w:rsidRPr="00D96C74" w:rsidRDefault="00DA5AFE" w:rsidP="00DA5AFE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1D47F7">
                    <w:rPr>
                      <w:szCs w:val="22"/>
                      <w:highlight w:val="yellow"/>
                      <w:lang w:eastAsia="sv-SE"/>
                    </w:rPr>
                    <w:t xml:space="preserve">Identifies a slot within a </w:t>
                  </w:r>
                  <w:r w:rsidRPr="001D47F7">
                    <w:rPr>
                      <w:szCs w:val="22"/>
                      <w:highlight w:val="yellow"/>
                      <w:lang w:eastAsia="zh-CN"/>
                    </w:rPr>
                    <w:t>slot configuration period</w:t>
                  </w:r>
                  <w:r w:rsidRPr="001D47F7">
                    <w:rPr>
                      <w:i/>
                      <w:szCs w:val="22"/>
                      <w:highlight w:val="yellow"/>
                      <w:lang w:eastAsia="sv-SE"/>
                    </w:rPr>
                    <w:t xml:space="preserve"> </w:t>
                  </w:r>
                  <w:r w:rsidRPr="001D47F7">
                    <w:rPr>
                      <w:szCs w:val="22"/>
                      <w:highlight w:val="yellow"/>
                      <w:lang w:eastAsia="sv-SE"/>
                    </w:rPr>
                    <w:t xml:space="preserve">given in </w:t>
                  </w:r>
                  <w:r w:rsidRPr="001D47F7">
                    <w:rPr>
                      <w:i/>
                      <w:szCs w:val="22"/>
                      <w:highlight w:val="yellow"/>
                      <w:lang w:eastAsia="sv-SE"/>
                    </w:rPr>
                    <w:t>tdd-UL-DL-configurationCommon</w:t>
                  </w:r>
                  <w:r w:rsidRPr="00D96C74">
                    <w:rPr>
                      <w:szCs w:val="22"/>
                      <w:lang w:eastAsia="zh-CN"/>
                    </w:rPr>
                    <w:t>, see TS 38.213 [13], clause 11.1</w:t>
                  </w:r>
                  <w:r w:rsidRPr="00D96C74">
                    <w:rPr>
                      <w:szCs w:val="22"/>
                      <w:lang w:eastAsia="sv-SE"/>
                    </w:rPr>
                    <w:t>.</w:t>
                  </w:r>
                </w:p>
              </w:tc>
            </w:tr>
            <w:tr w:rsidR="00DA5AFE" w:rsidRPr="00D96C74" w14:paraId="6E57FA01" w14:textId="77777777" w:rsidTr="00DA5AFE">
              <w:trPr>
                <w:trHeight w:val="789"/>
              </w:trPr>
              <w:tc>
                <w:tcPr>
                  <w:tcW w:w="9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915F28" w14:textId="77777777" w:rsidR="00DA5AFE" w:rsidRPr="00D96C74" w:rsidRDefault="00DA5AFE" w:rsidP="00DA5AFE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D96C74">
                    <w:rPr>
                      <w:b/>
                      <w:i/>
                      <w:szCs w:val="22"/>
                      <w:lang w:eastAsia="sv-SE"/>
                    </w:rPr>
                    <w:t>symbols</w:t>
                  </w:r>
                </w:p>
                <w:p w14:paraId="0BFC6FC1" w14:textId="77777777" w:rsidR="00DA5AFE" w:rsidRPr="00D96C74" w:rsidRDefault="00DA5AFE" w:rsidP="00DA5AFE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B3120F">
                    <w:rPr>
                      <w:szCs w:val="22"/>
                      <w:highlight w:val="yellow"/>
                      <w:lang w:eastAsia="sv-SE"/>
                    </w:rPr>
                    <w:t>The direction (downlink or uplink) for the symbols in this slot</w:t>
                  </w:r>
                  <w:r w:rsidRPr="00D96C74">
                    <w:rPr>
                      <w:szCs w:val="22"/>
                      <w:lang w:eastAsia="sv-SE"/>
                    </w:rPr>
                    <w:t xml:space="preserve">. Value </w:t>
                  </w:r>
                  <w:r w:rsidRPr="00D96C74">
                    <w:rPr>
                      <w:i/>
                      <w:szCs w:val="22"/>
                      <w:lang w:eastAsia="sv-SE"/>
                    </w:rPr>
                    <w:t>allDownlink</w:t>
                  </w:r>
                  <w:r w:rsidRPr="00D96C74">
                    <w:rPr>
                      <w:szCs w:val="22"/>
                      <w:lang w:eastAsia="sv-SE"/>
                    </w:rPr>
                    <w:t xml:space="preserve"> indicates that all symbols in this slot are used for downlink; value </w:t>
                  </w:r>
                  <w:r w:rsidRPr="00D96C74">
                    <w:rPr>
                      <w:i/>
                      <w:szCs w:val="22"/>
                      <w:lang w:eastAsia="sv-SE"/>
                    </w:rPr>
                    <w:t>allUplink</w:t>
                  </w:r>
                  <w:r w:rsidRPr="00D96C74">
                    <w:rPr>
                      <w:szCs w:val="22"/>
                      <w:lang w:eastAsia="sv-SE"/>
                    </w:rPr>
                    <w:t xml:space="preserve"> indicates that all symbols in this slot are used for uplink; value </w:t>
                  </w:r>
                  <w:r w:rsidRPr="00D96C74">
                    <w:rPr>
                      <w:i/>
                      <w:szCs w:val="22"/>
                      <w:lang w:eastAsia="sv-SE"/>
                    </w:rPr>
                    <w:t>explicit</w:t>
                  </w:r>
                  <w:r w:rsidRPr="00D96C74">
                    <w:rPr>
                      <w:szCs w:val="22"/>
                      <w:lang w:eastAsia="sv-SE"/>
                    </w:rPr>
                    <w:t xml:space="preserve"> indicates explicitly how many symbols in the beginning and end of this slot are allocated to downlink and uplink, respectively.</w:t>
                  </w:r>
                </w:p>
              </w:tc>
            </w:tr>
          </w:tbl>
          <w:p w14:paraId="401EEFB9" w14:textId="77777777" w:rsidR="00DA5AFE" w:rsidRPr="00DA5AFE" w:rsidRDefault="00DA5AFE" w:rsidP="006150D2">
            <w:pPr>
              <w:widowControl w:val="0"/>
              <w:overflowPunct/>
              <w:autoSpaceDE/>
              <w:autoSpaceDN/>
              <w:adjustRightInd/>
              <w:spacing w:after="0"/>
              <w:ind w:left="992" w:hanging="992"/>
              <w:textAlignment w:val="auto"/>
              <w:rPr>
                <w:rFonts w:ascii="Arial" w:eastAsia="SimSun" w:hAnsi="Arial" w:cs="Arial"/>
              </w:rPr>
            </w:pPr>
          </w:p>
          <w:p w14:paraId="7DDF73AE" w14:textId="77777777" w:rsidR="00B000D3" w:rsidRPr="00BA0794" w:rsidRDefault="00B000D3" w:rsidP="006150D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</w:rPr>
            </w:pPr>
          </w:p>
        </w:tc>
      </w:tr>
    </w:tbl>
    <w:p w14:paraId="5D95D065" w14:textId="77777777" w:rsidR="00B000D3" w:rsidRDefault="00B000D3" w:rsidP="00A37C06">
      <w:pPr>
        <w:spacing w:after="0"/>
        <w:jc w:val="both"/>
        <w:rPr>
          <w:rFonts w:eastAsia="SimSun"/>
          <w:lang w:eastAsia="zh-CN"/>
        </w:rPr>
      </w:pPr>
    </w:p>
    <w:p w14:paraId="57689EBD" w14:textId="77777777" w:rsidR="00794278" w:rsidRPr="00DC6EEA" w:rsidRDefault="00794278" w:rsidP="00794278">
      <w:pPr>
        <w:numPr>
          <w:ilvl w:val="0"/>
          <w:numId w:val="42"/>
        </w:numPr>
        <w:jc w:val="both"/>
        <w:rPr>
          <w:rFonts w:eastAsia="SimSun"/>
          <w:u w:val="single"/>
          <w:lang w:eastAsia="zh-CN"/>
        </w:rPr>
      </w:pPr>
      <w:r>
        <w:rPr>
          <w:u w:val="single"/>
          <w:lang w:eastAsia="ja-JP"/>
        </w:rPr>
        <w:t>Slot Format Indicator (SFI)</w:t>
      </w:r>
    </w:p>
    <w:p w14:paraId="639E9E09" w14:textId="77777777" w:rsidR="00A37C06" w:rsidRDefault="002720DF" w:rsidP="00A37C06">
      <w:pPr>
        <w:jc w:val="both"/>
        <w:rPr>
          <w:rFonts w:eastAsia="SimSun"/>
          <w:lang w:eastAsia="zh-CN"/>
        </w:rPr>
      </w:pPr>
      <w:r w:rsidRPr="002720DF">
        <w:rPr>
          <w:rFonts w:eastAsia="SimSun"/>
          <w:lang w:eastAsia="zh-CN"/>
        </w:rPr>
        <w:t>On the basis of</w:t>
      </w:r>
      <w:r w:rsidR="00A37C06">
        <w:rPr>
          <w:rFonts w:eastAsia="SimSun"/>
          <w:lang w:eastAsia="zh-CN"/>
        </w:rPr>
        <w:t xml:space="preserve"> the common and dedicated TDD UL/DL configuration provided via RRC messages, a </w:t>
      </w:r>
      <w:r w:rsidR="000B117D">
        <w:rPr>
          <w:rFonts w:eastAsia="SimSun"/>
          <w:lang w:eastAsia="zh-CN"/>
        </w:rPr>
        <w:t xml:space="preserve">specific SFI-DCI, </w:t>
      </w:r>
      <w:r w:rsidR="00A37C06">
        <w:rPr>
          <w:rFonts w:eastAsia="SimSun"/>
          <w:lang w:eastAsia="zh-CN"/>
        </w:rPr>
        <w:t>i.e.</w:t>
      </w:r>
      <w:r w:rsidR="000B117D">
        <w:rPr>
          <w:rFonts w:eastAsia="SimSun"/>
          <w:lang w:eastAsia="zh-CN"/>
        </w:rPr>
        <w:t xml:space="preserve"> </w:t>
      </w:r>
      <w:r w:rsidR="00A37C06">
        <w:rPr>
          <w:rFonts w:eastAsia="SimSun"/>
          <w:lang w:eastAsia="zh-CN"/>
        </w:rPr>
        <w:t>DCI format 2_0</w:t>
      </w:r>
      <w:r w:rsidR="000B117D">
        <w:rPr>
          <w:rFonts w:eastAsia="SimSun"/>
          <w:lang w:eastAsia="zh-CN"/>
        </w:rPr>
        <w:t>,</w:t>
      </w:r>
      <w:r w:rsidR="00A37C06">
        <w:rPr>
          <w:rFonts w:eastAsia="SimSun"/>
          <w:lang w:eastAsia="zh-CN"/>
        </w:rPr>
        <w:t xml:space="preserve"> can be used for redefining the direction of symbols which are configured as flexible according to </w:t>
      </w:r>
      <w:r w:rsidR="009C11AF">
        <w:rPr>
          <w:rFonts w:eastAsia="SimSun"/>
          <w:lang w:eastAsia="zh-CN"/>
        </w:rPr>
        <w:t xml:space="preserve">the </w:t>
      </w:r>
      <w:r w:rsidR="00A37C06">
        <w:rPr>
          <w:rFonts w:eastAsia="SimSun"/>
          <w:lang w:eastAsia="zh-CN"/>
        </w:rPr>
        <w:t xml:space="preserve">RRC configurations. </w:t>
      </w:r>
      <w:r w:rsidR="00C148BB">
        <w:rPr>
          <w:rFonts w:eastAsia="SimSun"/>
          <w:lang w:eastAsia="zh-CN"/>
        </w:rPr>
        <w:t xml:space="preserve">More specifically, </w:t>
      </w:r>
      <w:r w:rsidR="00973D97">
        <w:rPr>
          <w:rFonts w:eastAsia="SimSun"/>
          <w:lang w:eastAsia="zh-CN"/>
        </w:rPr>
        <w:t>s</w:t>
      </w:r>
      <w:r w:rsidR="00A37C06" w:rsidRPr="00A37C06">
        <w:rPr>
          <w:rFonts w:eastAsia="SimSun"/>
          <w:lang w:eastAsia="zh-CN"/>
        </w:rPr>
        <w:t xml:space="preserve">lot formats defined in </w:t>
      </w:r>
      <w:r w:rsidR="00A37C06">
        <w:rPr>
          <w:rFonts w:eastAsia="SimSun"/>
          <w:lang w:eastAsia="zh-CN"/>
        </w:rPr>
        <w:t xml:space="preserve">the </w:t>
      </w:r>
      <w:r w:rsidR="00A37C06" w:rsidRPr="00A37C06">
        <w:rPr>
          <w:rFonts w:eastAsia="SimSun"/>
          <w:lang w:eastAsia="zh-CN"/>
        </w:rPr>
        <w:t>Table 11.1.1-1 of TS 38.213 are iden</w:t>
      </w:r>
      <w:r w:rsidR="00B805BD">
        <w:rPr>
          <w:rFonts w:eastAsia="SimSun"/>
          <w:lang w:eastAsia="zh-CN"/>
        </w:rPr>
        <w:t>tified by the slot format indicator</w:t>
      </w:r>
      <w:r w:rsidR="00A37C06" w:rsidRPr="00A37C06">
        <w:rPr>
          <w:rFonts w:eastAsia="SimSun"/>
          <w:lang w:eastAsia="zh-CN"/>
        </w:rPr>
        <w:t xml:space="preserve"> (SFI) in DCI format 2_0</w:t>
      </w:r>
      <w:r w:rsidR="00421B21">
        <w:rPr>
          <w:rFonts w:eastAsia="SimSun"/>
          <w:lang w:eastAsia="zh-CN"/>
        </w:rPr>
        <w:t xml:space="preserve"> and the UE can determine the symbol allocation </w:t>
      </w:r>
      <w:r w:rsidR="003846FD">
        <w:rPr>
          <w:rFonts w:eastAsia="SimSun"/>
          <w:lang w:eastAsia="zh-CN"/>
        </w:rPr>
        <w:t xml:space="preserve">within each indicated slot </w:t>
      </w:r>
      <w:r w:rsidR="00467302">
        <w:rPr>
          <w:rFonts w:eastAsia="SimSun"/>
          <w:lang w:eastAsia="zh-CN"/>
        </w:rPr>
        <w:t xml:space="preserve">based on </w:t>
      </w:r>
      <w:r w:rsidR="00421B21">
        <w:rPr>
          <w:rFonts w:eastAsia="SimSun"/>
          <w:lang w:eastAsia="zh-CN"/>
        </w:rPr>
        <w:t>the</w:t>
      </w:r>
      <w:r w:rsidR="00972721">
        <w:rPr>
          <w:rFonts w:eastAsia="SimSun"/>
          <w:lang w:eastAsia="zh-CN"/>
        </w:rPr>
        <w:t xml:space="preserve"> received </w:t>
      </w:r>
      <w:r w:rsidR="00421B21">
        <w:rPr>
          <w:rFonts w:eastAsia="SimSun"/>
          <w:lang w:eastAsia="zh-CN"/>
        </w:rPr>
        <w:t>SFI information.</w:t>
      </w:r>
    </w:p>
    <w:p w14:paraId="5721B641" w14:textId="77777777" w:rsidR="00A37C06" w:rsidRPr="00DC6EEA" w:rsidRDefault="00A37C06" w:rsidP="00A37C06">
      <w:pPr>
        <w:numPr>
          <w:ilvl w:val="0"/>
          <w:numId w:val="42"/>
        </w:numPr>
        <w:spacing w:before="240"/>
        <w:jc w:val="both"/>
        <w:rPr>
          <w:rFonts w:eastAsia="SimSun"/>
          <w:u w:val="single"/>
          <w:lang w:eastAsia="zh-CN"/>
        </w:rPr>
      </w:pPr>
      <w:r>
        <w:rPr>
          <w:rFonts w:eastAsia="SimSun"/>
          <w:u w:val="single"/>
          <w:lang w:eastAsia="zh-CN"/>
        </w:rPr>
        <w:lastRenderedPageBreak/>
        <w:t>Scheduling DCI</w:t>
      </w:r>
    </w:p>
    <w:p w14:paraId="4359C689" w14:textId="77777777" w:rsidR="00A37C06" w:rsidRDefault="00FC3E4D" w:rsidP="00A37C06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Apart from the above three approaches, t</w:t>
      </w:r>
      <w:r w:rsidR="005F49F3">
        <w:rPr>
          <w:rFonts w:eastAsia="SimSun"/>
          <w:lang w:eastAsia="zh-CN"/>
        </w:rPr>
        <w:t>he scheduling DCI (e.g., DCI format 1_0, DCI format 1_1, DCI format 0_0, DCI format 0_1, etc.)</w:t>
      </w:r>
      <w:r w:rsidR="00984E95">
        <w:rPr>
          <w:rFonts w:eastAsia="SimSun"/>
          <w:lang w:eastAsia="zh-CN"/>
        </w:rPr>
        <w:t xml:space="preserve"> </w:t>
      </w:r>
      <w:r w:rsidR="002720DF">
        <w:rPr>
          <w:rFonts w:eastAsia="SimSun"/>
          <w:lang w:eastAsia="zh-CN"/>
        </w:rPr>
        <w:t xml:space="preserve">can </w:t>
      </w:r>
      <w:r w:rsidR="00984E95">
        <w:rPr>
          <w:rFonts w:eastAsia="SimSun"/>
          <w:lang w:eastAsia="zh-CN"/>
        </w:rPr>
        <w:t xml:space="preserve">also </w:t>
      </w:r>
      <w:r w:rsidR="00C134EC">
        <w:rPr>
          <w:rFonts w:eastAsia="SimSun"/>
          <w:lang w:eastAsia="zh-CN"/>
        </w:rPr>
        <w:t xml:space="preserve">override symbols that are determined as flexible after taking into account </w:t>
      </w:r>
      <w:r w:rsidR="007E5EE3">
        <w:rPr>
          <w:rFonts w:eastAsia="SimSun"/>
          <w:lang w:eastAsia="zh-CN"/>
        </w:rPr>
        <w:t xml:space="preserve">all </w:t>
      </w:r>
      <w:r w:rsidR="00C134EC">
        <w:rPr>
          <w:rFonts w:eastAsia="SimSun"/>
          <w:lang w:eastAsia="zh-CN"/>
        </w:rPr>
        <w:t>the</w:t>
      </w:r>
      <w:r w:rsidR="007E5EE3">
        <w:rPr>
          <w:rFonts w:eastAsia="SimSun"/>
          <w:lang w:eastAsia="zh-CN"/>
        </w:rPr>
        <w:t xml:space="preserve"> possible common RRC configuration, </w:t>
      </w:r>
      <w:r w:rsidR="00C134EC">
        <w:rPr>
          <w:rFonts w:eastAsia="SimSun"/>
          <w:lang w:eastAsia="zh-CN"/>
        </w:rPr>
        <w:t>dedicated RRC configuration and the DCI-based SFI.</w:t>
      </w:r>
    </w:p>
    <w:p w14:paraId="66225753" w14:textId="6DCC6D9F" w:rsidR="00A54906" w:rsidRDefault="002404AB" w:rsidP="00A54906">
      <w:pPr>
        <w:spacing w:after="0"/>
        <w:jc w:val="center"/>
        <w:rPr>
          <w:noProof/>
          <w:lang w:val="en-US" w:eastAsia="zh-CN"/>
        </w:rPr>
      </w:pPr>
      <w:r w:rsidRPr="00B350A7">
        <w:rPr>
          <w:noProof/>
          <w:lang w:val="en-US" w:eastAsia="zh-CN"/>
        </w:rPr>
        <w:drawing>
          <wp:inline distT="0" distB="0" distL="0" distR="0" wp14:anchorId="2E5CE90A" wp14:editId="1FF75033">
            <wp:extent cx="3873500" cy="3060700"/>
            <wp:effectExtent l="0" t="0" r="0" b="0"/>
            <wp:docPr id="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584" r="-3009" b="-3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0" cy="306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CF806" w14:textId="77777777" w:rsidR="00E42672" w:rsidRDefault="00E42672" w:rsidP="00E42672">
      <w:pPr>
        <w:jc w:val="center"/>
        <w:rPr>
          <w:rFonts w:eastAsia="SimSun"/>
          <w:lang w:eastAsia="zh-CN"/>
        </w:rPr>
      </w:pPr>
      <w:r w:rsidRPr="002F3E76">
        <w:rPr>
          <w:rFonts w:eastAsia="SimSun"/>
          <w:lang w:eastAsia="zh-CN"/>
        </w:rPr>
        <w:t xml:space="preserve">Fig.1 </w:t>
      </w:r>
      <w:r>
        <w:rPr>
          <w:rFonts w:eastAsia="SimSun"/>
          <w:lang w:eastAsia="zh-CN"/>
        </w:rPr>
        <w:t>An example for slot configuration</w:t>
      </w:r>
    </w:p>
    <w:p w14:paraId="6452EE88" w14:textId="79173896" w:rsidR="00FE0BB4" w:rsidRDefault="00FE0BB4" w:rsidP="00FE0BB4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Fig. 1 presents an example for the above four ways. Flexible symbols configured via </w:t>
      </w:r>
      <w:r w:rsidRPr="00D7180F">
        <w:rPr>
          <w:i/>
          <w:lang w:eastAsia="ja-JP"/>
        </w:rPr>
        <w:t>TDD-UL-DL-ConfigCommon</w:t>
      </w:r>
      <w:r w:rsidRPr="0057638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can be </w:t>
      </w:r>
      <w:r w:rsidR="00CC6796">
        <w:rPr>
          <w:rFonts w:eastAsia="SimSun"/>
          <w:lang w:eastAsia="zh-CN"/>
        </w:rPr>
        <w:t xml:space="preserve">subsequently </w:t>
      </w:r>
      <w:r>
        <w:rPr>
          <w:lang w:val="en-US" w:eastAsia="zh-CN"/>
        </w:rPr>
        <w:t xml:space="preserve">overridden by </w:t>
      </w:r>
      <w:r w:rsidRPr="00575D62">
        <w:rPr>
          <w:i/>
          <w:lang w:val="en-US" w:eastAsia="zh-CN"/>
        </w:rPr>
        <w:t>tdd-UL-DL-Configuration</w:t>
      </w:r>
      <w:r>
        <w:rPr>
          <w:i/>
          <w:lang w:val="en-US" w:eastAsia="zh-CN"/>
        </w:rPr>
        <w:t>Dedicated</w:t>
      </w:r>
      <w:r>
        <w:rPr>
          <w:lang w:val="en-US" w:eastAsia="zh-CN"/>
        </w:rPr>
        <w:t>, DCI format 2_0 or scheduling DCI according to the rule in TS 38.213</w:t>
      </w:r>
      <w:r>
        <w:rPr>
          <w:rFonts w:eastAsia="SimSun"/>
          <w:lang w:eastAsia="zh-CN"/>
        </w:rPr>
        <w:t>.</w:t>
      </w:r>
      <w:r w:rsidR="008C452F">
        <w:rPr>
          <w:rFonts w:eastAsia="SimSun"/>
          <w:lang w:eastAsia="zh-CN"/>
        </w:rPr>
        <w:t xml:space="preserve"> </w:t>
      </w:r>
      <w:r w:rsidR="00D9219E">
        <w:rPr>
          <w:rFonts w:eastAsia="SimSun"/>
          <w:lang w:eastAsia="zh-CN"/>
        </w:rPr>
        <w:t>T</w:t>
      </w:r>
      <w:r w:rsidR="00273370">
        <w:rPr>
          <w:rFonts w:eastAsia="SimSun"/>
          <w:lang w:eastAsia="zh-CN"/>
        </w:rPr>
        <w:t xml:space="preserve">he </w:t>
      </w:r>
      <w:r w:rsidR="00273370" w:rsidRPr="00273370">
        <w:rPr>
          <w:rFonts w:eastAsia="SimSun"/>
          <w:lang w:eastAsia="zh-CN"/>
        </w:rPr>
        <w:t xml:space="preserve">IE </w:t>
      </w:r>
      <w:r w:rsidR="00273370" w:rsidRPr="00273370">
        <w:rPr>
          <w:rFonts w:eastAsia="SimSun"/>
          <w:i/>
          <w:lang w:eastAsia="zh-CN"/>
        </w:rPr>
        <w:t>tdd-UL-DL-ConfigurationCommon</w:t>
      </w:r>
      <w:r w:rsidR="00273370" w:rsidRPr="00273370">
        <w:rPr>
          <w:rFonts w:eastAsia="SimSun"/>
          <w:lang w:eastAsia="zh-CN"/>
        </w:rPr>
        <w:t xml:space="preserve"> does not directly configure the slot formats in </w:t>
      </w:r>
      <w:r w:rsidR="00E904CC">
        <w:rPr>
          <w:rFonts w:eastAsia="SimSun"/>
          <w:lang w:eastAsia="zh-CN"/>
        </w:rPr>
        <w:t xml:space="preserve">Table 11.1.1.-1 of </w:t>
      </w:r>
      <w:r w:rsidR="00273370" w:rsidRPr="00273370">
        <w:rPr>
          <w:rFonts w:eastAsia="SimSun"/>
          <w:lang w:eastAsia="zh-CN"/>
        </w:rPr>
        <w:t>TS 38.213</w:t>
      </w:r>
      <w:r w:rsidR="00207817">
        <w:rPr>
          <w:rFonts w:eastAsia="SimSun"/>
          <w:lang w:eastAsia="zh-CN"/>
        </w:rPr>
        <w:t xml:space="preserve">, but provides a cell specific configuration where flexible symbols can be redefined </w:t>
      </w:r>
      <w:r w:rsidR="00AD72B5">
        <w:rPr>
          <w:rFonts w:eastAsia="SimSun"/>
          <w:lang w:eastAsia="zh-CN"/>
        </w:rPr>
        <w:t>to support the slot formats in TS</w:t>
      </w:r>
      <w:r w:rsidR="00324494">
        <w:rPr>
          <w:rFonts w:eastAsia="SimSun"/>
          <w:lang w:eastAsia="zh-CN"/>
        </w:rPr>
        <w:t xml:space="preserve"> </w:t>
      </w:r>
      <w:r w:rsidR="00AD72B5">
        <w:rPr>
          <w:rFonts w:eastAsia="SimSun"/>
          <w:lang w:eastAsia="zh-CN"/>
        </w:rPr>
        <w:t>38.213</w:t>
      </w:r>
      <w:r w:rsidR="00663DB7">
        <w:rPr>
          <w:rFonts w:eastAsia="SimSun"/>
          <w:lang w:eastAsia="zh-CN"/>
        </w:rPr>
        <w:t xml:space="preserve"> instead</w:t>
      </w:r>
      <w:r w:rsidR="00AD72B5">
        <w:rPr>
          <w:rFonts w:eastAsia="SimSun"/>
          <w:lang w:eastAsia="zh-CN"/>
        </w:rPr>
        <w:t>.</w:t>
      </w:r>
    </w:p>
    <w:p w14:paraId="0AE2C9DB" w14:textId="43723411" w:rsidR="00D9219E" w:rsidRDefault="00D9219E" w:rsidP="00FE0BB4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Therefore, </w:t>
      </w:r>
      <w:r w:rsidR="00FC786F">
        <w:rPr>
          <w:rFonts w:eastAsia="SimSun"/>
          <w:lang w:eastAsia="zh-CN"/>
        </w:rPr>
        <w:t>regarding</w:t>
      </w:r>
      <w:r>
        <w:rPr>
          <w:rFonts w:eastAsia="SimSun"/>
          <w:lang w:eastAsia="zh-CN"/>
        </w:rPr>
        <w:t xml:space="preserve"> RAN3’s questions to RAN2, we have the following observations.</w:t>
      </w:r>
    </w:p>
    <w:p w14:paraId="20709E3F" w14:textId="0EFBEF14" w:rsidR="00BB5AF5" w:rsidRDefault="00BB5AF5" w:rsidP="00BB5AF5">
      <w:pPr>
        <w:jc w:val="both"/>
        <w:rPr>
          <w:rFonts w:eastAsia="SimSun"/>
          <w:b/>
          <w:lang w:val="en-US" w:eastAsia="zh-CN"/>
        </w:rPr>
      </w:pPr>
      <w:r>
        <w:rPr>
          <w:rFonts w:eastAsia="SimSun"/>
          <w:b/>
          <w:lang w:val="en-US" w:eastAsia="zh-CN"/>
        </w:rPr>
        <w:t>Observation</w:t>
      </w:r>
      <w:r w:rsidRPr="002C5878">
        <w:rPr>
          <w:rFonts w:eastAsia="SimSun"/>
          <w:b/>
          <w:lang w:val="en-US" w:eastAsia="zh-CN"/>
        </w:rPr>
        <w:t xml:space="preserve"> 1:</w:t>
      </w:r>
      <w:r w:rsidRPr="00330FDA">
        <w:rPr>
          <w:b/>
        </w:rPr>
        <w:t xml:space="preserve"> </w:t>
      </w:r>
      <w:r w:rsidRPr="00BB5AF5">
        <w:rPr>
          <w:b/>
        </w:rPr>
        <w:t xml:space="preserve">The IE </w:t>
      </w:r>
      <w:r w:rsidRPr="00BB5AF5">
        <w:rPr>
          <w:b/>
          <w:i/>
        </w:rPr>
        <w:t>tdd-UL-DL-ConfigurationCommon</w:t>
      </w:r>
      <w:r w:rsidRPr="00BB5AF5">
        <w:rPr>
          <w:b/>
        </w:rPr>
        <w:t xml:space="preserve"> provides a cell-specific TDD UL/DL configuration where symbols indicated as flexible can be overridden by </w:t>
      </w:r>
      <w:r w:rsidRPr="00BB5AF5">
        <w:rPr>
          <w:b/>
          <w:i/>
        </w:rPr>
        <w:t>tdd-UL-DL-ConfigurationDedicated</w:t>
      </w:r>
      <w:r w:rsidRPr="00BB5AF5">
        <w:rPr>
          <w:b/>
        </w:rPr>
        <w:t>, DCI format 2_0 or scheduling DCI according to the rule in TS 38.213</w:t>
      </w:r>
      <w:r w:rsidRPr="002C5878">
        <w:rPr>
          <w:rFonts w:eastAsia="SimSun"/>
          <w:b/>
          <w:lang w:val="en-US" w:eastAsia="zh-CN"/>
        </w:rPr>
        <w:t>.</w:t>
      </w:r>
    </w:p>
    <w:p w14:paraId="56137EDE" w14:textId="67126A15" w:rsidR="006F49F3" w:rsidRDefault="00BB5AF5" w:rsidP="00663DB7">
      <w:pPr>
        <w:jc w:val="both"/>
        <w:rPr>
          <w:b/>
        </w:rPr>
      </w:pPr>
      <w:r>
        <w:rPr>
          <w:rFonts w:eastAsia="SimSun"/>
          <w:b/>
          <w:lang w:val="en-US" w:eastAsia="zh-CN"/>
        </w:rPr>
        <w:t>Observation</w:t>
      </w:r>
      <w:r w:rsidRPr="002C5878">
        <w:rPr>
          <w:rFonts w:eastAsia="SimSun"/>
          <w:b/>
          <w:lang w:val="en-US" w:eastAsia="zh-CN"/>
        </w:rPr>
        <w:t xml:space="preserve"> </w:t>
      </w:r>
      <w:r>
        <w:rPr>
          <w:rFonts w:eastAsia="SimSun"/>
          <w:b/>
          <w:lang w:val="en-US" w:eastAsia="zh-CN"/>
        </w:rPr>
        <w:t>2</w:t>
      </w:r>
      <w:r w:rsidRPr="002C5878">
        <w:rPr>
          <w:rFonts w:eastAsia="SimSun"/>
          <w:b/>
          <w:lang w:val="en-US" w:eastAsia="zh-CN"/>
        </w:rPr>
        <w:t>:</w:t>
      </w:r>
      <w:r w:rsidRPr="00330FDA">
        <w:rPr>
          <w:b/>
        </w:rPr>
        <w:t xml:space="preserve"> </w:t>
      </w:r>
      <w:r w:rsidRPr="00BB5AF5">
        <w:rPr>
          <w:b/>
        </w:rPr>
        <w:t xml:space="preserve">Slot formats defined in Table 11.1.1-1 of TS 38.213 are identified by slot format indicators (SFI) in DCI format 2_0 which can be used to indicate the symbol allocation for flexible symbols. The IE </w:t>
      </w:r>
      <w:r w:rsidRPr="00BB5AF5">
        <w:rPr>
          <w:b/>
          <w:i/>
        </w:rPr>
        <w:t>tdd-UL-DL-ConfigurationCommon</w:t>
      </w:r>
      <w:r w:rsidRPr="00BB5AF5">
        <w:rPr>
          <w:b/>
        </w:rPr>
        <w:t xml:space="preserve"> does not directly configur</w:t>
      </w:r>
      <w:r>
        <w:rPr>
          <w:b/>
        </w:rPr>
        <w:t>e</w:t>
      </w:r>
      <w:r w:rsidRPr="00BB5AF5">
        <w:rPr>
          <w:b/>
        </w:rPr>
        <w:t xml:space="preserve"> </w:t>
      </w:r>
      <w:r w:rsidR="00914CBC">
        <w:rPr>
          <w:b/>
        </w:rPr>
        <w:t xml:space="preserve">the slot formats in TS 38.213 and </w:t>
      </w:r>
      <w:r w:rsidR="00914CBC">
        <w:rPr>
          <w:rFonts w:eastAsia="SimSun"/>
          <w:b/>
          <w:lang w:val="en-US" w:eastAsia="zh-CN"/>
        </w:rPr>
        <w:t xml:space="preserve">the half-slot configuration is not considered in </w:t>
      </w:r>
      <w:r w:rsidR="00914CBC" w:rsidRPr="007E12ED">
        <w:rPr>
          <w:rFonts w:eastAsia="SimSun"/>
          <w:b/>
          <w:i/>
          <w:lang w:val="en-US" w:eastAsia="zh-CN"/>
        </w:rPr>
        <w:t>tdd-UL-DL-ConfigurationCommon</w:t>
      </w:r>
      <w:r w:rsidR="00914CBC">
        <w:rPr>
          <w:rFonts w:eastAsia="SimSun"/>
          <w:b/>
          <w:lang w:val="en-US" w:eastAsia="zh-CN"/>
        </w:rPr>
        <w:t>.</w:t>
      </w:r>
    </w:p>
    <w:p w14:paraId="0F2A80BD" w14:textId="487CA49C" w:rsidR="00B76AE1" w:rsidRPr="00A76857" w:rsidRDefault="00B76AE1" w:rsidP="00663DB7">
      <w:pPr>
        <w:jc w:val="both"/>
        <w:rPr>
          <w:rFonts w:eastAsia="SimSun"/>
          <w:b/>
          <w:lang w:val="en-US" w:eastAsia="zh-CN"/>
        </w:rPr>
      </w:pPr>
      <w:r>
        <w:rPr>
          <w:rFonts w:eastAsia="SimSun"/>
          <w:b/>
          <w:lang w:val="en-US" w:eastAsia="zh-CN"/>
        </w:rPr>
        <w:t>Observation</w:t>
      </w:r>
      <w:r w:rsidRPr="002C5878">
        <w:rPr>
          <w:rFonts w:eastAsia="SimSun"/>
          <w:b/>
          <w:lang w:val="en-US" w:eastAsia="zh-CN"/>
        </w:rPr>
        <w:t xml:space="preserve"> </w:t>
      </w:r>
      <w:r>
        <w:rPr>
          <w:rFonts w:eastAsia="SimSun"/>
          <w:b/>
          <w:lang w:val="en-US" w:eastAsia="zh-CN"/>
        </w:rPr>
        <w:t>3</w:t>
      </w:r>
      <w:r w:rsidRPr="002C5878">
        <w:rPr>
          <w:rFonts w:eastAsia="SimSun"/>
          <w:b/>
          <w:lang w:val="en-US" w:eastAsia="zh-CN"/>
        </w:rPr>
        <w:t>:</w:t>
      </w:r>
      <w:r w:rsidRPr="00330FDA">
        <w:rPr>
          <w:b/>
        </w:rPr>
        <w:t xml:space="preserve"> T</w:t>
      </w:r>
      <w:r w:rsidRPr="007E12ED">
        <w:rPr>
          <w:rFonts w:eastAsia="SimSun"/>
          <w:b/>
          <w:lang w:val="en-US" w:eastAsia="zh-CN"/>
        </w:rPr>
        <w:t xml:space="preserve">he </w:t>
      </w:r>
      <w:r>
        <w:rPr>
          <w:rFonts w:eastAsia="SimSun"/>
          <w:b/>
          <w:lang w:val="en-US" w:eastAsia="zh-CN"/>
        </w:rPr>
        <w:t xml:space="preserve">maximum number of slots that can be configured in </w:t>
      </w:r>
      <w:r w:rsidRPr="007E12ED">
        <w:rPr>
          <w:rFonts w:eastAsia="SimSun"/>
          <w:b/>
          <w:i/>
          <w:lang w:val="en-US" w:eastAsia="zh-CN"/>
        </w:rPr>
        <w:t>tdd-UL-DL-ConfigurationCommon</w:t>
      </w:r>
      <w:r>
        <w:rPr>
          <w:rFonts w:eastAsia="SimSun"/>
          <w:b/>
          <w:lang w:val="en-US" w:eastAsia="zh-CN"/>
        </w:rPr>
        <w:t xml:space="preserve"> is 80 in the current release, which does not reach the </w:t>
      </w:r>
      <w:r w:rsidRPr="00C320B7">
        <w:rPr>
          <w:rFonts w:eastAsia="SimSun"/>
          <w:b/>
          <w:i/>
          <w:lang w:val="en-US" w:eastAsia="zh-CN"/>
        </w:rPr>
        <w:t>maxNrofSlots</w:t>
      </w:r>
      <w:r>
        <w:rPr>
          <w:rFonts w:eastAsia="SimSun"/>
          <w:b/>
          <w:lang w:val="en-US" w:eastAsia="zh-CN"/>
        </w:rPr>
        <w:t xml:space="preserve"> (i.e. 320).</w:t>
      </w:r>
    </w:p>
    <w:bookmarkEnd w:id="6"/>
    <w:bookmarkEnd w:id="7"/>
    <w:bookmarkEnd w:id="8"/>
    <w:p w14:paraId="4EA06C48" w14:textId="77777777" w:rsidR="004811D8" w:rsidRPr="00615FAC" w:rsidRDefault="004811D8" w:rsidP="00615FAC">
      <w:pPr>
        <w:pStyle w:val="Heading1"/>
        <w:rPr>
          <w:rFonts w:eastAsia="SimSun"/>
          <w:lang w:eastAsia="zh-CN"/>
        </w:rPr>
      </w:pPr>
      <w:r w:rsidRPr="00615FAC">
        <w:rPr>
          <w:rFonts w:eastAsia="SimSun"/>
          <w:lang w:eastAsia="zh-CN"/>
        </w:rPr>
        <w:t>Conclusion</w:t>
      </w:r>
    </w:p>
    <w:p w14:paraId="7B66EAB5" w14:textId="65AF9699" w:rsidR="00392C2C" w:rsidRDefault="00392C2C" w:rsidP="00392C2C">
      <w:pPr>
        <w:jc w:val="both"/>
        <w:rPr>
          <w:rFonts w:eastAsia="SimSun"/>
          <w:lang w:eastAsia="zh-CN"/>
        </w:rPr>
      </w:pPr>
      <w:bookmarkStart w:id="15" w:name="OLE_LINK3"/>
      <w:r>
        <w:rPr>
          <w:rFonts w:eastAsia="SimSun" w:hint="eastAsia"/>
          <w:lang w:eastAsia="zh-CN"/>
        </w:rPr>
        <w:t xml:space="preserve">In this paper we </w:t>
      </w:r>
      <w:r>
        <w:rPr>
          <w:rFonts w:eastAsia="SimSun"/>
          <w:lang w:eastAsia="zh-CN"/>
        </w:rPr>
        <w:t xml:space="preserve">discuss the </w:t>
      </w:r>
      <w:r w:rsidR="00BB7361">
        <w:rPr>
          <w:rFonts w:eastAsia="SimSun"/>
          <w:lang w:eastAsia="zh-CN"/>
        </w:rPr>
        <w:t>slot format support issue</w:t>
      </w:r>
      <w:r>
        <w:rPr>
          <w:rFonts w:eastAsia="SimSun"/>
          <w:lang w:eastAsia="zh-CN"/>
        </w:rPr>
        <w:t xml:space="preserve"> raised by RAN3</w:t>
      </w:r>
      <w:r>
        <w:rPr>
          <w:lang w:val="x-none" w:eastAsia="zh-CN"/>
        </w:rPr>
        <w:t xml:space="preserve">. Observations </w:t>
      </w:r>
      <w:r>
        <w:rPr>
          <w:rFonts w:eastAsia="SimSun"/>
          <w:lang w:eastAsia="zh-CN"/>
        </w:rPr>
        <w:t>are summarized as below.</w:t>
      </w:r>
    </w:p>
    <w:bookmarkEnd w:id="15"/>
    <w:p w14:paraId="5FD561D2" w14:textId="77777777" w:rsidR="00174FB6" w:rsidRDefault="00174FB6" w:rsidP="00174FB6">
      <w:pPr>
        <w:jc w:val="both"/>
        <w:rPr>
          <w:rFonts w:eastAsia="SimSun"/>
          <w:b/>
          <w:lang w:val="en-US" w:eastAsia="zh-CN"/>
        </w:rPr>
      </w:pPr>
      <w:r>
        <w:rPr>
          <w:rFonts w:eastAsia="SimSun"/>
          <w:b/>
          <w:lang w:val="en-US" w:eastAsia="zh-CN"/>
        </w:rPr>
        <w:t>Observation</w:t>
      </w:r>
      <w:r w:rsidRPr="002C5878">
        <w:rPr>
          <w:rFonts w:eastAsia="SimSun"/>
          <w:b/>
          <w:lang w:val="en-US" w:eastAsia="zh-CN"/>
        </w:rPr>
        <w:t xml:space="preserve"> 1:</w:t>
      </w:r>
      <w:r w:rsidRPr="00330FDA">
        <w:rPr>
          <w:b/>
        </w:rPr>
        <w:t xml:space="preserve"> </w:t>
      </w:r>
      <w:r w:rsidRPr="00BB5AF5">
        <w:rPr>
          <w:b/>
        </w:rPr>
        <w:t xml:space="preserve">The IE </w:t>
      </w:r>
      <w:r w:rsidRPr="00BB5AF5">
        <w:rPr>
          <w:b/>
          <w:i/>
        </w:rPr>
        <w:t>tdd-UL-DL-ConfigurationCommon</w:t>
      </w:r>
      <w:r w:rsidRPr="00BB5AF5">
        <w:rPr>
          <w:b/>
        </w:rPr>
        <w:t xml:space="preserve"> provides a cell-specific TDD UL/DL configuration where symbols indicated as flexible can be overridden by </w:t>
      </w:r>
      <w:r w:rsidRPr="00BB5AF5">
        <w:rPr>
          <w:b/>
          <w:i/>
        </w:rPr>
        <w:t>tdd-UL-DL-ConfigurationDedicated</w:t>
      </w:r>
      <w:r w:rsidRPr="00BB5AF5">
        <w:rPr>
          <w:b/>
        </w:rPr>
        <w:t>, DCI format 2_0 or scheduling DCI according to the rule in TS 38.213</w:t>
      </w:r>
      <w:r w:rsidRPr="002C5878">
        <w:rPr>
          <w:rFonts w:eastAsia="SimSun"/>
          <w:b/>
          <w:lang w:val="en-US" w:eastAsia="zh-CN"/>
        </w:rPr>
        <w:t>.</w:t>
      </w:r>
    </w:p>
    <w:p w14:paraId="1816A9CE" w14:textId="77777777" w:rsidR="00174FB6" w:rsidRDefault="00174FB6" w:rsidP="00174FB6">
      <w:pPr>
        <w:jc w:val="both"/>
        <w:rPr>
          <w:b/>
        </w:rPr>
      </w:pPr>
      <w:r>
        <w:rPr>
          <w:rFonts w:eastAsia="SimSun"/>
          <w:b/>
          <w:lang w:val="en-US" w:eastAsia="zh-CN"/>
        </w:rPr>
        <w:t>Observation</w:t>
      </w:r>
      <w:r w:rsidRPr="002C5878">
        <w:rPr>
          <w:rFonts w:eastAsia="SimSun"/>
          <w:b/>
          <w:lang w:val="en-US" w:eastAsia="zh-CN"/>
        </w:rPr>
        <w:t xml:space="preserve"> </w:t>
      </w:r>
      <w:r>
        <w:rPr>
          <w:rFonts w:eastAsia="SimSun"/>
          <w:b/>
          <w:lang w:val="en-US" w:eastAsia="zh-CN"/>
        </w:rPr>
        <w:t>2</w:t>
      </w:r>
      <w:r w:rsidRPr="002C5878">
        <w:rPr>
          <w:rFonts w:eastAsia="SimSun"/>
          <w:b/>
          <w:lang w:val="en-US" w:eastAsia="zh-CN"/>
        </w:rPr>
        <w:t>:</w:t>
      </w:r>
      <w:r w:rsidRPr="00330FDA">
        <w:rPr>
          <w:b/>
        </w:rPr>
        <w:t xml:space="preserve"> </w:t>
      </w:r>
      <w:r w:rsidRPr="00BB5AF5">
        <w:rPr>
          <w:b/>
        </w:rPr>
        <w:t xml:space="preserve">Slot formats defined in Table 11.1.1-1 of TS 38.213 are identified by slot format indicators (SFI) in DCI format 2_0 which can be used to indicate the symbol allocation for flexible symbols. The IE </w:t>
      </w:r>
      <w:r w:rsidRPr="00BB5AF5">
        <w:rPr>
          <w:b/>
          <w:i/>
        </w:rPr>
        <w:t>tdd-UL-DL-ConfigurationCommon</w:t>
      </w:r>
      <w:r w:rsidRPr="00BB5AF5">
        <w:rPr>
          <w:b/>
        </w:rPr>
        <w:t xml:space="preserve"> does not directly configur</w:t>
      </w:r>
      <w:r>
        <w:rPr>
          <w:b/>
        </w:rPr>
        <w:t>e</w:t>
      </w:r>
      <w:r w:rsidRPr="00BB5AF5">
        <w:rPr>
          <w:b/>
        </w:rPr>
        <w:t xml:space="preserve"> </w:t>
      </w:r>
      <w:r>
        <w:rPr>
          <w:b/>
        </w:rPr>
        <w:t xml:space="preserve">the slot formats in TS 38.213 and </w:t>
      </w:r>
      <w:r>
        <w:rPr>
          <w:rFonts w:eastAsia="SimSun"/>
          <w:b/>
          <w:lang w:val="en-US" w:eastAsia="zh-CN"/>
        </w:rPr>
        <w:t xml:space="preserve">the half-slot configuration is not considered in </w:t>
      </w:r>
      <w:r w:rsidRPr="007E12ED">
        <w:rPr>
          <w:rFonts w:eastAsia="SimSun"/>
          <w:b/>
          <w:i/>
          <w:lang w:val="en-US" w:eastAsia="zh-CN"/>
        </w:rPr>
        <w:t>tdd-UL-DL-ConfigurationCommon</w:t>
      </w:r>
      <w:r>
        <w:rPr>
          <w:rFonts w:eastAsia="SimSun"/>
          <w:b/>
          <w:lang w:val="en-US" w:eastAsia="zh-CN"/>
        </w:rPr>
        <w:t>.</w:t>
      </w:r>
    </w:p>
    <w:p w14:paraId="387D089F" w14:textId="77777777" w:rsidR="00174FB6" w:rsidRPr="00A76857" w:rsidRDefault="00174FB6" w:rsidP="00174FB6">
      <w:pPr>
        <w:jc w:val="both"/>
        <w:rPr>
          <w:rFonts w:eastAsia="SimSun"/>
          <w:b/>
          <w:lang w:val="en-US" w:eastAsia="zh-CN"/>
        </w:rPr>
      </w:pPr>
      <w:r>
        <w:rPr>
          <w:rFonts w:eastAsia="SimSun"/>
          <w:b/>
          <w:lang w:val="en-US" w:eastAsia="zh-CN"/>
        </w:rPr>
        <w:lastRenderedPageBreak/>
        <w:t>Observation</w:t>
      </w:r>
      <w:r w:rsidRPr="002C5878">
        <w:rPr>
          <w:rFonts w:eastAsia="SimSun"/>
          <w:b/>
          <w:lang w:val="en-US" w:eastAsia="zh-CN"/>
        </w:rPr>
        <w:t xml:space="preserve"> </w:t>
      </w:r>
      <w:r>
        <w:rPr>
          <w:rFonts w:eastAsia="SimSun"/>
          <w:b/>
          <w:lang w:val="en-US" w:eastAsia="zh-CN"/>
        </w:rPr>
        <w:t>3</w:t>
      </w:r>
      <w:r w:rsidRPr="002C5878">
        <w:rPr>
          <w:rFonts w:eastAsia="SimSun"/>
          <w:b/>
          <w:lang w:val="en-US" w:eastAsia="zh-CN"/>
        </w:rPr>
        <w:t>:</w:t>
      </w:r>
      <w:r w:rsidRPr="00330FDA">
        <w:rPr>
          <w:b/>
        </w:rPr>
        <w:t xml:space="preserve"> T</w:t>
      </w:r>
      <w:r w:rsidRPr="007E12ED">
        <w:rPr>
          <w:rFonts w:eastAsia="SimSun"/>
          <w:b/>
          <w:lang w:val="en-US" w:eastAsia="zh-CN"/>
        </w:rPr>
        <w:t xml:space="preserve">he </w:t>
      </w:r>
      <w:r>
        <w:rPr>
          <w:rFonts w:eastAsia="SimSun"/>
          <w:b/>
          <w:lang w:val="en-US" w:eastAsia="zh-CN"/>
        </w:rPr>
        <w:t xml:space="preserve">maximum number of slots that can be configured in </w:t>
      </w:r>
      <w:r w:rsidRPr="007E12ED">
        <w:rPr>
          <w:rFonts w:eastAsia="SimSun"/>
          <w:b/>
          <w:i/>
          <w:lang w:val="en-US" w:eastAsia="zh-CN"/>
        </w:rPr>
        <w:t>tdd-UL-DL-ConfigurationCommon</w:t>
      </w:r>
      <w:r>
        <w:rPr>
          <w:rFonts w:eastAsia="SimSun"/>
          <w:b/>
          <w:lang w:val="en-US" w:eastAsia="zh-CN"/>
        </w:rPr>
        <w:t xml:space="preserve"> is 80 in the current release, which does not reach the </w:t>
      </w:r>
      <w:r w:rsidRPr="00C320B7">
        <w:rPr>
          <w:rFonts w:eastAsia="SimSun"/>
          <w:b/>
          <w:i/>
          <w:lang w:val="en-US" w:eastAsia="zh-CN"/>
        </w:rPr>
        <w:t>maxNrofSlots</w:t>
      </w:r>
      <w:r>
        <w:rPr>
          <w:rFonts w:eastAsia="SimSun"/>
          <w:b/>
          <w:lang w:val="en-US" w:eastAsia="zh-CN"/>
        </w:rPr>
        <w:t xml:space="preserve"> (i.e. 320).</w:t>
      </w:r>
    </w:p>
    <w:p w14:paraId="08FF8073" w14:textId="77777777" w:rsidR="004B715B" w:rsidRPr="00632CA0" w:rsidRDefault="004B715B" w:rsidP="004B715B">
      <w:pPr>
        <w:pStyle w:val="Heading1"/>
        <w:rPr>
          <w:rFonts w:eastAsia="SimSun"/>
          <w:lang w:eastAsia="zh-CN"/>
        </w:rPr>
      </w:pPr>
      <w:r w:rsidRPr="00632CA0">
        <w:rPr>
          <w:rFonts w:eastAsia="SimSun" w:hint="eastAsia"/>
          <w:lang w:eastAsia="zh-CN"/>
        </w:rPr>
        <w:t>R</w:t>
      </w:r>
      <w:r w:rsidRPr="00632CA0">
        <w:rPr>
          <w:rFonts w:eastAsia="SimSun"/>
          <w:lang w:eastAsia="zh-CN"/>
        </w:rPr>
        <w:t>eferences</w:t>
      </w:r>
    </w:p>
    <w:p w14:paraId="4CEF7E8A" w14:textId="7CB455F9" w:rsidR="00B717D1" w:rsidRPr="009D1518" w:rsidRDefault="005A142F" w:rsidP="005A142F">
      <w:pPr>
        <w:numPr>
          <w:ilvl w:val="0"/>
          <w:numId w:val="35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5A142F">
        <w:rPr>
          <w:rFonts w:eastAsia="SimSun"/>
          <w:lang w:eastAsia="zh-CN"/>
        </w:rPr>
        <w:t>3GPP TS 38.331</w:t>
      </w:r>
      <w:r>
        <w:rPr>
          <w:rFonts w:eastAsia="SimSun"/>
          <w:lang w:eastAsia="zh-CN"/>
        </w:rPr>
        <w:t>,</w:t>
      </w:r>
      <w:r w:rsidRPr="005A142F">
        <w:rPr>
          <w:rFonts w:eastAsia="SimSun"/>
          <w:lang w:eastAsia="zh-CN"/>
        </w:rPr>
        <w:t xml:space="preserve"> V16.2.0</w:t>
      </w:r>
      <w:r w:rsidR="00C854E3">
        <w:rPr>
          <w:rFonts w:eastAsiaTheme="minorEastAsia"/>
          <w:lang w:eastAsia="zh-CN"/>
        </w:rPr>
        <w:t xml:space="preserve">, </w:t>
      </w:r>
      <w:r w:rsidRPr="005A142F">
        <w:rPr>
          <w:rFonts w:eastAsia="SimSun"/>
          <w:lang w:eastAsia="zh-CN"/>
        </w:rPr>
        <w:t>Radio Resource Control (RRC) protocol specification</w:t>
      </w:r>
      <w:r>
        <w:rPr>
          <w:rFonts w:eastAsia="SimSun"/>
          <w:lang w:eastAsia="zh-CN"/>
        </w:rPr>
        <w:t>.</w:t>
      </w:r>
    </w:p>
    <w:p w14:paraId="1AD647E8" w14:textId="77777777" w:rsidR="009D1518" w:rsidRPr="00B07420" w:rsidRDefault="009D1518" w:rsidP="009D1518">
      <w:pPr>
        <w:numPr>
          <w:ilvl w:val="0"/>
          <w:numId w:val="35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9D1518">
        <w:rPr>
          <w:rFonts w:eastAsia="SimSun"/>
          <w:lang w:eastAsia="zh-CN"/>
        </w:rPr>
        <w:t>3GPP TS 38.213</w:t>
      </w:r>
      <w:r>
        <w:rPr>
          <w:rFonts w:eastAsia="SimSun"/>
          <w:lang w:eastAsia="zh-CN"/>
        </w:rPr>
        <w:t>,</w:t>
      </w:r>
      <w:r w:rsidRPr="009D1518">
        <w:rPr>
          <w:rFonts w:eastAsia="SimSun"/>
          <w:lang w:eastAsia="zh-CN"/>
        </w:rPr>
        <w:t xml:space="preserve"> V16.3.0</w:t>
      </w:r>
      <w:r>
        <w:rPr>
          <w:rFonts w:eastAsia="SimSun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9D1518">
        <w:rPr>
          <w:rFonts w:eastAsia="SimSun"/>
          <w:lang w:eastAsia="zh-CN"/>
        </w:rPr>
        <w:t>Physical layer procedures for control</w:t>
      </w:r>
      <w:r>
        <w:rPr>
          <w:rFonts w:eastAsia="SimSun"/>
          <w:lang w:eastAsia="zh-CN"/>
        </w:rPr>
        <w:t>.</w:t>
      </w:r>
    </w:p>
    <w:p w14:paraId="4528193C" w14:textId="77777777" w:rsidR="00FE78D4" w:rsidRPr="00C714B3" w:rsidRDefault="00FE78D4" w:rsidP="00602887">
      <w:pPr>
        <w:jc w:val="both"/>
        <w:rPr>
          <w:rFonts w:eastAsia="SimSun"/>
          <w:lang w:eastAsia="zh-CN"/>
        </w:rPr>
      </w:pPr>
    </w:p>
    <w:sectPr w:rsidR="00FE78D4" w:rsidRPr="00C714B3" w:rsidSect="00602887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C3B83" w14:textId="77777777" w:rsidR="001D4929" w:rsidRDefault="001D4929">
      <w:r>
        <w:separator/>
      </w:r>
    </w:p>
  </w:endnote>
  <w:endnote w:type="continuationSeparator" w:id="0">
    <w:p w14:paraId="5B3172C0" w14:textId="77777777" w:rsidR="001D4929" w:rsidRDefault="001D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517FA" w14:textId="77777777" w:rsidR="001D4929" w:rsidRDefault="001D4929">
      <w:r>
        <w:separator/>
      </w:r>
    </w:p>
  </w:footnote>
  <w:footnote w:type="continuationSeparator" w:id="0">
    <w:p w14:paraId="4100AAED" w14:textId="77777777" w:rsidR="001D4929" w:rsidRDefault="001D4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A1EE1"/>
    <w:multiLevelType w:val="hybridMultilevel"/>
    <w:tmpl w:val="C3622CA2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017C2FF8"/>
    <w:multiLevelType w:val="hybridMultilevel"/>
    <w:tmpl w:val="EAB84216"/>
    <w:lvl w:ilvl="0" w:tplc="012A1E68">
      <w:start w:val="4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35A55C2"/>
    <w:multiLevelType w:val="hybridMultilevel"/>
    <w:tmpl w:val="6E9E3C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3666608"/>
    <w:multiLevelType w:val="hybridMultilevel"/>
    <w:tmpl w:val="08FE41CC"/>
    <w:lvl w:ilvl="0" w:tplc="97E0EAD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2A1C88"/>
    <w:multiLevelType w:val="hybridMultilevel"/>
    <w:tmpl w:val="E59E9106"/>
    <w:lvl w:ilvl="0" w:tplc="040B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94E75A8"/>
    <w:multiLevelType w:val="hybridMultilevel"/>
    <w:tmpl w:val="5896FE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09791E"/>
    <w:multiLevelType w:val="hybridMultilevel"/>
    <w:tmpl w:val="69925C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567ACA"/>
    <w:multiLevelType w:val="hybridMultilevel"/>
    <w:tmpl w:val="D73245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5A270E"/>
    <w:multiLevelType w:val="multilevel"/>
    <w:tmpl w:val="1C404678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ind w:left="0" w:firstLine="34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A5F6BEE"/>
    <w:multiLevelType w:val="multilevel"/>
    <w:tmpl w:val="DD6AED3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1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7CB2A"/>
    <w:multiLevelType w:val="singleLevel"/>
    <w:tmpl w:val="2387CB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CB6EEC12"/>
    <w:lvl w:ilvl="0" w:tplc="49E66ECA">
      <w:start w:val="1"/>
      <w:numFmt w:val="decimal"/>
      <w:lvlText w:val="[%1]"/>
      <w:lvlJc w:val="left"/>
      <w:pPr>
        <w:tabs>
          <w:tab w:val="num" w:pos="454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925934"/>
    <w:multiLevelType w:val="hybridMultilevel"/>
    <w:tmpl w:val="D2DCD8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8B101B"/>
    <w:multiLevelType w:val="hybridMultilevel"/>
    <w:tmpl w:val="345612A2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6177AE"/>
    <w:multiLevelType w:val="hybridMultilevel"/>
    <w:tmpl w:val="20DCE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0728ED"/>
    <w:multiLevelType w:val="hybridMultilevel"/>
    <w:tmpl w:val="78EEAA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B2A08A2"/>
    <w:multiLevelType w:val="hybridMultilevel"/>
    <w:tmpl w:val="BB82FA82"/>
    <w:lvl w:ilvl="0" w:tplc="ECD8C35C">
      <w:start w:val="7226"/>
      <w:numFmt w:val="bullet"/>
      <w:lvlText w:val="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E5A0730"/>
    <w:multiLevelType w:val="hybridMultilevel"/>
    <w:tmpl w:val="A85ED0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9B69D6"/>
    <w:multiLevelType w:val="hybridMultilevel"/>
    <w:tmpl w:val="159C5C3A"/>
    <w:lvl w:ilvl="0" w:tplc="93E644CA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9973C36"/>
    <w:multiLevelType w:val="hybridMultilevel"/>
    <w:tmpl w:val="A50E8D38"/>
    <w:lvl w:ilvl="0" w:tplc="02E8CAB2">
      <w:start w:val="2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5D733E0A"/>
    <w:multiLevelType w:val="hybridMultilevel"/>
    <w:tmpl w:val="ECDC78C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1A0C52"/>
    <w:multiLevelType w:val="hybridMultilevel"/>
    <w:tmpl w:val="FD8EBD96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A050090"/>
    <w:multiLevelType w:val="hybridMultilevel"/>
    <w:tmpl w:val="A3360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FC1662"/>
    <w:multiLevelType w:val="hybridMultilevel"/>
    <w:tmpl w:val="80A489D0"/>
    <w:lvl w:ilvl="0" w:tplc="31E2F914">
      <w:start w:val="1"/>
      <w:numFmt w:val="decimal"/>
      <w:lvlText w:val="[%1] 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BB67505"/>
    <w:multiLevelType w:val="hybridMultilevel"/>
    <w:tmpl w:val="9806C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A4366"/>
    <w:multiLevelType w:val="hybridMultilevel"/>
    <w:tmpl w:val="EEC6D5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CB5E5F"/>
    <w:multiLevelType w:val="hybridMultilevel"/>
    <w:tmpl w:val="76C6FABE"/>
    <w:lvl w:ilvl="0" w:tplc="02E8CAB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2"/>
  </w:num>
  <w:num w:numId="4">
    <w:abstractNumId w:val="33"/>
  </w:num>
  <w:num w:numId="5">
    <w:abstractNumId w:val="34"/>
  </w:num>
  <w:num w:numId="6">
    <w:abstractNumId w:val="28"/>
  </w:num>
  <w:num w:numId="7">
    <w:abstractNumId w:val="30"/>
  </w:num>
  <w:num w:numId="8">
    <w:abstractNumId w:val="11"/>
  </w:num>
  <w:num w:numId="9">
    <w:abstractNumId w:val="11"/>
  </w:num>
  <w:num w:numId="10">
    <w:abstractNumId w:val="11"/>
  </w:num>
  <w:num w:numId="11">
    <w:abstractNumId w:val="18"/>
  </w:num>
  <w:num w:numId="12">
    <w:abstractNumId w:val="16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25"/>
  </w:num>
  <w:num w:numId="16">
    <w:abstractNumId w:val="32"/>
  </w:num>
  <w:num w:numId="17">
    <w:abstractNumId w:val="12"/>
  </w:num>
  <w:num w:numId="18">
    <w:abstractNumId w:val="5"/>
  </w:num>
  <w:num w:numId="19">
    <w:abstractNumId w:val="24"/>
  </w:num>
  <w:num w:numId="20">
    <w:abstractNumId w:val="17"/>
  </w:num>
  <w:num w:numId="21">
    <w:abstractNumId w:val="0"/>
  </w:num>
  <w:num w:numId="22">
    <w:abstractNumId w:val="27"/>
  </w:num>
  <w:num w:numId="23">
    <w:abstractNumId w:val="10"/>
  </w:num>
  <w:num w:numId="24">
    <w:abstractNumId w:val="31"/>
  </w:num>
  <w:num w:numId="25">
    <w:abstractNumId w:val="9"/>
  </w:num>
  <w:num w:numId="26">
    <w:abstractNumId w:val="2"/>
  </w:num>
  <w:num w:numId="27">
    <w:abstractNumId w:val="8"/>
  </w:num>
  <w:num w:numId="28">
    <w:abstractNumId w:val="6"/>
  </w:num>
  <w:num w:numId="29">
    <w:abstractNumId w:val="29"/>
  </w:num>
  <w:num w:numId="30">
    <w:abstractNumId w:val="13"/>
  </w:num>
  <w:num w:numId="31">
    <w:abstractNumId w:val="19"/>
  </w:num>
  <w:num w:numId="32">
    <w:abstractNumId w:val="21"/>
  </w:num>
  <w:num w:numId="33">
    <w:abstractNumId w:val="7"/>
  </w:num>
  <w:num w:numId="34">
    <w:abstractNumId w:val="3"/>
  </w:num>
  <w:num w:numId="35">
    <w:abstractNumId w:val="15"/>
  </w:num>
  <w:num w:numId="36">
    <w:abstractNumId w:val="11"/>
  </w:num>
  <w:num w:numId="37">
    <w:abstractNumId w:val="11"/>
  </w:num>
  <w:num w:numId="38">
    <w:abstractNumId w:val="11"/>
  </w:num>
  <w:num w:numId="39">
    <w:abstractNumId w:val="23"/>
  </w:num>
  <w:num w:numId="40">
    <w:abstractNumId w:val="4"/>
  </w:num>
  <w:num w:numId="41">
    <w:abstractNumId w:val="11"/>
  </w:num>
  <w:num w:numId="42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0000158E"/>
    <w:rsid w:val="000058EA"/>
    <w:rsid w:val="000058F2"/>
    <w:rsid w:val="00010EDA"/>
    <w:rsid w:val="00011ECA"/>
    <w:rsid w:val="00013977"/>
    <w:rsid w:val="00013E65"/>
    <w:rsid w:val="00014336"/>
    <w:rsid w:val="00025D98"/>
    <w:rsid w:val="00030C8B"/>
    <w:rsid w:val="00030F80"/>
    <w:rsid w:val="0003366D"/>
    <w:rsid w:val="00034648"/>
    <w:rsid w:val="00040007"/>
    <w:rsid w:val="000464AB"/>
    <w:rsid w:val="000466D7"/>
    <w:rsid w:val="00046830"/>
    <w:rsid w:val="00053059"/>
    <w:rsid w:val="00053DDC"/>
    <w:rsid w:val="00054191"/>
    <w:rsid w:val="00055DD7"/>
    <w:rsid w:val="00061747"/>
    <w:rsid w:val="00061DF2"/>
    <w:rsid w:val="00066745"/>
    <w:rsid w:val="00066AD1"/>
    <w:rsid w:val="00071747"/>
    <w:rsid w:val="00074A10"/>
    <w:rsid w:val="00074BC6"/>
    <w:rsid w:val="00074C66"/>
    <w:rsid w:val="00074D2D"/>
    <w:rsid w:val="000810CE"/>
    <w:rsid w:val="00082E33"/>
    <w:rsid w:val="0008485A"/>
    <w:rsid w:val="000928E4"/>
    <w:rsid w:val="000931AF"/>
    <w:rsid w:val="000A3E20"/>
    <w:rsid w:val="000A7A26"/>
    <w:rsid w:val="000B117D"/>
    <w:rsid w:val="000B2556"/>
    <w:rsid w:val="000B3D52"/>
    <w:rsid w:val="000B3F26"/>
    <w:rsid w:val="000B5B12"/>
    <w:rsid w:val="000C040E"/>
    <w:rsid w:val="000C0E19"/>
    <w:rsid w:val="000C30A7"/>
    <w:rsid w:val="000C4546"/>
    <w:rsid w:val="000C4E02"/>
    <w:rsid w:val="000C7EAB"/>
    <w:rsid w:val="000D2460"/>
    <w:rsid w:val="000D3E63"/>
    <w:rsid w:val="000D3F5B"/>
    <w:rsid w:val="000D4DAC"/>
    <w:rsid w:val="000D56F8"/>
    <w:rsid w:val="000D7A23"/>
    <w:rsid w:val="000E0664"/>
    <w:rsid w:val="000E1044"/>
    <w:rsid w:val="000F0CAC"/>
    <w:rsid w:val="000F6A73"/>
    <w:rsid w:val="001028D7"/>
    <w:rsid w:val="001043BA"/>
    <w:rsid w:val="0010609F"/>
    <w:rsid w:val="001136D6"/>
    <w:rsid w:val="0011526F"/>
    <w:rsid w:val="00115963"/>
    <w:rsid w:val="00115D15"/>
    <w:rsid w:val="00124E9F"/>
    <w:rsid w:val="00132807"/>
    <w:rsid w:val="00132E67"/>
    <w:rsid w:val="001346FD"/>
    <w:rsid w:val="00135387"/>
    <w:rsid w:val="00137BAA"/>
    <w:rsid w:val="00137CD0"/>
    <w:rsid w:val="00140F4E"/>
    <w:rsid w:val="00141E3E"/>
    <w:rsid w:val="00146F3A"/>
    <w:rsid w:val="00150B16"/>
    <w:rsid w:val="0015206F"/>
    <w:rsid w:val="001553D4"/>
    <w:rsid w:val="001556DD"/>
    <w:rsid w:val="00156110"/>
    <w:rsid w:val="00166107"/>
    <w:rsid w:val="00167B3B"/>
    <w:rsid w:val="00171347"/>
    <w:rsid w:val="0017194E"/>
    <w:rsid w:val="0017203E"/>
    <w:rsid w:val="00174FB6"/>
    <w:rsid w:val="001818BC"/>
    <w:rsid w:val="00181F29"/>
    <w:rsid w:val="0018337A"/>
    <w:rsid w:val="00183A37"/>
    <w:rsid w:val="00184E79"/>
    <w:rsid w:val="0018537C"/>
    <w:rsid w:val="00190269"/>
    <w:rsid w:val="001904B1"/>
    <w:rsid w:val="00193BA1"/>
    <w:rsid w:val="001959E4"/>
    <w:rsid w:val="001970E6"/>
    <w:rsid w:val="001979E4"/>
    <w:rsid w:val="001A1E2B"/>
    <w:rsid w:val="001A313A"/>
    <w:rsid w:val="001A395B"/>
    <w:rsid w:val="001A67C6"/>
    <w:rsid w:val="001B7103"/>
    <w:rsid w:val="001B7C44"/>
    <w:rsid w:val="001B7DD8"/>
    <w:rsid w:val="001B7E33"/>
    <w:rsid w:val="001C6013"/>
    <w:rsid w:val="001C6957"/>
    <w:rsid w:val="001D47F7"/>
    <w:rsid w:val="001D4929"/>
    <w:rsid w:val="001E1F39"/>
    <w:rsid w:val="001E44BD"/>
    <w:rsid w:val="001E4A87"/>
    <w:rsid w:val="001F5562"/>
    <w:rsid w:val="001F62C3"/>
    <w:rsid w:val="001F7C44"/>
    <w:rsid w:val="00201446"/>
    <w:rsid w:val="00202115"/>
    <w:rsid w:val="00203302"/>
    <w:rsid w:val="002039B5"/>
    <w:rsid w:val="00206269"/>
    <w:rsid w:val="00207104"/>
    <w:rsid w:val="00207817"/>
    <w:rsid w:val="00207B9B"/>
    <w:rsid w:val="00214323"/>
    <w:rsid w:val="00215B85"/>
    <w:rsid w:val="0021627D"/>
    <w:rsid w:val="00216E25"/>
    <w:rsid w:val="002175AF"/>
    <w:rsid w:val="00221E1E"/>
    <w:rsid w:val="002234F0"/>
    <w:rsid w:val="002235E2"/>
    <w:rsid w:val="00224789"/>
    <w:rsid w:val="002257E4"/>
    <w:rsid w:val="00225C98"/>
    <w:rsid w:val="00227022"/>
    <w:rsid w:val="002330CD"/>
    <w:rsid w:val="002333A6"/>
    <w:rsid w:val="00233C0E"/>
    <w:rsid w:val="00233F3C"/>
    <w:rsid w:val="00234B0E"/>
    <w:rsid w:val="002365E3"/>
    <w:rsid w:val="002404AB"/>
    <w:rsid w:val="002426A9"/>
    <w:rsid w:val="00243A53"/>
    <w:rsid w:val="0024756C"/>
    <w:rsid w:val="0025003A"/>
    <w:rsid w:val="00254BF9"/>
    <w:rsid w:val="002561FB"/>
    <w:rsid w:val="0026046C"/>
    <w:rsid w:val="00263F5E"/>
    <w:rsid w:val="00271CF2"/>
    <w:rsid w:val="002720DF"/>
    <w:rsid w:val="002732B4"/>
    <w:rsid w:val="00273370"/>
    <w:rsid w:val="00274A5E"/>
    <w:rsid w:val="00284E1C"/>
    <w:rsid w:val="00291A7C"/>
    <w:rsid w:val="00291E57"/>
    <w:rsid w:val="002934EB"/>
    <w:rsid w:val="002A220F"/>
    <w:rsid w:val="002A37EF"/>
    <w:rsid w:val="002A44F2"/>
    <w:rsid w:val="002B0D2C"/>
    <w:rsid w:val="002B660D"/>
    <w:rsid w:val="002B6886"/>
    <w:rsid w:val="002C0B9E"/>
    <w:rsid w:val="002C147D"/>
    <w:rsid w:val="002C2067"/>
    <w:rsid w:val="002C28D8"/>
    <w:rsid w:val="002C2991"/>
    <w:rsid w:val="002C40D3"/>
    <w:rsid w:val="002C45EB"/>
    <w:rsid w:val="002C5878"/>
    <w:rsid w:val="002C6122"/>
    <w:rsid w:val="002C6610"/>
    <w:rsid w:val="002D04AE"/>
    <w:rsid w:val="002D0A93"/>
    <w:rsid w:val="002D1330"/>
    <w:rsid w:val="002D7B34"/>
    <w:rsid w:val="002E0284"/>
    <w:rsid w:val="002E2655"/>
    <w:rsid w:val="002E413E"/>
    <w:rsid w:val="002E5290"/>
    <w:rsid w:val="002F06AA"/>
    <w:rsid w:val="002F24A9"/>
    <w:rsid w:val="003014E7"/>
    <w:rsid w:val="003047A3"/>
    <w:rsid w:val="00304EDE"/>
    <w:rsid w:val="00316400"/>
    <w:rsid w:val="00320C8D"/>
    <w:rsid w:val="00322671"/>
    <w:rsid w:val="00322E83"/>
    <w:rsid w:val="003230E5"/>
    <w:rsid w:val="00323811"/>
    <w:rsid w:val="00324494"/>
    <w:rsid w:val="003301E2"/>
    <w:rsid w:val="00330FDA"/>
    <w:rsid w:val="0033322D"/>
    <w:rsid w:val="0033505B"/>
    <w:rsid w:val="00341A46"/>
    <w:rsid w:val="00342CA6"/>
    <w:rsid w:val="0034606B"/>
    <w:rsid w:val="003462CD"/>
    <w:rsid w:val="00351C38"/>
    <w:rsid w:val="00351E4A"/>
    <w:rsid w:val="0035280F"/>
    <w:rsid w:val="00357936"/>
    <w:rsid w:val="00357FD7"/>
    <w:rsid w:val="00361DC6"/>
    <w:rsid w:val="00361ECE"/>
    <w:rsid w:val="003734B7"/>
    <w:rsid w:val="0037415A"/>
    <w:rsid w:val="00375B4E"/>
    <w:rsid w:val="00376151"/>
    <w:rsid w:val="003846FD"/>
    <w:rsid w:val="003862D0"/>
    <w:rsid w:val="00386E75"/>
    <w:rsid w:val="00387E63"/>
    <w:rsid w:val="00392C2C"/>
    <w:rsid w:val="00394184"/>
    <w:rsid w:val="0039734A"/>
    <w:rsid w:val="00397640"/>
    <w:rsid w:val="003A13A5"/>
    <w:rsid w:val="003A1ACF"/>
    <w:rsid w:val="003A5474"/>
    <w:rsid w:val="003A5A2B"/>
    <w:rsid w:val="003A7B6F"/>
    <w:rsid w:val="003B23CC"/>
    <w:rsid w:val="003B38ED"/>
    <w:rsid w:val="003B556B"/>
    <w:rsid w:val="003C0D51"/>
    <w:rsid w:val="003C7BF6"/>
    <w:rsid w:val="003D2295"/>
    <w:rsid w:val="003D305F"/>
    <w:rsid w:val="003D38F1"/>
    <w:rsid w:val="003E3552"/>
    <w:rsid w:val="003E409B"/>
    <w:rsid w:val="003E6B4C"/>
    <w:rsid w:val="003E7764"/>
    <w:rsid w:val="003F7F32"/>
    <w:rsid w:val="00404C81"/>
    <w:rsid w:val="0041024D"/>
    <w:rsid w:val="00416CA9"/>
    <w:rsid w:val="00417F8E"/>
    <w:rsid w:val="00421554"/>
    <w:rsid w:val="004216BF"/>
    <w:rsid w:val="00421B21"/>
    <w:rsid w:val="00421B74"/>
    <w:rsid w:val="004240F2"/>
    <w:rsid w:val="00425CB3"/>
    <w:rsid w:val="00427918"/>
    <w:rsid w:val="00432371"/>
    <w:rsid w:val="00435891"/>
    <w:rsid w:val="00435E1C"/>
    <w:rsid w:val="00440198"/>
    <w:rsid w:val="00442195"/>
    <w:rsid w:val="00445B35"/>
    <w:rsid w:val="004468AD"/>
    <w:rsid w:val="00450DE9"/>
    <w:rsid w:val="004539F0"/>
    <w:rsid w:val="00455572"/>
    <w:rsid w:val="00457292"/>
    <w:rsid w:val="00457794"/>
    <w:rsid w:val="00461B66"/>
    <w:rsid w:val="004647EF"/>
    <w:rsid w:val="00465858"/>
    <w:rsid w:val="00467302"/>
    <w:rsid w:val="00467A42"/>
    <w:rsid w:val="00472D09"/>
    <w:rsid w:val="00475983"/>
    <w:rsid w:val="004811D8"/>
    <w:rsid w:val="00486580"/>
    <w:rsid w:val="004920EA"/>
    <w:rsid w:val="00493938"/>
    <w:rsid w:val="00495DF3"/>
    <w:rsid w:val="004A0D34"/>
    <w:rsid w:val="004B4D85"/>
    <w:rsid w:val="004B4ED8"/>
    <w:rsid w:val="004B506F"/>
    <w:rsid w:val="004B6136"/>
    <w:rsid w:val="004B715B"/>
    <w:rsid w:val="004B717A"/>
    <w:rsid w:val="004C3995"/>
    <w:rsid w:val="004C509E"/>
    <w:rsid w:val="004C70AF"/>
    <w:rsid w:val="004D0687"/>
    <w:rsid w:val="004D3F4D"/>
    <w:rsid w:val="004D6FBF"/>
    <w:rsid w:val="004E19B6"/>
    <w:rsid w:val="004E32D8"/>
    <w:rsid w:val="004E39AA"/>
    <w:rsid w:val="004E4174"/>
    <w:rsid w:val="004F0C84"/>
    <w:rsid w:val="004F313F"/>
    <w:rsid w:val="004F571A"/>
    <w:rsid w:val="005023C2"/>
    <w:rsid w:val="00504615"/>
    <w:rsid w:val="0050465F"/>
    <w:rsid w:val="00510359"/>
    <w:rsid w:val="00510541"/>
    <w:rsid w:val="00510A2A"/>
    <w:rsid w:val="00515731"/>
    <w:rsid w:val="0051706F"/>
    <w:rsid w:val="0052087F"/>
    <w:rsid w:val="00525354"/>
    <w:rsid w:val="005270B4"/>
    <w:rsid w:val="005304F2"/>
    <w:rsid w:val="00532533"/>
    <w:rsid w:val="005372DE"/>
    <w:rsid w:val="005410B7"/>
    <w:rsid w:val="00542D90"/>
    <w:rsid w:val="0054412C"/>
    <w:rsid w:val="00545D64"/>
    <w:rsid w:val="00546FF0"/>
    <w:rsid w:val="00547809"/>
    <w:rsid w:val="005503CD"/>
    <w:rsid w:val="005517C7"/>
    <w:rsid w:val="00554288"/>
    <w:rsid w:val="0055724D"/>
    <w:rsid w:val="00561F1A"/>
    <w:rsid w:val="00562B43"/>
    <w:rsid w:val="00563EC3"/>
    <w:rsid w:val="005648A8"/>
    <w:rsid w:val="005679B3"/>
    <w:rsid w:val="005715C3"/>
    <w:rsid w:val="005721ED"/>
    <w:rsid w:val="00572BEF"/>
    <w:rsid w:val="0057457B"/>
    <w:rsid w:val="00574806"/>
    <w:rsid w:val="00576383"/>
    <w:rsid w:val="00577C48"/>
    <w:rsid w:val="00580922"/>
    <w:rsid w:val="005833BC"/>
    <w:rsid w:val="00584F73"/>
    <w:rsid w:val="0058582B"/>
    <w:rsid w:val="00592729"/>
    <w:rsid w:val="00594C5D"/>
    <w:rsid w:val="00595453"/>
    <w:rsid w:val="005A0750"/>
    <w:rsid w:val="005A142F"/>
    <w:rsid w:val="005A34BA"/>
    <w:rsid w:val="005A60A2"/>
    <w:rsid w:val="005B4DD1"/>
    <w:rsid w:val="005B4FF9"/>
    <w:rsid w:val="005B75C5"/>
    <w:rsid w:val="005B7E50"/>
    <w:rsid w:val="005C3D48"/>
    <w:rsid w:val="005D09E0"/>
    <w:rsid w:val="005D1031"/>
    <w:rsid w:val="005D5287"/>
    <w:rsid w:val="005E2C91"/>
    <w:rsid w:val="005E2DA2"/>
    <w:rsid w:val="005E5692"/>
    <w:rsid w:val="005F03E0"/>
    <w:rsid w:val="005F1292"/>
    <w:rsid w:val="005F14FB"/>
    <w:rsid w:val="005F1ACF"/>
    <w:rsid w:val="005F49F3"/>
    <w:rsid w:val="00602887"/>
    <w:rsid w:val="00602A8A"/>
    <w:rsid w:val="00602EB4"/>
    <w:rsid w:val="00604B6B"/>
    <w:rsid w:val="00607E54"/>
    <w:rsid w:val="0061420A"/>
    <w:rsid w:val="00614C32"/>
    <w:rsid w:val="00615C70"/>
    <w:rsid w:val="00615D54"/>
    <w:rsid w:val="00615E61"/>
    <w:rsid w:val="00615FAC"/>
    <w:rsid w:val="00616677"/>
    <w:rsid w:val="00617870"/>
    <w:rsid w:val="00622E4E"/>
    <w:rsid w:val="006252E3"/>
    <w:rsid w:val="00627360"/>
    <w:rsid w:val="00627792"/>
    <w:rsid w:val="0063180F"/>
    <w:rsid w:val="006318D4"/>
    <w:rsid w:val="00632CA0"/>
    <w:rsid w:val="00634811"/>
    <w:rsid w:val="00640235"/>
    <w:rsid w:val="006456F2"/>
    <w:rsid w:val="006465AE"/>
    <w:rsid w:val="00650B79"/>
    <w:rsid w:val="006557C4"/>
    <w:rsid w:val="006558BD"/>
    <w:rsid w:val="00661333"/>
    <w:rsid w:val="00663DB7"/>
    <w:rsid w:val="0066559A"/>
    <w:rsid w:val="00665961"/>
    <w:rsid w:val="006710D8"/>
    <w:rsid w:val="006711F7"/>
    <w:rsid w:val="0068194D"/>
    <w:rsid w:val="0068503D"/>
    <w:rsid w:val="0068609C"/>
    <w:rsid w:val="00687A85"/>
    <w:rsid w:val="0069090C"/>
    <w:rsid w:val="00691ED9"/>
    <w:rsid w:val="00695C99"/>
    <w:rsid w:val="006A1F57"/>
    <w:rsid w:val="006A531A"/>
    <w:rsid w:val="006A6BE8"/>
    <w:rsid w:val="006B1E4E"/>
    <w:rsid w:val="006B2A07"/>
    <w:rsid w:val="006B32B4"/>
    <w:rsid w:val="006C5BC1"/>
    <w:rsid w:val="006C7738"/>
    <w:rsid w:val="006D4AC1"/>
    <w:rsid w:val="006E1C59"/>
    <w:rsid w:val="006E459A"/>
    <w:rsid w:val="006E6123"/>
    <w:rsid w:val="006E7F09"/>
    <w:rsid w:val="006F2B62"/>
    <w:rsid w:val="006F4446"/>
    <w:rsid w:val="006F45F8"/>
    <w:rsid w:val="006F49F3"/>
    <w:rsid w:val="00700132"/>
    <w:rsid w:val="00702682"/>
    <w:rsid w:val="0070703D"/>
    <w:rsid w:val="00712F35"/>
    <w:rsid w:val="0071449A"/>
    <w:rsid w:val="00722990"/>
    <w:rsid w:val="00724E10"/>
    <w:rsid w:val="00732231"/>
    <w:rsid w:val="00733745"/>
    <w:rsid w:val="0074283C"/>
    <w:rsid w:val="00750A15"/>
    <w:rsid w:val="00755114"/>
    <w:rsid w:val="0075759F"/>
    <w:rsid w:val="00765230"/>
    <w:rsid w:val="00767913"/>
    <w:rsid w:val="0077278F"/>
    <w:rsid w:val="00780017"/>
    <w:rsid w:val="007801CD"/>
    <w:rsid w:val="00785C68"/>
    <w:rsid w:val="00792370"/>
    <w:rsid w:val="00794278"/>
    <w:rsid w:val="007954BC"/>
    <w:rsid w:val="007A0BD6"/>
    <w:rsid w:val="007A20E3"/>
    <w:rsid w:val="007A293A"/>
    <w:rsid w:val="007A3DAA"/>
    <w:rsid w:val="007A3FA6"/>
    <w:rsid w:val="007A44E1"/>
    <w:rsid w:val="007A68D6"/>
    <w:rsid w:val="007B0DBF"/>
    <w:rsid w:val="007B4165"/>
    <w:rsid w:val="007B61B9"/>
    <w:rsid w:val="007C0BA1"/>
    <w:rsid w:val="007C1207"/>
    <w:rsid w:val="007C1296"/>
    <w:rsid w:val="007C1E3A"/>
    <w:rsid w:val="007C5F05"/>
    <w:rsid w:val="007C786E"/>
    <w:rsid w:val="007D2873"/>
    <w:rsid w:val="007D4AF8"/>
    <w:rsid w:val="007D4F16"/>
    <w:rsid w:val="007E12ED"/>
    <w:rsid w:val="007E5EE3"/>
    <w:rsid w:val="007E72B9"/>
    <w:rsid w:val="007F0782"/>
    <w:rsid w:val="007F4236"/>
    <w:rsid w:val="007F423E"/>
    <w:rsid w:val="007F56E2"/>
    <w:rsid w:val="00801F69"/>
    <w:rsid w:val="0080551D"/>
    <w:rsid w:val="00811E3F"/>
    <w:rsid w:val="00814C60"/>
    <w:rsid w:val="00816289"/>
    <w:rsid w:val="00821097"/>
    <w:rsid w:val="00825177"/>
    <w:rsid w:val="008340FF"/>
    <w:rsid w:val="00834331"/>
    <w:rsid w:val="00834CBE"/>
    <w:rsid w:val="00835478"/>
    <w:rsid w:val="0083575E"/>
    <w:rsid w:val="00844BC5"/>
    <w:rsid w:val="008456E2"/>
    <w:rsid w:val="00845F73"/>
    <w:rsid w:val="00847D5B"/>
    <w:rsid w:val="0085058D"/>
    <w:rsid w:val="00850682"/>
    <w:rsid w:val="008512C8"/>
    <w:rsid w:val="0085603B"/>
    <w:rsid w:val="008601B3"/>
    <w:rsid w:val="0086134F"/>
    <w:rsid w:val="00861FD0"/>
    <w:rsid w:val="008660E0"/>
    <w:rsid w:val="00866BAA"/>
    <w:rsid w:val="00873FC6"/>
    <w:rsid w:val="0087519B"/>
    <w:rsid w:val="00876CB8"/>
    <w:rsid w:val="00880A83"/>
    <w:rsid w:val="00882F1B"/>
    <w:rsid w:val="00886655"/>
    <w:rsid w:val="00895258"/>
    <w:rsid w:val="00895D41"/>
    <w:rsid w:val="008977FA"/>
    <w:rsid w:val="008A0F42"/>
    <w:rsid w:val="008A1813"/>
    <w:rsid w:val="008A6B8A"/>
    <w:rsid w:val="008B1DED"/>
    <w:rsid w:val="008B3AC1"/>
    <w:rsid w:val="008B4428"/>
    <w:rsid w:val="008B6509"/>
    <w:rsid w:val="008B6724"/>
    <w:rsid w:val="008C3162"/>
    <w:rsid w:val="008C3E57"/>
    <w:rsid w:val="008C3EFF"/>
    <w:rsid w:val="008C452F"/>
    <w:rsid w:val="008C55D4"/>
    <w:rsid w:val="008C698B"/>
    <w:rsid w:val="008C69F5"/>
    <w:rsid w:val="008C73E1"/>
    <w:rsid w:val="008D5C16"/>
    <w:rsid w:val="008D661B"/>
    <w:rsid w:val="008E3A92"/>
    <w:rsid w:val="008E5CF0"/>
    <w:rsid w:val="008F0D86"/>
    <w:rsid w:val="008F22D1"/>
    <w:rsid w:val="008F3C1F"/>
    <w:rsid w:val="008F4A18"/>
    <w:rsid w:val="008F6F22"/>
    <w:rsid w:val="0090332E"/>
    <w:rsid w:val="009034BB"/>
    <w:rsid w:val="00907DF6"/>
    <w:rsid w:val="00913403"/>
    <w:rsid w:val="00914959"/>
    <w:rsid w:val="00914CBC"/>
    <w:rsid w:val="00916BA4"/>
    <w:rsid w:val="0092277B"/>
    <w:rsid w:val="00922891"/>
    <w:rsid w:val="0092356E"/>
    <w:rsid w:val="0092413F"/>
    <w:rsid w:val="0092470F"/>
    <w:rsid w:val="00925857"/>
    <w:rsid w:val="00925937"/>
    <w:rsid w:val="00926D42"/>
    <w:rsid w:val="00930A9A"/>
    <w:rsid w:val="009331F0"/>
    <w:rsid w:val="0093573A"/>
    <w:rsid w:val="00940233"/>
    <w:rsid w:val="00941151"/>
    <w:rsid w:val="00943321"/>
    <w:rsid w:val="009446A9"/>
    <w:rsid w:val="00951A05"/>
    <w:rsid w:val="0095278A"/>
    <w:rsid w:val="0095299B"/>
    <w:rsid w:val="00952E7F"/>
    <w:rsid w:val="0095471E"/>
    <w:rsid w:val="009558F8"/>
    <w:rsid w:val="009573BC"/>
    <w:rsid w:val="00961FD9"/>
    <w:rsid w:val="00964D1E"/>
    <w:rsid w:val="0096593A"/>
    <w:rsid w:val="009661C2"/>
    <w:rsid w:val="00967197"/>
    <w:rsid w:val="0097056C"/>
    <w:rsid w:val="0097229E"/>
    <w:rsid w:val="00972721"/>
    <w:rsid w:val="0097310E"/>
    <w:rsid w:val="00973D97"/>
    <w:rsid w:val="009748F4"/>
    <w:rsid w:val="00976CBE"/>
    <w:rsid w:val="0098229A"/>
    <w:rsid w:val="00983CE4"/>
    <w:rsid w:val="009842C5"/>
    <w:rsid w:val="00984E95"/>
    <w:rsid w:val="00985B4C"/>
    <w:rsid w:val="00994A4E"/>
    <w:rsid w:val="009A31DA"/>
    <w:rsid w:val="009A5050"/>
    <w:rsid w:val="009B2338"/>
    <w:rsid w:val="009C0AAD"/>
    <w:rsid w:val="009C11AF"/>
    <w:rsid w:val="009C2D3B"/>
    <w:rsid w:val="009C4F05"/>
    <w:rsid w:val="009C4FE1"/>
    <w:rsid w:val="009D1518"/>
    <w:rsid w:val="009D26CA"/>
    <w:rsid w:val="009D2AF5"/>
    <w:rsid w:val="009D4B8F"/>
    <w:rsid w:val="009D516A"/>
    <w:rsid w:val="009D523B"/>
    <w:rsid w:val="009D5BD3"/>
    <w:rsid w:val="009E3AEF"/>
    <w:rsid w:val="009E3BF8"/>
    <w:rsid w:val="009E5DA7"/>
    <w:rsid w:val="009F1DBB"/>
    <w:rsid w:val="009F2029"/>
    <w:rsid w:val="009F243F"/>
    <w:rsid w:val="009F5CA9"/>
    <w:rsid w:val="00A007B3"/>
    <w:rsid w:val="00A01634"/>
    <w:rsid w:val="00A115A1"/>
    <w:rsid w:val="00A14CA4"/>
    <w:rsid w:val="00A171E3"/>
    <w:rsid w:val="00A23C86"/>
    <w:rsid w:val="00A272EF"/>
    <w:rsid w:val="00A3394E"/>
    <w:rsid w:val="00A37679"/>
    <w:rsid w:val="00A37B8C"/>
    <w:rsid w:val="00A37C06"/>
    <w:rsid w:val="00A37E30"/>
    <w:rsid w:val="00A4450F"/>
    <w:rsid w:val="00A46327"/>
    <w:rsid w:val="00A469F1"/>
    <w:rsid w:val="00A46E0D"/>
    <w:rsid w:val="00A50308"/>
    <w:rsid w:val="00A53BCB"/>
    <w:rsid w:val="00A54906"/>
    <w:rsid w:val="00A63C34"/>
    <w:rsid w:val="00A663A0"/>
    <w:rsid w:val="00A70A65"/>
    <w:rsid w:val="00A73D2A"/>
    <w:rsid w:val="00A76857"/>
    <w:rsid w:val="00A76D9F"/>
    <w:rsid w:val="00A83C20"/>
    <w:rsid w:val="00A8660B"/>
    <w:rsid w:val="00A902E8"/>
    <w:rsid w:val="00A92CF7"/>
    <w:rsid w:val="00A958D2"/>
    <w:rsid w:val="00A95C32"/>
    <w:rsid w:val="00A96866"/>
    <w:rsid w:val="00AA1851"/>
    <w:rsid w:val="00AA1EF6"/>
    <w:rsid w:val="00AA1FAE"/>
    <w:rsid w:val="00AA2F06"/>
    <w:rsid w:val="00AA3E5F"/>
    <w:rsid w:val="00AA575E"/>
    <w:rsid w:val="00AA7143"/>
    <w:rsid w:val="00AB19F6"/>
    <w:rsid w:val="00AB366F"/>
    <w:rsid w:val="00AB4DA3"/>
    <w:rsid w:val="00AB5CB1"/>
    <w:rsid w:val="00AC1E28"/>
    <w:rsid w:val="00AC51DD"/>
    <w:rsid w:val="00AC71F8"/>
    <w:rsid w:val="00AC7E35"/>
    <w:rsid w:val="00AD0E18"/>
    <w:rsid w:val="00AD1B08"/>
    <w:rsid w:val="00AD1C3F"/>
    <w:rsid w:val="00AD29B4"/>
    <w:rsid w:val="00AD72B5"/>
    <w:rsid w:val="00AE14B8"/>
    <w:rsid w:val="00AE7521"/>
    <w:rsid w:val="00AF065E"/>
    <w:rsid w:val="00AF5973"/>
    <w:rsid w:val="00AF69DC"/>
    <w:rsid w:val="00B000D3"/>
    <w:rsid w:val="00B03C36"/>
    <w:rsid w:val="00B055C8"/>
    <w:rsid w:val="00B05AC6"/>
    <w:rsid w:val="00B07420"/>
    <w:rsid w:val="00B07702"/>
    <w:rsid w:val="00B07DD0"/>
    <w:rsid w:val="00B10C96"/>
    <w:rsid w:val="00B1100B"/>
    <w:rsid w:val="00B12023"/>
    <w:rsid w:val="00B1323B"/>
    <w:rsid w:val="00B13C9B"/>
    <w:rsid w:val="00B15004"/>
    <w:rsid w:val="00B173EA"/>
    <w:rsid w:val="00B203D4"/>
    <w:rsid w:val="00B208D7"/>
    <w:rsid w:val="00B20EFE"/>
    <w:rsid w:val="00B21EB8"/>
    <w:rsid w:val="00B2458F"/>
    <w:rsid w:val="00B25944"/>
    <w:rsid w:val="00B3120F"/>
    <w:rsid w:val="00B3153A"/>
    <w:rsid w:val="00B32E3B"/>
    <w:rsid w:val="00B350A7"/>
    <w:rsid w:val="00B41FE1"/>
    <w:rsid w:val="00B42ABA"/>
    <w:rsid w:val="00B42D13"/>
    <w:rsid w:val="00B43AE0"/>
    <w:rsid w:val="00B46314"/>
    <w:rsid w:val="00B46805"/>
    <w:rsid w:val="00B477AE"/>
    <w:rsid w:val="00B52D7F"/>
    <w:rsid w:val="00B5466D"/>
    <w:rsid w:val="00B603A1"/>
    <w:rsid w:val="00B60819"/>
    <w:rsid w:val="00B62DFF"/>
    <w:rsid w:val="00B637B2"/>
    <w:rsid w:val="00B6549C"/>
    <w:rsid w:val="00B663C9"/>
    <w:rsid w:val="00B67022"/>
    <w:rsid w:val="00B717D1"/>
    <w:rsid w:val="00B74D55"/>
    <w:rsid w:val="00B76AE1"/>
    <w:rsid w:val="00B805BD"/>
    <w:rsid w:val="00B80F37"/>
    <w:rsid w:val="00B83A96"/>
    <w:rsid w:val="00B83AE0"/>
    <w:rsid w:val="00B85529"/>
    <w:rsid w:val="00B91217"/>
    <w:rsid w:val="00BA0794"/>
    <w:rsid w:val="00BA0FC0"/>
    <w:rsid w:val="00BB3B27"/>
    <w:rsid w:val="00BB4B0C"/>
    <w:rsid w:val="00BB5AF5"/>
    <w:rsid w:val="00BB7361"/>
    <w:rsid w:val="00BC0FA6"/>
    <w:rsid w:val="00BC5B32"/>
    <w:rsid w:val="00BC669D"/>
    <w:rsid w:val="00BD18E9"/>
    <w:rsid w:val="00BD54ED"/>
    <w:rsid w:val="00BD592F"/>
    <w:rsid w:val="00BD5FDA"/>
    <w:rsid w:val="00BE60D2"/>
    <w:rsid w:val="00BF335F"/>
    <w:rsid w:val="00BF3737"/>
    <w:rsid w:val="00C00289"/>
    <w:rsid w:val="00C025CB"/>
    <w:rsid w:val="00C02687"/>
    <w:rsid w:val="00C03EAB"/>
    <w:rsid w:val="00C04A4F"/>
    <w:rsid w:val="00C06421"/>
    <w:rsid w:val="00C069C5"/>
    <w:rsid w:val="00C10C3B"/>
    <w:rsid w:val="00C134EC"/>
    <w:rsid w:val="00C148BB"/>
    <w:rsid w:val="00C20F2F"/>
    <w:rsid w:val="00C218A9"/>
    <w:rsid w:val="00C2717D"/>
    <w:rsid w:val="00C301B3"/>
    <w:rsid w:val="00C304D9"/>
    <w:rsid w:val="00C320B7"/>
    <w:rsid w:val="00C346EF"/>
    <w:rsid w:val="00C374FB"/>
    <w:rsid w:val="00C4496E"/>
    <w:rsid w:val="00C522CA"/>
    <w:rsid w:val="00C55F51"/>
    <w:rsid w:val="00C562A9"/>
    <w:rsid w:val="00C56D5E"/>
    <w:rsid w:val="00C5791B"/>
    <w:rsid w:val="00C601FC"/>
    <w:rsid w:val="00C60E8A"/>
    <w:rsid w:val="00C61034"/>
    <w:rsid w:val="00C659DB"/>
    <w:rsid w:val="00C71285"/>
    <w:rsid w:val="00C714B3"/>
    <w:rsid w:val="00C72656"/>
    <w:rsid w:val="00C81C3B"/>
    <w:rsid w:val="00C82293"/>
    <w:rsid w:val="00C854E3"/>
    <w:rsid w:val="00C92012"/>
    <w:rsid w:val="00C9587D"/>
    <w:rsid w:val="00C9690A"/>
    <w:rsid w:val="00CA1BD6"/>
    <w:rsid w:val="00CA236F"/>
    <w:rsid w:val="00CA2D5B"/>
    <w:rsid w:val="00CA513A"/>
    <w:rsid w:val="00CB2042"/>
    <w:rsid w:val="00CB3DB0"/>
    <w:rsid w:val="00CB77EA"/>
    <w:rsid w:val="00CC4F36"/>
    <w:rsid w:val="00CC6796"/>
    <w:rsid w:val="00CC67F6"/>
    <w:rsid w:val="00CD11B4"/>
    <w:rsid w:val="00CD32D4"/>
    <w:rsid w:val="00CD3D0B"/>
    <w:rsid w:val="00CD3FB4"/>
    <w:rsid w:val="00CD5C41"/>
    <w:rsid w:val="00CD5F38"/>
    <w:rsid w:val="00CD6D96"/>
    <w:rsid w:val="00CE0C9A"/>
    <w:rsid w:val="00CF2258"/>
    <w:rsid w:val="00CF3E69"/>
    <w:rsid w:val="00CF5BD7"/>
    <w:rsid w:val="00CF666E"/>
    <w:rsid w:val="00D006CD"/>
    <w:rsid w:val="00D06725"/>
    <w:rsid w:val="00D07699"/>
    <w:rsid w:val="00D1165F"/>
    <w:rsid w:val="00D134B2"/>
    <w:rsid w:val="00D204F0"/>
    <w:rsid w:val="00D252E0"/>
    <w:rsid w:val="00D27DC5"/>
    <w:rsid w:val="00D3175E"/>
    <w:rsid w:val="00D339BA"/>
    <w:rsid w:val="00D3610B"/>
    <w:rsid w:val="00D41F28"/>
    <w:rsid w:val="00D4620F"/>
    <w:rsid w:val="00D520B9"/>
    <w:rsid w:val="00D5287C"/>
    <w:rsid w:val="00D53529"/>
    <w:rsid w:val="00D610B5"/>
    <w:rsid w:val="00D617EF"/>
    <w:rsid w:val="00D65041"/>
    <w:rsid w:val="00D65145"/>
    <w:rsid w:val="00D7180F"/>
    <w:rsid w:val="00D71BD1"/>
    <w:rsid w:val="00D71FC4"/>
    <w:rsid w:val="00D7393A"/>
    <w:rsid w:val="00D75120"/>
    <w:rsid w:val="00D75C9A"/>
    <w:rsid w:val="00D772CC"/>
    <w:rsid w:val="00D7758C"/>
    <w:rsid w:val="00D80A1C"/>
    <w:rsid w:val="00D8304E"/>
    <w:rsid w:val="00D83107"/>
    <w:rsid w:val="00D83391"/>
    <w:rsid w:val="00D83477"/>
    <w:rsid w:val="00D8394A"/>
    <w:rsid w:val="00D870DC"/>
    <w:rsid w:val="00D879FE"/>
    <w:rsid w:val="00D9219E"/>
    <w:rsid w:val="00D931BF"/>
    <w:rsid w:val="00D93CB5"/>
    <w:rsid w:val="00D97513"/>
    <w:rsid w:val="00DA2FCB"/>
    <w:rsid w:val="00DA2FDA"/>
    <w:rsid w:val="00DA5AFE"/>
    <w:rsid w:val="00DA5DDD"/>
    <w:rsid w:val="00DB03CB"/>
    <w:rsid w:val="00DB4EF6"/>
    <w:rsid w:val="00DB533C"/>
    <w:rsid w:val="00DC3127"/>
    <w:rsid w:val="00DC5DB1"/>
    <w:rsid w:val="00DC6539"/>
    <w:rsid w:val="00DC6EEA"/>
    <w:rsid w:val="00DC744E"/>
    <w:rsid w:val="00DD166F"/>
    <w:rsid w:val="00DD6AB8"/>
    <w:rsid w:val="00DE228A"/>
    <w:rsid w:val="00DE29A0"/>
    <w:rsid w:val="00DE3106"/>
    <w:rsid w:val="00DE4855"/>
    <w:rsid w:val="00DE710D"/>
    <w:rsid w:val="00DF1A50"/>
    <w:rsid w:val="00DF2EDB"/>
    <w:rsid w:val="00DF488B"/>
    <w:rsid w:val="00DF4D83"/>
    <w:rsid w:val="00E008D1"/>
    <w:rsid w:val="00E151BF"/>
    <w:rsid w:val="00E206B2"/>
    <w:rsid w:val="00E21134"/>
    <w:rsid w:val="00E21136"/>
    <w:rsid w:val="00E23A6A"/>
    <w:rsid w:val="00E269C3"/>
    <w:rsid w:val="00E27C21"/>
    <w:rsid w:val="00E27D01"/>
    <w:rsid w:val="00E27EB7"/>
    <w:rsid w:val="00E31AF3"/>
    <w:rsid w:val="00E31D3B"/>
    <w:rsid w:val="00E326A0"/>
    <w:rsid w:val="00E32EB7"/>
    <w:rsid w:val="00E3555E"/>
    <w:rsid w:val="00E3725F"/>
    <w:rsid w:val="00E4153A"/>
    <w:rsid w:val="00E42672"/>
    <w:rsid w:val="00E43401"/>
    <w:rsid w:val="00E45BFE"/>
    <w:rsid w:val="00E47CE4"/>
    <w:rsid w:val="00E520E3"/>
    <w:rsid w:val="00E537A6"/>
    <w:rsid w:val="00E53CD6"/>
    <w:rsid w:val="00E53D75"/>
    <w:rsid w:val="00E57DD6"/>
    <w:rsid w:val="00E64B73"/>
    <w:rsid w:val="00E66175"/>
    <w:rsid w:val="00E66C1F"/>
    <w:rsid w:val="00E67573"/>
    <w:rsid w:val="00E71D20"/>
    <w:rsid w:val="00E754AA"/>
    <w:rsid w:val="00E75D6E"/>
    <w:rsid w:val="00E824B8"/>
    <w:rsid w:val="00E904CC"/>
    <w:rsid w:val="00E920D5"/>
    <w:rsid w:val="00E95EF8"/>
    <w:rsid w:val="00E96B67"/>
    <w:rsid w:val="00E97BD2"/>
    <w:rsid w:val="00EA2673"/>
    <w:rsid w:val="00EA5316"/>
    <w:rsid w:val="00EA53CB"/>
    <w:rsid w:val="00EA599C"/>
    <w:rsid w:val="00EB04C1"/>
    <w:rsid w:val="00EB2B9F"/>
    <w:rsid w:val="00EB463A"/>
    <w:rsid w:val="00EB4AB3"/>
    <w:rsid w:val="00EC012E"/>
    <w:rsid w:val="00EC0957"/>
    <w:rsid w:val="00EC0A67"/>
    <w:rsid w:val="00EC3A6B"/>
    <w:rsid w:val="00EC4870"/>
    <w:rsid w:val="00ED77F7"/>
    <w:rsid w:val="00ED7B1B"/>
    <w:rsid w:val="00EE18C4"/>
    <w:rsid w:val="00EE2A96"/>
    <w:rsid w:val="00EE2B1C"/>
    <w:rsid w:val="00EE4E1E"/>
    <w:rsid w:val="00EF0AE4"/>
    <w:rsid w:val="00EF71B7"/>
    <w:rsid w:val="00F0167A"/>
    <w:rsid w:val="00F0302A"/>
    <w:rsid w:val="00F03AA0"/>
    <w:rsid w:val="00F03E3B"/>
    <w:rsid w:val="00F03FD3"/>
    <w:rsid w:val="00F10B99"/>
    <w:rsid w:val="00F10DA4"/>
    <w:rsid w:val="00F12A1C"/>
    <w:rsid w:val="00F2055D"/>
    <w:rsid w:val="00F2589D"/>
    <w:rsid w:val="00F260E7"/>
    <w:rsid w:val="00F26BFA"/>
    <w:rsid w:val="00F27F54"/>
    <w:rsid w:val="00F30092"/>
    <w:rsid w:val="00F3283E"/>
    <w:rsid w:val="00F35BA8"/>
    <w:rsid w:val="00F426C9"/>
    <w:rsid w:val="00F43183"/>
    <w:rsid w:val="00F45BDA"/>
    <w:rsid w:val="00F529A7"/>
    <w:rsid w:val="00F54DF2"/>
    <w:rsid w:val="00F54EB1"/>
    <w:rsid w:val="00F55C0A"/>
    <w:rsid w:val="00F56CCC"/>
    <w:rsid w:val="00F615D4"/>
    <w:rsid w:val="00F63C35"/>
    <w:rsid w:val="00F64852"/>
    <w:rsid w:val="00F66FCB"/>
    <w:rsid w:val="00F67CB9"/>
    <w:rsid w:val="00F76750"/>
    <w:rsid w:val="00F76E8B"/>
    <w:rsid w:val="00F77575"/>
    <w:rsid w:val="00F80224"/>
    <w:rsid w:val="00F80E80"/>
    <w:rsid w:val="00F80ED3"/>
    <w:rsid w:val="00F85821"/>
    <w:rsid w:val="00F8741F"/>
    <w:rsid w:val="00F91150"/>
    <w:rsid w:val="00F91AD7"/>
    <w:rsid w:val="00F91E72"/>
    <w:rsid w:val="00F92C45"/>
    <w:rsid w:val="00F955BF"/>
    <w:rsid w:val="00F977E9"/>
    <w:rsid w:val="00F97E8B"/>
    <w:rsid w:val="00FA18C0"/>
    <w:rsid w:val="00FB0E1F"/>
    <w:rsid w:val="00FB4B33"/>
    <w:rsid w:val="00FC041B"/>
    <w:rsid w:val="00FC2062"/>
    <w:rsid w:val="00FC3E4D"/>
    <w:rsid w:val="00FC4F18"/>
    <w:rsid w:val="00FC683B"/>
    <w:rsid w:val="00FC786F"/>
    <w:rsid w:val="00FD4CC7"/>
    <w:rsid w:val="00FD5834"/>
    <w:rsid w:val="00FD58E1"/>
    <w:rsid w:val="00FD5D4C"/>
    <w:rsid w:val="00FD6A4E"/>
    <w:rsid w:val="00FE0BB4"/>
    <w:rsid w:val="00FE168B"/>
    <w:rsid w:val="00FE2E3B"/>
    <w:rsid w:val="00FE35E5"/>
    <w:rsid w:val="00FE511E"/>
    <w:rsid w:val="00FE529A"/>
    <w:rsid w:val="00FE78D4"/>
    <w:rsid w:val="00FF06BB"/>
    <w:rsid w:val="00FF5367"/>
    <w:rsid w:val="00FF55F7"/>
    <w:rsid w:val="00FF6B3C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188EDA"/>
  <w15:chartTrackingRefBased/>
  <w15:docId w15:val="{7AE18EF0-A684-4E03-A9A6-22B98352B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0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Heading2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,Heading 2 3GPP"/>
    <w:next w:val="Normal"/>
    <w:link w:val="Heading2Char1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SimSun" w:hAnsi="Arial"/>
      <w:sz w:val="32"/>
      <w:szCs w:val="24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4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link w:val="Heading2"/>
    <w:rPr>
      <w:rFonts w:ascii="Arial" w:eastAsia="SimSun" w:hAnsi="Arial"/>
      <w:sz w:val="32"/>
      <w:szCs w:val="24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semiHidden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semiHidden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</w:style>
  <w:style w:type="character" w:customStyle="1" w:styleId="Heading4Char0">
    <w:name w:val="Heading4 Char"/>
    <w:link w:val="Heading40"/>
    <w:semiHidden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Pr>
      <w:rFonts w:eastAsia="SimSun"/>
    </w:rPr>
  </w:style>
  <w:style w:type="character" w:customStyle="1" w:styleId="B1Char">
    <w:name w:val="B1 Char"/>
    <w:link w:val="B1"/>
    <w:rPr>
      <w:rFonts w:eastAsia="SimSun"/>
      <w:lang w:val="en-GB" w:eastAsia="en-US" w:bidi="ar-SA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</w:rPr>
  </w:style>
  <w:style w:type="character" w:customStyle="1" w:styleId="B1Zchn">
    <w:name w:val="B1 Zchn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B3">
    <w:name w:val="B3"/>
    <w:basedOn w:val="List3"/>
    <w:link w:val="B3Char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aliases w:val="- Bullets,목록 단락,リスト段落,Lista1,?? ??,?????,????,中等深浅网格 1 - 着色 21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"/>
    <w:link w:val="ListParagraph"/>
    <w:uiPriority w:val="34"/>
    <w:qFormat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Char1">
    <w:name w:val="B1 Char1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Normal"/>
    <w:rsid w:val="00B67022"/>
    <w:pPr>
      <w:numPr>
        <w:numId w:val="18"/>
      </w:numPr>
      <w:overflowPunct/>
      <w:autoSpaceDE/>
      <w:autoSpaceDN/>
      <w:adjustRightInd/>
      <w:textAlignment w:val="auto"/>
    </w:pPr>
  </w:style>
  <w:style w:type="paragraph" w:styleId="NormalWeb">
    <w:name w:val="Normal (Web)"/>
    <w:basedOn w:val="Normal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CommentSubject1">
    <w:name w:val="Comment Subject1"/>
    <w:basedOn w:val="CommentText"/>
    <w:next w:val="CommentText"/>
    <w:semiHidden/>
    <w:rsid w:val="00207B9B"/>
    <w:pPr>
      <w:widowControl/>
      <w:tabs>
        <w:tab w:val="num" w:pos="851"/>
      </w:tabs>
      <w:overflowPunct/>
      <w:autoSpaceDE/>
      <w:autoSpaceDN/>
      <w:adjustRightInd/>
      <w:spacing w:line="240" w:lineRule="auto"/>
      <w:ind w:left="851" w:hanging="851"/>
      <w:textAlignment w:val="auto"/>
    </w:pPr>
    <w:rPr>
      <w:rFonts w:ascii="Times New Roman" w:eastAsia="MS Mincho" w:hAnsi="Times New Roman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A95C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7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F176A-6102-4D8E-8568-CC6E6985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6</TotalTime>
  <Pages>5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11778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Simone Provvedi</cp:lastModifiedBy>
  <cp:revision>7</cp:revision>
  <cp:lastPrinted>2010-01-06T08:23:00Z</cp:lastPrinted>
  <dcterms:created xsi:type="dcterms:W3CDTF">2020-10-22T21:15:00Z</dcterms:created>
  <dcterms:modified xsi:type="dcterms:W3CDTF">2020-10-22T21:22:00Z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(3)GtmQSP0blWWpM4SSNAMihMIPS7gxLGiU864sJfU3TtVLUdGovKg74MeVk040XLC34l9SDcIG
dJ0xXL15ebKBeGqWY4VcPpIJOTGGkbiFHK8jKEMdHynqB4zPtd56Bk7+uHhNFtFM9jcs1DkT
sgAghaYXGi5hWnZ4N3qRiRtqmOj5xhVzRTgj75DESR4sk0oJB0YRxtrYMaNJXyS1FT8r36Ca
tqnafA08VdothxUKO6</vt:lpwstr>
  </property>
  <property fmtid="{D5CDD505-2E9C-101B-9397-08002B2CF9AE}" pid="11" name="_2015_ms_pID_7253431">
    <vt:lpwstr>KArP8x2d+2la76FSPzRIL13GjBE2el6BZnrqHRu9wWs+sCANwk4OLX
mQVRVcNxpCRk26yNAozEUgE9fmhveIddi/ZvfGFQcRzvrYqhiv6wngMfG9JF5hZc8l0tjzf+
mK2umqd4RNg/stfb+9TFiBEHgVHG6o3qM6KcMcrAy4nkkavFFMKImYQ0mT1Xku0b0/1V/6qy
CKrYSWCgyA/aQseZNKKYcBGI4bC4vDF81Bh8</vt:lpwstr>
  </property>
  <property fmtid="{D5CDD505-2E9C-101B-9397-08002B2CF9AE}" pid="12" name="_2015_ms_pID_7253432">
    <vt:lpwstr>KdEyc2phMdSQLy80BqSE75QNV6nPUJ9AcgT1
1h1ARkF69NUCgD2UJo4pE4gQGpzv8tlGMDWvtbpUgzBNTq5fc4k=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1595553403</vt:lpwstr>
  </property>
</Properties>
</file>