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798502" w14:textId="3D5C7F86" w:rsidR="008A48D8" w:rsidRDefault="001D7BC3">
      <w:pPr>
        <w:pStyle w:val="Header"/>
        <w:tabs>
          <w:tab w:val="right" w:pos="9639"/>
        </w:tabs>
        <w:jc w:val="both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TSG-RAN WG2 Meeting #</w:t>
      </w:r>
      <w:r w:rsidR="00970DA2">
        <w:rPr>
          <w:bCs/>
          <w:sz w:val="24"/>
          <w:szCs w:val="24"/>
        </w:rPr>
        <w:t>11</w:t>
      </w:r>
      <w:r w:rsidR="008A636F">
        <w:rPr>
          <w:bCs/>
          <w:sz w:val="24"/>
          <w:szCs w:val="24"/>
        </w:rPr>
        <w:t>2</w:t>
      </w:r>
      <w:r w:rsidR="001F0FB3">
        <w:rPr>
          <w:bCs/>
          <w:sz w:val="24"/>
          <w:szCs w:val="24"/>
        </w:rPr>
        <w:t>-</w:t>
      </w:r>
      <w:r w:rsidR="00002129" w:rsidRPr="00002129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ab/>
      </w:r>
      <w:bookmarkStart w:id="0" w:name="_GoBack"/>
      <w:r>
        <w:rPr>
          <w:rFonts w:hint="eastAsia"/>
          <w:bCs/>
          <w:sz w:val="24"/>
          <w:szCs w:val="24"/>
        </w:rPr>
        <w:t>R</w:t>
      </w:r>
      <w:r>
        <w:rPr>
          <w:bCs/>
          <w:sz w:val="24"/>
          <w:szCs w:val="24"/>
        </w:rPr>
        <w:t>2</w:t>
      </w:r>
      <w:r>
        <w:rPr>
          <w:rFonts w:hint="eastAsia"/>
          <w:bCs/>
          <w:sz w:val="24"/>
          <w:szCs w:val="24"/>
        </w:rPr>
        <w:t>-</w:t>
      </w:r>
      <w:r w:rsidR="006F371C">
        <w:rPr>
          <w:bCs/>
          <w:sz w:val="24"/>
          <w:szCs w:val="24"/>
        </w:rPr>
        <w:t>2010114</w:t>
      </w:r>
      <w:bookmarkEnd w:id="0"/>
    </w:p>
    <w:p w14:paraId="703B1985" w14:textId="2C05FF06" w:rsidR="008A636F" w:rsidRDefault="00AE24E9" w:rsidP="008A636F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 w:eastAsia="zh-CN"/>
        </w:rPr>
      </w:pPr>
      <w:r>
        <w:rPr>
          <w:rFonts w:ascii="Arial" w:hAnsi="Arial"/>
          <w:b/>
          <w:sz w:val="24"/>
          <w:lang w:val="en-US" w:eastAsia="zh-CN"/>
        </w:rPr>
        <w:t xml:space="preserve">Electronic, </w:t>
      </w:r>
      <w:r w:rsidR="008A636F">
        <w:rPr>
          <w:rFonts w:ascii="Arial" w:hAnsi="Arial"/>
          <w:b/>
          <w:sz w:val="24"/>
          <w:lang w:val="en-US" w:eastAsia="zh-CN"/>
        </w:rPr>
        <w:t>2</w:t>
      </w:r>
      <w:r w:rsidR="008A636F" w:rsidRPr="008A636F">
        <w:rPr>
          <w:rFonts w:ascii="Arial" w:hAnsi="Arial"/>
          <w:b/>
          <w:sz w:val="24"/>
          <w:vertAlign w:val="superscript"/>
          <w:lang w:val="en-US" w:eastAsia="zh-CN"/>
        </w:rPr>
        <w:t>nd</w:t>
      </w:r>
      <w:r w:rsidR="008A636F">
        <w:rPr>
          <w:rFonts w:ascii="Arial" w:hAnsi="Arial"/>
          <w:b/>
          <w:sz w:val="24"/>
          <w:lang w:val="en-US" w:eastAsia="zh-CN"/>
        </w:rPr>
        <w:t xml:space="preserve"> – 13</w:t>
      </w:r>
      <w:r w:rsidR="008A636F" w:rsidRPr="008A636F">
        <w:rPr>
          <w:rFonts w:ascii="Arial" w:hAnsi="Arial"/>
          <w:b/>
          <w:sz w:val="24"/>
          <w:vertAlign w:val="superscript"/>
          <w:lang w:val="en-US" w:eastAsia="zh-CN"/>
        </w:rPr>
        <w:t>th</w:t>
      </w:r>
      <w:r w:rsidR="008A636F">
        <w:rPr>
          <w:rFonts w:ascii="Arial" w:hAnsi="Arial"/>
          <w:b/>
          <w:sz w:val="24"/>
          <w:lang w:val="en-US" w:eastAsia="zh-CN"/>
        </w:rPr>
        <w:t xml:space="preserve"> Nov 2020</w:t>
      </w:r>
    </w:p>
    <w:p w14:paraId="78AF63CC" w14:textId="77777777" w:rsidR="008A48D8" w:rsidRPr="008A636F" w:rsidRDefault="008A48D8">
      <w:pPr>
        <w:pStyle w:val="Header"/>
        <w:jc w:val="both"/>
        <w:rPr>
          <w:rFonts w:eastAsiaTheme="minorEastAsia"/>
          <w:bCs/>
          <w:sz w:val="24"/>
          <w:lang w:val="en-US"/>
        </w:rPr>
      </w:pPr>
    </w:p>
    <w:p w14:paraId="263F7E50" w14:textId="48D0D392" w:rsidR="00E5433F" w:rsidRPr="00FD47F0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FD47F0">
        <w:rPr>
          <w:rFonts w:ascii="Arial" w:hAnsi="Arial" w:cs="Arial"/>
          <w:b/>
          <w:sz w:val="22"/>
        </w:rPr>
        <w:t>Agen</w:t>
      </w:r>
      <w:r w:rsidRPr="00FD47F0">
        <w:rPr>
          <w:rFonts w:ascii="Arial" w:hAnsi="Arial" w:cs="Arial"/>
          <w:b/>
          <w:sz w:val="22"/>
          <w:lang w:eastAsia="zh-CN"/>
        </w:rPr>
        <w:t>d</w:t>
      </w:r>
      <w:r w:rsidRPr="00FD47F0">
        <w:rPr>
          <w:rFonts w:ascii="Arial" w:hAnsi="Arial" w:cs="Arial"/>
          <w:b/>
          <w:sz w:val="22"/>
        </w:rPr>
        <w:t>a Item:</w:t>
      </w:r>
      <w:r w:rsidRPr="00FD47F0">
        <w:rPr>
          <w:rFonts w:ascii="Arial" w:hAnsi="Arial" w:cs="Arial"/>
          <w:sz w:val="22"/>
        </w:rPr>
        <w:tab/>
      </w:r>
      <w:r w:rsidR="00CD395B">
        <w:rPr>
          <w:rFonts w:ascii="Arial" w:hAnsi="Arial" w:cs="Arial"/>
          <w:sz w:val="22"/>
        </w:rPr>
        <w:t>6.8</w:t>
      </w:r>
      <w:r w:rsidR="00AE24E9">
        <w:rPr>
          <w:rFonts w:ascii="Arial" w:hAnsi="Arial" w:cs="Arial"/>
          <w:sz w:val="22"/>
        </w:rPr>
        <w:t>.5</w:t>
      </w:r>
    </w:p>
    <w:p w14:paraId="6CDD9A34" w14:textId="1573E696" w:rsidR="00E5433F" w:rsidRPr="00FD47F0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FD47F0">
        <w:rPr>
          <w:rFonts w:ascii="Arial" w:hAnsi="Arial" w:cs="Arial"/>
          <w:b/>
          <w:sz w:val="22"/>
        </w:rPr>
        <w:t xml:space="preserve">Source: </w:t>
      </w:r>
      <w:r w:rsidRPr="00FD47F0">
        <w:rPr>
          <w:rFonts w:ascii="Arial" w:hAnsi="Arial" w:cs="Arial"/>
          <w:b/>
          <w:sz w:val="22"/>
        </w:rPr>
        <w:tab/>
      </w:r>
      <w:r w:rsidRPr="00FD47F0">
        <w:rPr>
          <w:rFonts w:ascii="Arial" w:hAnsi="Arial" w:cs="Arial"/>
          <w:sz w:val="22"/>
        </w:rPr>
        <w:t>Huawei</w:t>
      </w:r>
      <w:r w:rsidRPr="00FD47F0">
        <w:rPr>
          <w:rFonts w:ascii="Arial" w:hAnsi="Arial" w:cs="Arial"/>
          <w:sz w:val="22"/>
          <w:lang w:eastAsia="zh-CN"/>
        </w:rPr>
        <w:t xml:space="preserve">, </w:t>
      </w:r>
      <w:r w:rsidR="00AE24E9">
        <w:rPr>
          <w:rFonts w:ascii="Arial" w:hAnsi="Arial" w:cs="Arial"/>
          <w:sz w:val="22"/>
          <w:lang w:eastAsia="zh-CN"/>
        </w:rPr>
        <w:t>HiS</w:t>
      </w:r>
      <w:r w:rsidR="002B742E" w:rsidRPr="00FD47F0">
        <w:rPr>
          <w:rFonts w:ascii="Arial" w:hAnsi="Arial" w:cs="Arial"/>
          <w:sz w:val="22"/>
          <w:lang w:eastAsia="zh-CN"/>
        </w:rPr>
        <w:t>ilicon</w:t>
      </w:r>
    </w:p>
    <w:p w14:paraId="0C71A040" w14:textId="0E5170CB" w:rsidR="00E5433F" w:rsidRDefault="00E5433F" w:rsidP="00E5433F">
      <w:pPr>
        <w:ind w:left="1985" w:hanging="1985"/>
        <w:rPr>
          <w:rFonts w:ascii="Arial" w:hAnsi="Arial" w:cs="Arial"/>
          <w:sz w:val="22"/>
        </w:rPr>
      </w:pPr>
      <w:r w:rsidRPr="00FD47F0">
        <w:rPr>
          <w:rFonts w:ascii="Arial" w:hAnsi="Arial" w:cs="Arial"/>
          <w:b/>
          <w:sz w:val="22"/>
        </w:rPr>
        <w:t>Title:</w:t>
      </w:r>
      <w:r w:rsidRPr="00FD47F0">
        <w:rPr>
          <w:rFonts w:ascii="Arial" w:hAnsi="Arial" w:cs="Arial"/>
          <w:sz w:val="22"/>
        </w:rPr>
        <w:t xml:space="preserve"> </w:t>
      </w:r>
      <w:r w:rsidRPr="00FD47F0">
        <w:rPr>
          <w:rFonts w:ascii="Arial" w:hAnsi="Arial" w:cs="Arial"/>
          <w:sz w:val="22"/>
        </w:rPr>
        <w:tab/>
      </w:r>
      <w:r w:rsidR="00CD395B" w:rsidRPr="00CD395B">
        <w:rPr>
          <w:rFonts w:ascii="Arial" w:hAnsi="Arial" w:cs="Arial"/>
          <w:sz w:val="22"/>
        </w:rPr>
        <w:t>UE cap</w:t>
      </w:r>
      <w:r w:rsidR="00AE24E9">
        <w:rPr>
          <w:rFonts w:ascii="Arial" w:hAnsi="Arial" w:cs="Arial"/>
          <w:sz w:val="22"/>
        </w:rPr>
        <w:t>ability of direct E-UTRAN SCG SC</w:t>
      </w:r>
      <w:r w:rsidR="00CD395B" w:rsidRPr="00CD395B">
        <w:rPr>
          <w:rFonts w:ascii="Arial" w:hAnsi="Arial" w:cs="Arial"/>
          <w:sz w:val="22"/>
        </w:rPr>
        <w:t>ell activation</w:t>
      </w:r>
    </w:p>
    <w:p w14:paraId="7E1D6554" w14:textId="77777777" w:rsidR="00E5433F" w:rsidRPr="00FD47F0" w:rsidRDefault="00E5433F" w:rsidP="00E5433F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FD47F0">
        <w:rPr>
          <w:rFonts w:ascii="Arial" w:hAnsi="Arial" w:cs="Arial"/>
          <w:b/>
          <w:sz w:val="22"/>
        </w:rPr>
        <w:t>Document for:</w:t>
      </w:r>
      <w:r w:rsidRPr="00FD47F0">
        <w:rPr>
          <w:rFonts w:ascii="Arial" w:hAnsi="Arial" w:cs="Arial"/>
          <w:sz w:val="22"/>
        </w:rPr>
        <w:tab/>
      </w:r>
      <w:r w:rsidRPr="00FD47F0">
        <w:rPr>
          <w:rFonts w:ascii="Arial" w:hAnsi="Arial" w:cs="Arial"/>
          <w:sz w:val="22"/>
          <w:lang w:eastAsia="zh-CN"/>
        </w:rPr>
        <w:t>Discussion and decision</w:t>
      </w:r>
    </w:p>
    <w:p w14:paraId="05871D86" w14:textId="77777777" w:rsidR="008A48D8" w:rsidRDefault="001D7BC3">
      <w:pPr>
        <w:pStyle w:val="Heading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43364A87" w14:textId="36DBD5B2" w:rsidR="00CD395B" w:rsidRDefault="00CD395B" w:rsidP="00BD4ADB">
      <w:pPr>
        <w:spacing w:beforeLines="50" w:before="120"/>
        <w:jc w:val="both"/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last meeting, there is one FFS for the UE capability of direct E-UTRAN SCG </w:t>
      </w:r>
      <w:r w:rsidR="00AE24E9">
        <w:rPr>
          <w:lang w:eastAsia="zh-CN"/>
        </w:rPr>
        <w:t>SCell</w:t>
      </w:r>
      <w:r>
        <w:rPr>
          <w:lang w:eastAsia="zh-CN"/>
        </w:rPr>
        <w:t xml:space="preserve"> activation.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D395B" w14:paraId="10B2B924" w14:textId="77777777" w:rsidTr="00CD395B">
        <w:tc>
          <w:tcPr>
            <w:tcW w:w="9631" w:type="dxa"/>
          </w:tcPr>
          <w:p w14:paraId="65F06E91" w14:textId="77777777" w:rsidR="00CD395B" w:rsidRPr="003C299D" w:rsidRDefault="00CD395B" w:rsidP="00CD395B">
            <w:pPr>
              <w:pStyle w:val="Agreement"/>
            </w:pPr>
            <w:r w:rsidRPr="003C299D">
              <w:t xml:space="preserve">FFS whether directSCellActivation-r15 can be applied also for the NE-DC SCG SCell case. </w:t>
            </w:r>
          </w:p>
          <w:p w14:paraId="5AC9F46C" w14:textId="7F23A9DB" w:rsidR="00CD395B" w:rsidRDefault="00CD395B" w:rsidP="00CD395B">
            <w:pPr>
              <w:pStyle w:val="Agreement"/>
            </w:pPr>
            <w:r w:rsidRPr="003C299D">
              <w:t>Postponed</w:t>
            </w:r>
          </w:p>
        </w:tc>
      </w:tr>
    </w:tbl>
    <w:p w14:paraId="3961E0DE" w14:textId="4B567D1E" w:rsidR="00CD395B" w:rsidRDefault="00CD395B" w:rsidP="00BD4ADB">
      <w:pPr>
        <w:spacing w:beforeLines="50" w:before="12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will discuss it.</w:t>
      </w:r>
    </w:p>
    <w:p w14:paraId="49B5CBBB" w14:textId="05281B3B" w:rsidR="008A48D8" w:rsidRPr="00B108B9" w:rsidRDefault="00124F8D" w:rsidP="00341242">
      <w:pPr>
        <w:pStyle w:val="Heading1"/>
        <w:numPr>
          <w:ilvl w:val="0"/>
          <w:numId w:val="7"/>
        </w:numPr>
        <w:jc w:val="both"/>
      </w:pPr>
      <w:r>
        <w:t>Discussion</w:t>
      </w:r>
    </w:p>
    <w:p w14:paraId="500AD06C" w14:textId="68B5662D" w:rsidR="00CD395B" w:rsidRDefault="00CD395B" w:rsidP="005F5E77">
      <w:r w:rsidRPr="00CD395B">
        <w:rPr>
          <w:rFonts w:hint="eastAsia"/>
          <w:lang w:eastAsia="zh-CN"/>
        </w:rPr>
        <w:t>I</w:t>
      </w:r>
      <w:r w:rsidRPr="00CD395B">
        <w:rPr>
          <w:lang w:eastAsia="zh-CN"/>
        </w:rPr>
        <w:t>n R15 LTE,</w:t>
      </w:r>
      <w:r>
        <w:rPr>
          <w:lang w:eastAsia="zh-CN"/>
        </w:rPr>
        <w:t xml:space="preserve"> RAN2 introduced the </w:t>
      </w:r>
      <w:r w:rsidRPr="003C299D">
        <w:t>directSCellActivation</w:t>
      </w:r>
      <w:r w:rsidR="00EE171E">
        <w:t xml:space="preserve">-r15 for the </w:t>
      </w:r>
      <w:r w:rsidR="00EE171E" w:rsidRPr="00EE171E">
        <w:t xml:space="preserve">direct SCell activation in LTE </w:t>
      </w:r>
      <w:r w:rsidR="00EE171E">
        <w:t>eu</w:t>
      </w:r>
      <w:r w:rsidR="00EE171E" w:rsidRPr="00EE171E">
        <w:t>CA</w:t>
      </w:r>
      <w:r w:rsidR="00EE171E">
        <w:t>.</w:t>
      </w:r>
    </w:p>
    <w:p w14:paraId="121DB553" w14:textId="5A41E783" w:rsidR="00EE171E" w:rsidRDefault="00716C1A" w:rsidP="005F5E77"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R16 </w:t>
      </w:r>
      <w:r w:rsidRPr="003C299D">
        <w:t>LTE_NR_DC_CA_enh-Core</w:t>
      </w:r>
      <w:r>
        <w:t xml:space="preserve"> WID</w:t>
      </w:r>
      <w:r>
        <w:rPr>
          <w:lang w:eastAsia="zh-CN"/>
        </w:rPr>
        <w:t xml:space="preserve">, RAN2 introduced the separated capabilities for the direct NR MCG and NR SCG SCell activation. RAN2 also introduced the separated capabilities for the direct E-UTRA MCG and SCG SCell activation </w:t>
      </w:r>
      <w:r w:rsidRPr="006B166F">
        <w:t xml:space="preserve">in the </w:t>
      </w:r>
      <w:r w:rsidRPr="00716C1A">
        <w:t>RRC Resume</w:t>
      </w:r>
      <w:r w:rsidRPr="006B166F">
        <w:t xml:space="preserve"> </w:t>
      </w:r>
      <w:r>
        <w:t>procedure.</w:t>
      </w:r>
    </w:p>
    <w:p w14:paraId="2D5B64E5" w14:textId="00FA4E35" w:rsidR="00716C1A" w:rsidRDefault="00716C1A" w:rsidP="005F5E77">
      <w:pPr>
        <w:rPr>
          <w:lang w:eastAsia="zh-CN"/>
        </w:rPr>
      </w:pPr>
      <w:r>
        <w:t>New capabilities in 38.306: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088"/>
        <w:gridCol w:w="567"/>
        <w:gridCol w:w="567"/>
        <w:gridCol w:w="709"/>
        <w:gridCol w:w="708"/>
      </w:tblGrid>
      <w:tr w:rsidR="00716C1A" w:rsidRPr="00716C1A" w14:paraId="796394E2" w14:textId="77777777" w:rsidTr="005B53B3">
        <w:trPr>
          <w:cantSplit/>
          <w:tblHeader/>
        </w:trPr>
        <w:tc>
          <w:tcPr>
            <w:tcW w:w="7088" w:type="dxa"/>
          </w:tcPr>
          <w:p w14:paraId="13CF8B99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lastRenderedPageBreak/>
              <w:t>Definitions for parameters</w:t>
            </w:r>
          </w:p>
        </w:tc>
        <w:tc>
          <w:tcPr>
            <w:tcW w:w="567" w:type="dxa"/>
          </w:tcPr>
          <w:p w14:paraId="1C2B2D3F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3F739A5C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50F59868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FDD-TDD DIFF</w:t>
            </w:r>
          </w:p>
        </w:tc>
        <w:tc>
          <w:tcPr>
            <w:tcW w:w="708" w:type="dxa"/>
          </w:tcPr>
          <w:p w14:paraId="78E4B794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FR1-FR2 DIFF</w:t>
            </w:r>
          </w:p>
        </w:tc>
      </w:tr>
      <w:tr w:rsidR="00716C1A" w:rsidRPr="00716C1A" w14:paraId="568138B8" w14:textId="77777777" w:rsidTr="005B53B3">
        <w:trPr>
          <w:cantSplit/>
          <w:tblHeader/>
        </w:trPr>
        <w:tc>
          <w:tcPr>
            <w:tcW w:w="7088" w:type="dxa"/>
          </w:tcPr>
          <w:p w14:paraId="302754D7" w14:textId="5404860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…………..</w:t>
            </w:r>
          </w:p>
        </w:tc>
        <w:tc>
          <w:tcPr>
            <w:tcW w:w="567" w:type="dxa"/>
          </w:tcPr>
          <w:p w14:paraId="6FEE9BF0" w14:textId="416ED3C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67" w:type="dxa"/>
          </w:tcPr>
          <w:p w14:paraId="2FE12C3E" w14:textId="3B4AD8E0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09" w:type="dxa"/>
          </w:tcPr>
          <w:p w14:paraId="6C6B0948" w14:textId="1F848E11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08" w:type="dxa"/>
          </w:tcPr>
          <w:p w14:paraId="6150094A" w14:textId="5F24BD71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16C1A" w:rsidRPr="00716C1A" w14:paraId="78571B65" w14:textId="77777777" w:rsidTr="005B53B3">
        <w:trPr>
          <w:cantSplit/>
          <w:tblHeader/>
        </w:trPr>
        <w:tc>
          <w:tcPr>
            <w:tcW w:w="7088" w:type="dxa"/>
          </w:tcPr>
          <w:p w14:paraId="3669C6B5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directMCG-SCellActivation-r16</w:t>
            </w:r>
          </w:p>
          <w:p w14:paraId="12F8DBC2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Indicates whether the UE supports direct NR MCG SCell activation, </w:t>
            </w:r>
            <w:r w:rsidRPr="00716C1A">
              <w:rPr>
                <w:rFonts w:ascii="Arial" w:eastAsia="Times New Roman" w:hAnsi="Arial"/>
                <w:sz w:val="18"/>
                <w:lang w:eastAsia="ja-JP"/>
              </w:rPr>
              <w:t xml:space="preserve">as specified in TS 38.321 [8], </w:t>
            </w: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upon SCell addition, upon reconfiguration with sync of the MCG,</w:t>
            </w:r>
            <w:r w:rsidRPr="00716C1A">
              <w:rPr>
                <w:rFonts w:ascii="Arial" w:eastAsia="Times New Roman" w:hAnsi="Arial"/>
                <w:sz w:val="18"/>
                <w:lang w:eastAsia="ja-JP"/>
              </w:rPr>
              <w:t xml:space="preserve"> as specified in TS 38.331 [9]</w:t>
            </w: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567" w:type="dxa"/>
          </w:tcPr>
          <w:p w14:paraId="70135852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3130407E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2327019C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2A757D5D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</w:tr>
      <w:tr w:rsidR="00716C1A" w:rsidRPr="00716C1A" w14:paraId="2CBB4E5F" w14:textId="77777777" w:rsidTr="005B53B3">
        <w:trPr>
          <w:cantSplit/>
          <w:tblHeader/>
        </w:trPr>
        <w:tc>
          <w:tcPr>
            <w:tcW w:w="7088" w:type="dxa"/>
          </w:tcPr>
          <w:p w14:paraId="40C2DDE3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directMCG-SCellActivationResume-r16</w:t>
            </w:r>
          </w:p>
          <w:p w14:paraId="0EC73266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Indicates whether the UE supports direct NR MCG SCell activation, </w:t>
            </w:r>
            <w:r w:rsidRPr="00716C1A">
              <w:rPr>
                <w:rFonts w:ascii="Arial" w:eastAsia="Times New Roman" w:hAnsi="Arial"/>
                <w:sz w:val="18"/>
                <w:lang w:eastAsia="ja-JP"/>
              </w:rPr>
              <w:t xml:space="preserve">as specified in TS 38.321 [8], </w:t>
            </w: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upon reception of an </w:t>
            </w:r>
            <w:r w:rsidRPr="00716C1A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RRCResume</w:t>
            </w:r>
            <w:r w:rsidRPr="00716C1A">
              <w:rPr>
                <w:rFonts w:ascii="Arial" w:eastAsia="Times New Roman" w:hAnsi="Arial"/>
                <w:sz w:val="18"/>
                <w:lang w:eastAsia="ja-JP"/>
              </w:rPr>
              <w:t xml:space="preserve"> message, as specified in TS 38.331 [9].</w:t>
            </w:r>
          </w:p>
        </w:tc>
        <w:tc>
          <w:tcPr>
            <w:tcW w:w="567" w:type="dxa"/>
          </w:tcPr>
          <w:p w14:paraId="0AE519DF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121E36F0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2C2E4E22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077849FE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</w:tr>
      <w:tr w:rsidR="00716C1A" w:rsidRPr="00716C1A" w14:paraId="49C5786B" w14:textId="77777777" w:rsidTr="005B53B3">
        <w:trPr>
          <w:cantSplit/>
          <w:tblHeader/>
        </w:trPr>
        <w:tc>
          <w:tcPr>
            <w:tcW w:w="7088" w:type="dxa"/>
          </w:tcPr>
          <w:p w14:paraId="28BA55B9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directSCG-SCellActivation-r16</w:t>
            </w:r>
          </w:p>
          <w:p w14:paraId="0F77716D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Indicates whether the UE supports </w:t>
            </w:r>
            <w:r w:rsidRPr="00716C1A">
              <w:rPr>
                <w:rFonts w:ascii="Arial" w:eastAsia="Times New Roman" w:hAnsi="Arial"/>
                <w:sz w:val="18"/>
                <w:lang w:eastAsia="ja-JP"/>
              </w:rPr>
              <w:t xml:space="preserve">direct NR SCG SCell activation, as specified in TS 38.321 [8], </w:t>
            </w: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upon SCell addition and upon reconfiguration with sync of the SCG, both performed via an </w:t>
            </w:r>
            <w:r w:rsidRPr="00716C1A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RRCReconfiguration</w:t>
            </w: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 message received via SRB3 or contained in an </w:t>
            </w:r>
            <w:r w:rsidRPr="00716C1A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RRC(Connection)Reconfiguration</w:t>
            </w: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 message received via SRB1, as specified in </w:t>
            </w:r>
            <w:r w:rsidRPr="00716C1A">
              <w:rPr>
                <w:rFonts w:ascii="Arial" w:eastAsia="Times New Roman" w:hAnsi="Arial"/>
                <w:sz w:val="18"/>
                <w:lang w:eastAsia="ja-JP"/>
              </w:rPr>
              <w:t>TS 38.331 [9] and TS 36.331 [17]</w:t>
            </w: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.</w:t>
            </w:r>
          </w:p>
          <w:p w14:paraId="7447268E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A UE indicating support of </w:t>
            </w:r>
            <w:r w:rsidRPr="00716C1A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directSCG-SCellActivation-r16</w:t>
            </w: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 shall indicate support of EN-DC or support of NGEN-DC as specified in TS 36.331 [17] or support of </w:t>
            </w:r>
            <w:r w:rsidRPr="00716C1A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nr-dc</w:t>
            </w: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 as specified in TS 38.331 [9].</w:t>
            </w:r>
          </w:p>
        </w:tc>
        <w:tc>
          <w:tcPr>
            <w:tcW w:w="567" w:type="dxa"/>
          </w:tcPr>
          <w:p w14:paraId="689F0C1F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38A0E8E3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0132E53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4AE4E22B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</w:tr>
      <w:tr w:rsidR="00716C1A" w:rsidRPr="00716C1A" w14:paraId="4ECCA0F1" w14:textId="77777777" w:rsidTr="005B53B3">
        <w:trPr>
          <w:cantSplit/>
          <w:tblHeader/>
        </w:trPr>
        <w:tc>
          <w:tcPr>
            <w:tcW w:w="7088" w:type="dxa"/>
          </w:tcPr>
          <w:p w14:paraId="37A970D2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directSCG-SCellActivationResume-r16</w:t>
            </w:r>
          </w:p>
          <w:p w14:paraId="7A59FADB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Indicates whether the UE supports</w:t>
            </w:r>
            <w:r w:rsidRPr="00716C1A">
              <w:rPr>
                <w:rFonts w:ascii="Arial" w:eastAsia="Times New Roman" w:hAnsi="Arial"/>
                <w:sz w:val="18"/>
                <w:lang w:eastAsia="ja-JP"/>
              </w:rPr>
              <w:t xml:space="preserve"> direct NR SCG SCell activation, as specified in TS 38.321 [8]:</w:t>
            </w:r>
          </w:p>
          <w:p w14:paraId="68F9AA34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-</w:t>
            </w: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ab/>
              <w:t xml:space="preserve">upon reception of an </w:t>
            </w:r>
            <w:r w:rsidRPr="00716C1A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RRCReconfiguration</w:t>
            </w: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 included in an </w:t>
            </w:r>
            <w:r w:rsidRPr="00716C1A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RRCConnectionResume</w:t>
            </w: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 message, </w:t>
            </w:r>
            <w:r w:rsidRPr="00716C1A">
              <w:rPr>
                <w:rFonts w:ascii="Arial" w:eastAsia="Times New Roman" w:hAnsi="Arial"/>
                <w:sz w:val="18"/>
                <w:lang w:eastAsia="ja-JP"/>
              </w:rPr>
              <w:t>as specified in TS 38.331 [9] and TS 36.331 [17],</w:t>
            </w: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 if the UE indicates support of </w:t>
            </w:r>
            <w:r w:rsidRPr="00716C1A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en-dc</w:t>
            </w: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 and of </w:t>
            </w:r>
            <w:r w:rsidRPr="00716C1A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resumeWithSCG-Config-r16</w:t>
            </w: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 as specified in TS 36.331 [17],</w:t>
            </w:r>
          </w:p>
          <w:p w14:paraId="4D037677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-</w:t>
            </w: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ab/>
              <w:t xml:space="preserve">upon reception of an </w:t>
            </w:r>
            <w:r w:rsidRPr="00716C1A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RRCReconfiguration</w:t>
            </w: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 included in an </w:t>
            </w:r>
            <w:r w:rsidRPr="00716C1A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RRCResume</w:t>
            </w: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 message, </w:t>
            </w:r>
            <w:r w:rsidRPr="00716C1A">
              <w:rPr>
                <w:rFonts w:ascii="Arial" w:eastAsia="Times New Roman" w:hAnsi="Arial"/>
                <w:sz w:val="18"/>
                <w:lang w:eastAsia="ja-JP"/>
              </w:rPr>
              <w:t xml:space="preserve">as specified in TS 38.331 [9], </w:t>
            </w: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if the UE indicates support of </w:t>
            </w:r>
            <w:r w:rsidRPr="00716C1A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nr-dc</w:t>
            </w: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 and of </w:t>
            </w:r>
            <w:r w:rsidRPr="00716C1A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resumeWithSCG-Config-r16</w:t>
            </w: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 as specified in TS 38.331 [9]</w:t>
            </w:r>
            <w:r w:rsidRPr="00716C1A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18E48A73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A UE indicating support of </w:t>
            </w:r>
            <w:r w:rsidRPr="00716C1A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directSCG-SCellActivationResume-r16</w:t>
            </w: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 shall indicate support of EN-DC or NGEN-DC and support of </w:t>
            </w:r>
            <w:r w:rsidRPr="00716C1A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resumeWithSCG-Config-r16</w:t>
            </w: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 as specified in TS 36.331 [17] or indicate support of </w:t>
            </w:r>
            <w:r w:rsidRPr="00716C1A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nr-dc</w:t>
            </w: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 and of </w:t>
            </w:r>
            <w:r w:rsidRPr="00716C1A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resumeWithSCG-Config-r16</w:t>
            </w:r>
            <w:r w:rsidRPr="00716C1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 as specified in TS 38.331 [9]</w:t>
            </w:r>
            <w:r w:rsidRPr="00716C1A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567" w:type="dxa"/>
          </w:tcPr>
          <w:p w14:paraId="12A021BE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243B1FD6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B4115DC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14:paraId="5AF0467A" w14:textId="77777777" w:rsidR="00716C1A" w:rsidRPr="00716C1A" w:rsidRDefault="00716C1A" w:rsidP="00716C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16C1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</w:tr>
    </w:tbl>
    <w:p w14:paraId="4171E6A6" w14:textId="77777777" w:rsidR="00716C1A" w:rsidRPr="00CD395B" w:rsidRDefault="00716C1A" w:rsidP="005F5E77">
      <w:pPr>
        <w:rPr>
          <w:lang w:eastAsia="zh-CN"/>
        </w:rPr>
      </w:pPr>
    </w:p>
    <w:p w14:paraId="50D3363F" w14:textId="6E502BFE" w:rsidR="00716C1A" w:rsidRDefault="00716C1A" w:rsidP="00716C1A">
      <w:r>
        <w:t>New capabilities in 36.306: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16C1A" w14:paraId="6CED8B4C" w14:textId="77777777" w:rsidTr="00716C1A">
        <w:tc>
          <w:tcPr>
            <w:tcW w:w="9631" w:type="dxa"/>
          </w:tcPr>
          <w:p w14:paraId="3F9D3D18" w14:textId="77777777" w:rsidR="00716C1A" w:rsidRPr="006B166F" w:rsidRDefault="00716C1A" w:rsidP="00716C1A">
            <w:pPr>
              <w:pStyle w:val="Heading4"/>
            </w:pPr>
            <w:bookmarkStart w:id="1" w:name="_Toc46494037"/>
            <w:bookmarkStart w:id="2" w:name="_Toc52534931"/>
            <w:r w:rsidRPr="006B166F">
              <w:t>4.3.19.23</w:t>
            </w:r>
            <w:r w:rsidRPr="006B166F">
              <w:tab/>
            </w:r>
            <w:r w:rsidRPr="006B166F">
              <w:rPr>
                <w:i/>
                <w:iCs/>
              </w:rPr>
              <w:t>directMCG-SCellActivationResume-r16</w:t>
            </w:r>
            <w:bookmarkEnd w:id="1"/>
            <w:bookmarkEnd w:id="2"/>
          </w:p>
          <w:p w14:paraId="0E3DA560" w14:textId="77777777" w:rsidR="00716C1A" w:rsidRPr="006B166F" w:rsidRDefault="00716C1A" w:rsidP="00716C1A">
            <w:r w:rsidRPr="006B166F">
              <w:t xml:space="preserve">This field defines whether the UE supports having an E-UTRA MCG SCell configured in activated SCell state in the </w:t>
            </w:r>
            <w:r w:rsidRPr="006B166F">
              <w:rPr>
                <w:i/>
              </w:rPr>
              <w:t>RRCConnectionResume</w:t>
            </w:r>
            <w:r w:rsidRPr="006B166F">
              <w:t xml:space="preserve"> message, as defined in TS 36.321 [4] and TS 36.331 [5];</w:t>
            </w:r>
          </w:p>
          <w:p w14:paraId="6DFE1DAD" w14:textId="77777777" w:rsidR="00716C1A" w:rsidRPr="006B166F" w:rsidRDefault="00716C1A" w:rsidP="00716C1A">
            <w:pPr>
              <w:rPr>
                <w:i/>
              </w:rPr>
            </w:pPr>
            <w:r w:rsidRPr="006B166F">
              <w:t xml:space="preserve">If the UE indicates support of </w:t>
            </w:r>
            <w:r w:rsidRPr="006B166F">
              <w:rPr>
                <w:i/>
              </w:rPr>
              <w:t>directMCG-SCellActivationResume-r16</w:t>
            </w:r>
            <w:r w:rsidRPr="006B166F">
              <w:t xml:space="preserve">, the UE shall also indicate support of </w:t>
            </w:r>
            <w:r w:rsidRPr="006B166F">
              <w:rPr>
                <w:i/>
              </w:rPr>
              <w:t>resumeWithMCG-SCellConfig-r16</w:t>
            </w:r>
            <w:r w:rsidRPr="006B166F">
              <w:rPr>
                <w:noProof/>
              </w:rPr>
              <w:t>.</w:t>
            </w:r>
          </w:p>
          <w:p w14:paraId="48C572D4" w14:textId="77777777" w:rsidR="00716C1A" w:rsidRPr="006B166F" w:rsidRDefault="00716C1A" w:rsidP="00716C1A">
            <w:pPr>
              <w:pStyle w:val="Heading4"/>
            </w:pPr>
            <w:bookmarkStart w:id="3" w:name="_Toc46494038"/>
            <w:bookmarkStart w:id="4" w:name="_Toc52534932"/>
            <w:r w:rsidRPr="006B166F">
              <w:t>4.3.19.24</w:t>
            </w:r>
            <w:r w:rsidRPr="006B166F">
              <w:tab/>
            </w:r>
            <w:r w:rsidRPr="006B166F">
              <w:rPr>
                <w:i/>
                <w:iCs/>
              </w:rPr>
              <w:t>directSCG-SCellActivationResume-r16</w:t>
            </w:r>
            <w:bookmarkEnd w:id="3"/>
            <w:bookmarkEnd w:id="4"/>
          </w:p>
          <w:p w14:paraId="59D307F4" w14:textId="77777777" w:rsidR="00716C1A" w:rsidRPr="006B166F" w:rsidRDefault="00716C1A" w:rsidP="00716C1A">
            <w:r w:rsidRPr="006B166F">
              <w:t xml:space="preserve">This field defines whether the UE supports having an E-UTRA SCG SCell configured in activated SCell state in the </w:t>
            </w:r>
            <w:r w:rsidRPr="006B166F">
              <w:rPr>
                <w:i/>
              </w:rPr>
              <w:t>RRCConnectionReconfiguration</w:t>
            </w:r>
            <w:r w:rsidRPr="006B166F">
              <w:t xml:space="preserve"> message contained in the </w:t>
            </w:r>
            <w:r w:rsidRPr="006B166F">
              <w:rPr>
                <w:i/>
              </w:rPr>
              <w:t>RRCResume</w:t>
            </w:r>
            <w:r w:rsidRPr="006B166F">
              <w:t xml:space="preserve"> message, as defined in TS 36.321 [4], TS 36.331 [5] and TS 38.331 [35].</w:t>
            </w:r>
          </w:p>
          <w:p w14:paraId="7530D1CD" w14:textId="61283922" w:rsidR="00716C1A" w:rsidRPr="00716C1A" w:rsidRDefault="00716C1A" w:rsidP="00716C1A">
            <w:r w:rsidRPr="006B166F">
              <w:t xml:space="preserve">If the UE indicates support of </w:t>
            </w:r>
            <w:r w:rsidRPr="006B166F">
              <w:rPr>
                <w:i/>
              </w:rPr>
              <w:t>directSCG-SCellActivationResume-r16</w:t>
            </w:r>
            <w:r w:rsidRPr="006B166F">
              <w:t xml:space="preserve">, the UE shall also indicate support of </w:t>
            </w:r>
            <w:r w:rsidRPr="006B166F">
              <w:rPr>
                <w:i/>
              </w:rPr>
              <w:t>ne-dc</w:t>
            </w:r>
            <w:r w:rsidRPr="006B166F">
              <w:t xml:space="preserve"> and </w:t>
            </w:r>
            <w:r w:rsidRPr="006B166F">
              <w:rPr>
                <w:i/>
              </w:rPr>
              <w:t>resumeWithSCG-Config-r16</w:t>
            </w:r>
            <w:r w:rsidRPr="006B166F">
              <w:t xml:space="preserve"> as specified in TS 38.331 [35]</w:t>
            </w:r>
            <w:r w:rsidRPr="006B166F">
              <w:rPr>
                <w:noProof/>
              </w:rPr>
              <w:t>.</w:t>
            </w:r>
          </w:p>
        </w:tc>
      </w:tr>
    </w:tbl>
    <w:p w14:paraId="6AC7D141" w14:textId="77777777" w:rsidR="00716C1A" w:rsidRDefault="00716C1A" w:rsidP="00716C1A"/>
    <w:p w14:paraId="36312EE4" w14:textId="5DB092B8" w:rsidR="003679DC" w:rsidRDefault="00AE24E9" w:rsidP="00716C1A">
      <w:pPr>
        <w:rPr>
          <w:i/>
        </w:rPr>
      </w:pPr>
      <w:r>
        <w:rPr>
          <w:lang w:eastAsia="zh-CN"/>
        </w:rPr>
        <w:t>Therefore,</w:t>
      </w:r>
      <w:r w:rsidR="00716C1A">
        <w:rPr>
          <w:lang w:eastAsia="zh-CN"/>
        </w:rPr>
        <w:t xml:space="preserve"> some companies think </w:t>
      </w:r>
      <w:r w:rsidR="00D90F9B">
        <w:rPr>
          <w:lang w:eastAsia="zh-CN"/>
        </w:rPr>
        <w:t xml:space="preserve">RAN2 also need to introduce one new capability for </w:t>
      </w:r>
      <w:r w:rsidR="0002609D">
        <w:rPr>
          <w:lang w:eastAsia="zh-CN"/>
        </w:rPr>
        <w:t>direct E-UTRA</w:t>
      </w:r>
      <w:r w:rsidR="00D90F9B">
        <w:rPr>
          <w:lang w:eastAsia="zh-CN"/>
        </w:rPr>
        <w:t xml:space="preserve"> SCG </w:t>
      </w:r>
      <w:r>
        <w:rPr>
          <w:lang w:eastAsia="zh-CN"/>
        </w:rPr>
        <w:t>SCell</w:t>
      </w:r>
      <w:r w:rsidR="00D90F9B">
        <w:rPr>
          <w:lang w:eastAsia="zh-CN"/>
        </w:rPr>
        <w:t xml:space="preserve"> activation in NE-DC.</w:t>
      </w:r>
      <w:r w:rsidR="00D90F9B">
        <w:rPr>
          <w:rFonts w:hint="eastAsia"/>
          <w:lang w:eastAsia="zh-CN"/>
        </w:rPr>
        <w:t xml:space="preserve"> </w:t>
      </w:r>
      <w:r w:rsidR="003679DC">
        <w:rPr>
          <w:lang w:eastAsia="zh-CN"/>
        </w:rPr>
        <w:t>However</w:t>
      </w:r>
      <w:r w:rsidR="00D90F9B">
        <w:rPr>
          <w:lang w:eastAsia="zh-CN"/>
        </w:rPr>
        <w:t xml:space="preserve">, other </w:t>
      </w:r>
      <w:r w:rsidR="003679DC">
        <w:rPr>
          <w:lang w:eastAsia="zh-CN"/>
        </w:rPr>
        <w:t xml:space="preserve">E-UTRA </w:t>
      </w:r>
      <w:r w:rsidR="00D90F9B">
        <w:rPr>
          <w:lang w:eastAsia="zh-CN"/>
        </w:rPr>
        <w:t xml:space="preserve">capabilities for </w:t>
      </w:r>
      <w:r w:rsidR="003679DC">
        <w:rPr>
          <w:lang w:eastAsia="zh-CN"/>
        </w:rPr>
        <w:t xml:space="preserve">handling of </w:t>
      </w:r>
      <w:r w:rsidR="00D90F9B">
        <w:rPr>
          <w:lang w:eastAsia="zh-CN"/>
        </w:rPr>
        <w:t>SCell</w:t>
      </w:r>
      <w:r w:rsidR="003679DC">
        <w:rPr>
          <w:lang w:eastAsia="zh-CN"/>
        </w:rPr>
        <w:t>s were introduced in Rl-15 and it was not distinguished whether they apply for the MCG or for the SCG</w:t>
      </w:r>
      <w:r w:rsidR="00D90F9B">
        <w:rPr>
          <w:lang w:eastAsia="zh-CN"/>
        </w:rPr>
        <w:t xml:space="preserve">, e.g. the </w:t>
      </w:r>
      <w:r w:rsidR="00D90F9B" w:rsidRPr="006B166F">
        <w:rPr>
          <w:i/>
        </w:rPr>
        <w:t>dormantSCellState-r15</w:t>
      </w:r>
      <w:r w:rsidR="00D90F9B">
        <w:rPr>
          <w:i/>
        </w:rPr>
        <w:t>,</w:t>
      </w:r>
      <w:r w:rsidR="00642F54" w:rsidRPr="00642F54">
        <w:rPr>
          <w:i/>
        </w:rPr>
        <w:t xml:space="preserve"> </w:t>
      </w:r>
      <w:r w:rsidR="00642F54" w:rsidRPr="006B166F">
        <w:rPr>
          <w:i/>
        </w:rPr>
        <w:t>directSCellHibernation-r15</w:t>
      </w:r>
      <w:r w:rsidR="00642F54">
        <w:rPr>
          <w:i/>
        </w:rPr>
        <w:t>.</w:t>
      </w:r>
    </w:p>
    <w:p w14:paraId="7D32E3C3" w14:textId="3FF9C6A4" w:rsidR="003679DC" w:rsidRDefault="0002609D" w:rsidP="00716C1A">
      <w:r w:rsidRPr="0002609D">
        <w:t>If</w:t>
      </w:r>
      <w:r>
        <w:t xml:space="preserve"> RAN2 think it is necessary to introduce one new capability for direct E-UTRA SCG SCell activation in NE-DC, RAN2 also need to discuss other capabilit</w:t>
      </w:r>
      <w:r w:rsidR="003679DC">
        <w:t>ies</w:t>
      </w:r>
      <w:r>
        <w:t xml:space="preserve"> for E-UTRA SCell in NE-DC. </w:t>
      </w:r>
      <w:r w:rsidR="003679DC">
        <w:t>In addition,</w:t>
      </w:r>
      <w:r>
        <w:t xml:space="preserve"> as indicated by some companies in the email discussion, this issue belongs to the feature of R15. </w:t>
      </w:r>
      <w:r w:rsidR="003679DC">
        <w:t>If</w:t>
      </w:r>
      <w:r>
        <w:t xml:space="preserve"> some vendors of network or UE ha</w:t>
      </w:r>
      <w:r w:rsidR="003679DC">
        <w:t>ve</w:t>
      </w:r>
      <w:r>
        <w:t xml:space="preserve"> </w:t>
      </w:r>
      <w:r w:rsidR="003679DC">
        <w:t xml:space="preserve">already </w:t>
      </w:r>
      <w:r>
        <w:t xml:space="preserve">implemented this feature according to the existing capability </w:t>
      </w:r>
      <w:r w:rsidRPr="0002609D">
        <w:rPr>
          <w:i/>
        </w:rPr>
        <w:t>directSCellActivation-r15</w:t>
      </w:r>
      <w:r w:rsidR="003679DC">
        <w:rPr>
          <w:i/>
        </w:rPr>
        <w:t>,</w:t>
      </w:r>
      <w:r>
        <w:rPr>
          <w:i/>
        </w:rPr>
        <w:t xml:space="preserve"> </w:t>
      </w:r>
      <w:r w:rsidR="003679DC">
        <w:t>such modification will create inter-operability issues</w:t>
      </w:r>
      <w:r w:rsidR="001D5022">
        <w:t>.</w:t>
      </w:r>
    </w:p>
    <w:p w14:paraId="05EE0174" w14:textId="3612F75D" w:rsidR="00D90F9B" w:rsidRDefault="00AE24E9" w:rsidP="00716C1A">
      <w:pPr>
        <w:rPr>
          <w:lang w:eastAsia="zh-CN"/>
        </w:rPr>
      </w:pPr>
      <w:r>
        <w:t>Therefore,</w:t>
      </w:r>
      <w:r w:rsidR="001D5022">
        <w:t xml:space="preserve"> we think </w:t>
      </w:r>
      <w:r w:rsidR="003679DC">
        <w:t xml:space="preserve">that </w:t>
      </w:r>
      <w:r w:rsidR="001D5022" w:rsidRPr="003C299D">
        <w:t>directSCellActivation-r15 can be applied also for the NE-DC SCG SCell case</w:t>
      </w:r>
      <w:r w:rsidR="001D5022">
        <w:t>.</w:t>
      </w:r>
    </w:p>
    <w:p w14:paraId="6E5018A9" w14:textId="2C254CB8" w:rsidR="002717BE" w:rsidRDefault="006943DA" w:rsidP="001D5022">
      <w:pPr>
        <w:rPr>
          <w:b/>
        </w:rPr>
      </w:pPr>
      <w:r w:rsidRPr="00B54ED3">
        <w:rPr>
          <w:rFonts w:hint="eastAsia"/>
          <w:b/>
          <w:lang w:eastAsia="zh-CN"/>
        </w:rPr>
        <w:lastRenderedPageBreak/>
        <w:t>P</w:t>
      </w:r>
      <w:r w:rsidRPr="00B54ED3">
        <w:rPr>
          <w:b/>
          <w:lang w:eastAsia="zh-CN"/>
        </w:rPr>
        <w:t xml:space="preserve">roposal </w:t>
      </w:r>
      <w:r w:rsidR="00F3493C">
        <w:rPr>
          <w:b/>
          <w:lang w:eastAsia="zh-CN"/>
        </w:rPr>
        <w:t>1</w:t>
      </w:r>
      <w:r w:rsidRPr="00B54ED3">
        <w:rPr>
          <w:b/>
          <w:lang w:eastAsia="zh-CN"/>
        </w:rPr>
        <w:t xml:space="preserve">: </w:t>
      </w:r>
      <w:r w:rsidR="001D5022">
        <w:rPr>
          <w:b/>
          <w:lang w:eastAsia="zh-CN"/>
        </w:rPr>
        <w:t xml:space="preserve">The capability </w:t>
      </w:r>
      <w:r w:rsidR="001D5022" w:rsidRPr="001D5022">
        <w:rPr>
          <w:b/>
        </w:rPr>
        <w:t>directSCellActivation-r15 applie</w:t>
      </w:r>
      <w:r w:rsidR="003679DC">
        <w:rPr>
          <w:b/>
        </w:rPr>
        <w:t>s</w:t>
      </w:r>
      <w:r w:rsidR="001D5022" w:rsidRPr="001D5022">
        <w:rPr>
          <w:b/>
        </w:rPr>
        <w:t xml:space="preserve"> for </w:t>
      </w:r>
      <w:r w:rsidR="003679DC">
        <w:rPr>
          <w:b/>
        </w:rPr>
        <w:t xml:space="preserve">SCells of the E-UTRA MCG and for SCells of the E-UTRA SCG in </w:t>
      </w:r>
      <w:r w:rsidR="001D5022" w:rsidRPr="001D5022">
        <w:rPr>
          <w:b/>
        </w:rPr>
        <w:t>NE-DC SCG</w:t>
      </w:r>
      <w:r w:rsidR="001D5022">
        <w:rPr>
          <w:b/>
        </w:rPr>
        <w:t>.</w:t>
      </w:r>
    </w:p>
    <w:p w14:paraId="7EC9B426" w14:textId="6B173855" w:rsidR="003679DC" w:rsidRPr="00D26811" w:rsidRDefault="003679DC" w:rsidP="001D5022">
      <w:pPr>
        <w:rPr>
          <w:b/>
          <w:lang w:eastAsia="zh-CN"/>
        </w:rPr>
      </w:pPr>
      <w:r>
        <w:rPr>
          <w:b/>
        </w:rPr>
        <w:t xml:space="preserve">Proposal 2: All Rel-15 E-UTRA UE capabilities related to SCells apply for SCells of the E-UTRA MCG and for SCells of the E-UTRA SCG in </w:t>
      </w:r>
      <w:r w:rsidRPr="001D5022">
        <w:rPr>
          <w:b/>
        </w:rPr>
        <w:t>NE-DC SCG</w:t>
      </w:r>
      <w:r>
        <w:rPr>
          <w:b/>
        </w:rPr>
        <w:t>.</w:t>
      </w:r>
    </w:p>
    <w:p w14:paraId="149D8C5D" w14:textId="33B55C34" w:rsidR="00FC3356" w:rsidRPr="004856D9" w:rsidRDefault="001D5022" w:rsidP="003247AB">
      <w:pPr>
        <w:pStyle w:val="Heading1"/>
        <w:pBdr>
          <w:top w:val="single" w:sz="12" w:space="4" w:color="auto"/>
        </w:pBdr>
        <w:jc w:val="both"/>
        <w:rPr>
          <w:lang w:val="en-US" w:eastAsia="zh-CN"/>
        </w:rPr>
      </w:pPr>
      <w:r>
        <w:rPr>
          <w:lang w:val="en-US" w:eastAsia="zh-CN"/>
        </w:rPr>
        <w:t>3</w:t>
      </w:r>
      <w:r w:rsidR="001D7BC3">
        <w:rPr>
          <w:lang w:val="en-US" w:eastAsia="zh-CN"/>
        </w:rPr>
        <w:tab/>
        <w:t>Conclusions</w:t>
      </w:r>
    </w:p>
    <w:p w14:paraId="68265F48" w14:textId="1EDA8F63" w:rsidR="00F17FC9" w:rsidRDefault="00B84B48" w:rsidP="00B84B48">
      <w:pPr>
        <w:pStyle w:val="1"/>
        <w:spacing w:after="180"/>
        <w:ind w:left="0"/>
        <w:jc w:val="both"/>
        <w:rPr>
          <w:rFonts w:ascii="Times New Roman" w:eastAsia="宋体" w:hAnsi="Times New Roman" w:cs="Times New Roman"/>
          <w:sz w:val="20"/>
          <w:szCs w:val="20"/>
          <w:lang w:val="x-none" w:eastAsia="zh-CN"/>
        </w:rPr>
      </w:pPr>
      <w:r w:rsidRPr="00B84B48">
        <w:rPr>
          <w:rFonts w:ascii="Times New Roman" w:eastAsia="宋体" w:hAnsi="Times New Roman" w:cs="Times New Roman" w:hint="eastAsia"/>
          <w:sz w:val="20"/>
          <w:szCs w:val="20"/>
          <w:lang w:val="x-none" w:eastAsia="zh-CN"/>
        </w:rPr>
        <w:t>I</w:t>
      </w:r>
      <w:r w:rsidRPr="00B84B4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n this contribution, </w:t>
      </w:r>
      <w:r>
        <w:rPr>
          <w:rFonts w:ascii="Times New Roman" w:eastAsia="宋体" w:hAnsi="Times New Roman" w:cs="Times New Roman"/>
          <w:sz w:val="20"/>
          <w:szCs w:val="20"/>
          <w:lang w:val="x-none" w:eastAsia="zh-CN"/>
        </w:rPr>
        <w:t>we discussed the</w:t>
      </w:r>
      <w:r w:rsidR="001D5022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capability of direct SCG SCell activation in NE-DC</w:t>
      </w:r>
      <w:r w:rsidR="001D3FBF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. 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B</w:t>
      </w:r>
      <w:r w:rsidR="004B52B8" w:rsidRP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ased on 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our discussion,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we 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conclude with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 following proposals:</w:t>
      </w:r>
    </w:p>
    <w:p w14:paraId="22248D9D" w14:textId="77777777" w:rsidR="003679DC" w:rsidRDefault="003679DC" w:rsidP="003679DC">
      <w:pPr>
        <w:rPr>
          <w:b/>
        </w:rPr>
      </w:pPr>
      <w:r w:rsidRPr="00B54ED3">
        <w:rPr>
          <w:rFonts w:hint="eastAsia"/>
          <w:b/>
          <w:lang w:eastAsia="zh-CN"/>
        </w:rPr>
        <w:t>P</w:t>
      </w:r>
      <w:r w:rsidRPr="00B54ED3">
        <w:rPr>
          <w:b/>
          <w:lang w:eastAsia="zh-CN"/>
        </w:rPr>
        <w:t xml:space="preserve">roposal </w:t>
      </w:r>
      <w:r>
        <w:rPr>
          <w:b/>
          <w:lang w:eastAsia="zh-CN"/>
        </w:rPr>
        <w:t>1</w:t>
      </w:r>
      <w:r w:rsidRPr="00B54ED3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The capability </w:t>
      </w:r>
      <w:r w:rsidRPr="001D5022">
        <w:rPr>
          <w:b/>
        </w:rPr>
        <w:t>directSCellActivation-r15 applie</w:t>
      </w:r>
      <w:r>
        <w:rPr>
          <w:b/>
        </w:rPr>
        <w:t>s</w:t>
      </w:r>
      <w:r w:rsidRPr="001D5022">
        <w:rPr>
          <w:b/>
        </w:rPr>
        <w:t xml:space="preserve"> for </w:t>
      </w:r>
      <w:r>
        <w:rPr>
          <w:b/>
        </w:rPr>
        <w:t xml:space="preserve">SCells of the E-UTRA MCG and for SCells of the E-UTRA SCG in </w:t>
      </w:r>
      <w:r w:rsidRPr="001D5022">
        <w:rPr>
          <w:b/>
        </w:rPr>
        <w:t>NE-DC SCG</w:t>
      </w:r>
      <w:r>
        <w:rPr>
          <w:b/>
        </w:rPr>
        <w:t>.</w:t>
      </w:r>
    </w:p>
    <w:p w14:paraId="6F599048" w14:textId="77777777" w:rsidR="003679DC" w:rsidRPr="00D26811" w:rsidRDefault="003679DC" w:rsidP="003679DC">
      <w:pPr>
        <w:rPr>
          <w:b/>
          <w:lang w:eastAsia="zh-CN"/>
        </w:rPr>
      </w:pPr>
      <w:r>
        <w:rPr>
          <w:b/>
        </w:rPr>
        <w:t xml:space="preserve">Proposal 2: All Rel-15 E-UTRA UE capabilities related to SCells apply for SCells of the E-UTRA MCG and for SCells of the E-UTRA SCG in </w:t>
      </w:r>
      <w:r w:rsidRPr="001D5022">
        <w:rPr>
          <w:b/>
        </w:rPr>
        <w:t>NE-DC SCG</w:t>
      </w:r>
      <w:r>
        <w:rPr>
          <w:b/>
        </w:rPr>
        <w:t>.</w:t>
      </w:r>
    </w:p>
    <w:p w14:paraId="7DF745E0" w14:textId="77777777" w:rsidR="001D5022" w:rsidRPr="001D5022" w:rsidRDefault="001D5022" w:rsidP="00B84B48">
      <w:pPr>
        <w:pStyle w:val="1"/>
        <w:spacing w:after="180"/>
        <w:ind w:left="0"/>
        <w:jc w:val="both"/>
        <w:rPr>
          <w:rFonts w:ascii="Times New Roman" w:eastAsia="宋体" w:hAnsi="Times New Roman" w:cs="Times New Roman"/>
          <w:sz w:val="20"/>
          <w:szCs w:val="20"/>
          <w:lang w:eastAsia="zh-CN"/>
        </w:rPr>
      </w:pPr>
    </w:p>
    <w:sectPr w:rsidR="001D5022" w:rsidRPr="001D502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934AD" w14:textId="77777777" w:rsidR="0010451D" w:rsidRDefault="0010451D" w:rsidP="002E4526">
      <w:pPr>
        <w:spacing w:after="0"/>
      </w:pPr>
      <w:r>
        <w:separator/>
      </w:r>
    </w:p>
  </w:endnote>
  <w:endnote w:type="continuationSeparator" w:id="0">
    <w:p w14:paraId="2ED5D35E" w14:textId="77777777" w:rsidR="0010451D" w:rsidRDefault="0010451D" w:rsidP="002E45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CDA917" w14:textId="77777777" w:rsidR="0010451D" w:rsidRDefault="0010451D" w:rsidP="002E4526">
      <w:pPr>
        <w:spacing w:after="0"/>
      </w:pPr>
      <w:r>
        <w:separator/>
      </w:r>
    </w:p>
  </w:footnote>
  <w:footnote w:type="continuationSeparator" w:id="0">
    <w:p w14:paraId="28A15539" w14:textId="77777777" w:rsidR="0010451D" w:rsidRDefault="0010451D" w:rsidP="002E45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7D1F"/>
    <w:multiLevelType w:val="hybridMultilevel"/>
    <w:tmpl w:val="AD424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276264"/>
    <w:multiLevelType w:val="hybridMultilevel"/>
    <w:tmpl w:val="AD20163E"/>
    <w:lvl w:ilvl="0" w:tplc="431E58B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3F2F93"/>
    <w:multiLevelType w:val="hybridMultilevel"/>
    <w:tmpl w:val="C2B097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FA4497"/>
    <w:multiLevelType w:val="hybridMultilevel"/>
    <w:tmpl w:val="1284A158"/>
    <w:lvl w:ilvl="0" w:tplc="49FE12AC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3846B8F"/>
    <w:multiLevelType w:val="multilevel"/>
    <w:tmpl w:val="2A94E1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"/>
      <w:lvlJc w:val="left"/>
      <w:pPr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BF41204"/>
    <w:multiLevelType w:val="hybridMultilevel"/>
    <w:tmpl w:val="C1DA563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4F2E6A"/>
    <w:multiLevelType w:val="hybridMultilevel"/>
    <w:tmpl w:val="F5567EE8"/>
    <w:lvl w:ilvl="0" w:tplc="FB3E32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852448"/>
    <w:multiLevelType w:val="hybridMultilevel"/>
    <w:tmpl w:val="0EE014C6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6AF4192"/>
    <w:multiLevelType w:val="multilevel"/>
    <w:tmpl w:val="7D92B52E"/>
    <w:lvl w:ilvl="0">
      <w:start w:val="1"/>
      <w:numFmt w:val="decimal"/>
      <w:isLgl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 "/>
      <w:lvlJc w:val="left"/>
      <w:pPr>
        <w:tabs>
          <w:tab w:val="num" w:pos="567"/>
        </w:tabs>
        <w:ind w:left="936" w:hanging="936"/>
      </w:pPr>
      <w:rPr>
        <w:rFonts w:hint="eastAsia"/>
        <w:lang w:eastAsia="zh-CN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964" w:hanging="964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7" w15:restartNumberingAfterBreak="0">
    <w:nsid w:val="60B41C08"/>
    <w:multiLevelType w:val="hybridMultilevel"/>
    <w:tmpl w:val="34D2EA3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4245E93"/>
    <w:multiLevelType w:val="hybridMultilevel"/>
    <w:tmpl w:val="FDE27F30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9C66A68"/>
    <w:multiLevelType w:val="hybridMultilevel"/>
    <w:tmpl w:val="B0508B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0"/>
  </w:num>
  <w:num w:numId="5">
    <w:abstractNumId w:val="15"/>
  </w:num>
  <w:num w:numId="6">
    <w:abstractNumId w:val="9"/>
  </w:num>
  <w:num w:numId="7">
    <w:abstractNumId w:val="8"/>
  </w:num>
  <w:num w:numId="8">
    <w:abstractNumId w:val="6"/>
  </w:num>
  <w:num w:numId="9">
    <w:abstractNumId w:val="0"/>
  </w:num>
  <w:num w:numId="10">
    <w:abstractNumId w:val="20"/>
  </w:num>
  <w:num w:numId="11">
    <w:abstractNumId w:val="1"/>
  </w:num>
  <w:num w:numId="12">
    <w:abstractNumId w:val="5"/>
  </w:num>
  <w:num w:numId="13">
    <w:abstractNumId w:val="16"/>
  </w:num>
  <w:num w:numId="14">
    <w:abstractNumId w:val="12"/>
  </w:num>
  <w:num w:numId="15">
    <w:abstractNumId w:val="3"/>
  </w:num>
  <w:num w:numId="16">
    <w:abstractNumId w:val="19"/>
  </w:num>
  <w:num w:numId="17">
    <w:abstractNumId w:val="21"/>
  </w:num>
  <w:num w:numId="18">
    <w:abstractNumId w:val="13"/>
  </w:num>
  <w:num w:numId="19">
    <w:abstractNumId w:val="18"/>
  </w:num>
  <w:num w:numId="20">
    <w:abstractNumId w:val="17"/>
  </w:num>
  <w:num w:numId="21">
    <w:abstractNumId w:val="7"/>
  </w:num>
  <w:num w:numId="22">
    <w:abstractNumId w:val="4"/>
  </w:num>
  <w:num w:numId="23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229"/>
    <w:rsid w:val="00001DA0"/>
    <w:rsid w:val="00002129"/>
    <w:rsid w:val="00003E71"/>
    <w:rsid w:val="00003F76"/>
    <w:rsid w:val="00004AC5"/>
    <w:rsid w:val="00005128"/>
    <w:rsid w:val="000051A5"/>
    <w:rsid w:val="00005F52"/>
    <w:rsid w:val="000125F4"/>
    <w:rsid w:val="00013425"/>
    <w:rsid w:val="00013512"/>
    <w:rsid w:val="00013BEB"/>
    <w:rsid w:val="00014592"/>
    <w:rsid w:val="000149F1"/>
    <w:rsid w:val="000163D9"/>
    <w:rsid w:val="00016557"/>
    <w:rsid w:val="00017031"/>
    <w:rsid w:val="00017E8F"/>
    <w:rsid w:val="00020FAB"/>
    <w:rsid w:val="00021B54"/>
    <w:rsid w:val="000220FD"/>
    <w:rsid w:val="00022617"/>
    <w:rsid w:val="0002278C"/>
    <w:rsid w:val="00023C40"/>
    <w:rsid w:val="00024C4D"/>
    <w:rsid w:val="00024FD5"/>
    <w:rsid w:val="00025E49"/>
    <w:rsid w:val="0002609D"/>
    <w:rsid w:val="000260C5"/>
    <w:rsid w:val="00026D67"/>
    <w:rsid w:val="0002739E"/>
    <w:rsid w:val="0003032A"/>
    <w:rsid w:val="00032147"/>
    <w:rsid w:val="00032666"/>
    <w:rsid w:val="000329C3"/>
    <w:rsid w:val="00033397"/>
    <w:rsid w:val="00040095"/>
    <w:rsid w:val="00040946"/>
    <w:rsid w:val="00043FDE"/>
    <w:rsid w:val="00046087"/>
    <w:rsid w:val="000474C8"/>
    <w:rsid w:val="00051A6E"/>
    <w:rsid w:val="00053377"/>
    <w:rsid w:val="00057E8A"/>
    <w:rsid w:val="000601D9"/>
    <w:rsid w:val="00060477"/>
    <w:rsid w:val="0006076E"/>
    <w:rsid w:val="00061D00"/>
    <w:rsid w:val="0006215E"/>
    <w:rsid w:val="0007013D"/>
    <w:rsid w:val="00070513"/>
    <w:rsid w:val="00070B4B"/>
    <w:rsid w:val="000726C2"/>
    <w:rsid w:val="00072AD7"/>
    <w:rsid w:val="00072D8A"/>
    <w:rsid w:val="00073C9C"/>
    <w:rsid w:val="00073D37"/>
    <w:rsid w:val="000740EB"/>
    <w:rsid w:val="00074881"/>
    <w:rsid w:val="00074C20"/>
    <w:rsid w:val="00075025"/>
    <w:rsid w:val="000764E5"/>
    <w:rsid w:val="000776E9"/>
    <w:rsid w:val="00080512"/>
    <w:rsid w:val="00080BA6"/>
    <w:rsid w:val="00081E3A"/>
    <w:rsid w:val="00082078"/>
    <w:rsid w:val="00082CB4"/>
    <w:rsid w:val="0008322B"/>
    <w:rsid w:val="0008596A"/>
    <w:rsid w:val="00085E31"/>
    <w:rsid w:val="00085EAF"/>
    <w:rsid w:val="000869CA"/>
    <w:rsid w:val="000876AC"/>
    <w:rsid w:val="00090468"/>
    <w:rsid w:val="00093E7C"/>
    <w:rsid w:val="00094568"/>
    <w:rsid w:val="00094FDF"/>
    <w:rsid w:val="00097B55"/>
    <w:rsid w:val="000A278D"/>
    <w:rsid w:val="000A3132"/>
    <w:rsid w:val="000A3676"/>
    <w:rsid w:val="000A6068"/>
    <w:rsid w:val="000B02CE"/>
    <w:rsid w:val="000B1110"/>
    <w:rsid w:val="000B1182"/>
    <w:rsid w:val="000B18D0"/>
    <w:rsid w:val="000B1FA3"/>
    <w:rsid w:val="000B29FB"/>
    <w:rsid w:val="000B31CA"/>
    <w:rsid w:val="000B4B00"/>
    <w:rsid w:val="000B5C64"/>
    <w:rsid w:val="000B71D5"/>
    <w:rsid w:val="000B7BCF"/>
    <w:rsid w:val="000C10EE"/>
    <w:rsid w:val="000C1C51"/>
    <w:rsid w:val="000C31C0"/>
    <w:rsid w:val="000C3809"/>
    <w:rsid w:val="000C510A"/>
    <w:rsid w:val="000C522B"/>
    <w:rsid w:val="000C5E30"/>
    <w:rsid w:val="000C6A1A"/>
    <w:rsid w:val="000D06CE"/>
    <w:rsid w:val="000D2A7F"/>
    <w:rsid w:val="000D47E6"/>
    <w:rsid w:val="000D58AB"/>
    <w:rsid w:val="000D792F"/>
    <w:rsid w:val="000E0362"/>
    <w:rsid w:val="000E0797"/>
    <w:rsid w:val="000E2666"/>
    <w:rsid w:val="000E312B"/>
    <w:rsid w:val="000E35EE"/>
    <w:rsid w:val="000E3854"/>
    <w:rsid w:val="000E4D5A"/>
    <w:rsid w:val="000E5310"/>
    <w:rsid w:val="000F0119"/>
    <w:rsid w:val="000F0EE6"/>
    <w:rsid w:val="000F1352"/>
    <w:rsid w:val="000F1586"/>
    <w:rsid w:val="000F3DFD"/>
    <w:rsid w:val="000F478B"/>
    <w:rsid w:val="000F6E19"/>
    <w:rsid w:val="000F7840"/>
    <w:rsid w:val="00100AD8"/>
    <w:rsid w:val="001024D0"/>
    <w:rsid w:val="001025A2"/>
    <w:rsid w:val="00102675"/>
    <w:rsid w:val="0010358E"/>
    <w:rsid w:val="0010451D"/>
    <w:rsid w:val="001049CD"/>
    <w:rsid w:val="0010520E"/>
    <w:rsid w:val="00106F14"/>
    <w:rsid w:val="00107676"/>
    <w:rsid w:val="001076D7"/>
    <w:rsid w:val="00110FC1"/>
    <w:rsid w:val="001111EC"/>
    <w:rsid w:val="0011175C"/>
    <w:rsid w:val="00111C3D"/>
    <w:rsid w:val="0011299C"/>
    <w:rsid w:val="00112F1A"/>
    <w:rsid w:val="00113211"/>
    <w:rsid w:val="001159E8"/>
    <w:rsid w:val="001160E1"/>
    <w:rsid w:val="00116542"/>
    <w:rsid w:val="00116E7B"/>
    <w:rsid w:val="00121D8B"/>
    <w:rsid w:val="0012235F"/>
    <w:rsid w:val="001228E5"/>
    <w:rsid w:val="001230BE"/>
    <w:rsid w:val="0012354E"/>
    <w:rsid w:val="00124F8D"/>
    <w:rsid w:val="001304B4"/>
    <w:rsid w:val="001306FB"/>
    <w:rsid w:val="00130880"/>
    <w:rsid w:val="00132A17"/>
    <w:rsid w:val="001339DC"/>
    <w:rsid w:val="00133C4D"/>
    <w:rsid w:val="001359D8"/>
    <w:rsid w:val="00135EB5"/>
    <w:rsid w:val="001407D9"/>
    <w:rsid w:val="001413A2"/>
    <w:rsid w:val="00141BEF"/>
    <w:rsid w:val="0014219F"/>
    <w:rsid w:val="001436F5"/>
    <w:rsid w:val="00145075"/>
    <w:rsid w:val="001451AD"/>
    <w:rsid w:val="00145C5A"/>
    <w:rsid w:val="001463D4"/>
    <w:rsid w:val="0014655B"/>
    <w:rsid w:val="00146A80"/>
    <w:rsid w:val="00146B40"/>
    <w:rsid w:val="0015022B"/>
    <w:rsid w:val="00151D6E"/>
    <w:rsid w:val="00151D91"/>
    <w:rsid w:val="00153459"/>
    <w:rsid w:val="001545E8"/>
    <w:rsid w:val="00154879"/>
    <w:rsid w:val="00155690"/>
    <w:rsid w:val="001605EF"/>
    <w:rsid w:val="00161953"/>
    <w:rsid w:val="00162FDB"/>
    <w:rsid w:val="00163C39"/>
    <w:rsid w:val="00165176"/>
    <w:rsid w:val="0016594A"/>
    <w:rsid w:val="00170AF0"/>
    <w:rsid w:val="001741A0"/>
    <w:rsid w:val="00174200"/>
    <w:rsid w:val="0017478E"/>
    <w:rsid w:val="001747AF"/>
    <w:rsid w:val="00175FA0"/>
    <w:rsid w:val="00176669"/>
    <w:rsid w:val="001768F1"/>
    <w:rsid w:val="00176E71"/>
    <w:rsid w:val="00180486"/>
    <w:rsid w:val="00181102"/>
    <w:rsid w:val="001813C4"/>
    <w:rsid w:val="001819AA"/>
    <w:rsid w:val="001847D2"/>
    <w:rsid w:val="001851FE"/>
    <w:rsid w:val="00185A52"/>
    <w:rsid w:val="0018755F"/>
    <w:rsid w:val="00190A70"/>
    <w:rsid w:val="0019162A"/>
    <w:rsid w:val="00194292"/>
    <w:rsid w:val="0019438E"/>
    <w:rsid w:val="00194CD0"/>
    <w:rsid w:val="00195FC7"/>
    <w:rsid w:val="001969EC"/>
    <w:rsid w:val="001A1519"/>
    <w:rsid w:val="001A226F"/>
    <w:rsid w:val="001A25C5"/>
    <w:rsid w:val="001A3EED"/>
    <w:rsid w:val="001A5056"/>
    <w:rsid w:val="001A6706"/>
    <w:rsid w:val="001B0819"/>
    <w:rsid w:val="001B0E7C"/>
    <w:rsid w:val="001B2002"/>
    <w:rsid w:val="001B338F"/>
    <w:rsid w:val="001B49C9"/>
    <w:rsid w:val="001B7CD3"/>
    <w:rsid w:val="001C0382"/>
    <w:rsid w:val="001C1353"/>
    <w:rsid w:val="001C23F4"/>
    <w:rsid w:val="001C3BBF"/>
    <w:rsid w:val="001C4087"/>
    <w:rsid w:val="001C44C9"/>
    <w:rsid w:val="001C4F79"/>
    <w:rsid w:val="001C5603"/>
    <w:rsid w:val="001C6970"/>
    <w:rsid w:val="001C737C"/>
    <w:rsid w:val="001C7D8F"/>
    <w:rsid w:val="001D0002"/>
    <w:rsid w:val="001D049D"/>
    <w:rsid w:val="001D061F"/>
    <w:rsid w:val="001D2158"/>
    <w:rsid w:val="001D3FBF"/>
    <w:rsid w:val="001D5022"/>
    <w:rsid w:val="001D530C"/>
    <w:rsid w:val="001D7811"/>
    <w:rsid w:val="001D7A03"/>
    <w:rsid w:val="001D7BC3"/>
    <w:rsid w:val="001E02F8"/>
    <w:rsid w:val="001E3D59"/>
    <w:rsid w:val="001E3FEE"/>
    <w:rsid w:val="001E7288"/>
    <w:rsid w:val="001F0FB3"/>
    <w:rsid w:val="001F168B"/>
    <w:rsid w:val="001F16A9"/>
    <w:rsid w:val="001F7216"/>
    <w:rsid w:val="001F7831"/>
    <w:rsid w:val="00201FE2"/>
    <w:rsid w:val="00202ADF"/>
    <w:rsid w:val="00204045"/>
    <w:rsid w:val="00204CCA"/>
    <w:rsid w:val="0020712B"/>
    <w:rsid w:val="00207561"/>
    <w:rsid w:val="00207DFC"/>
    <w:rsid w:val="00211BBA"/>
    <w:rsid w:val="002145EB"/>
    <w:rsid w:val="0021545F"/>
    <w:rsid w:val="00215C42"/>
    <w:rsid w:val="0021749A"/>
    <w:rsid w:val="002227E5"/>
    <w:rsid w:val="002227F6"/>
    <w:rsid w:val="00223051"/>
    <w:rsid w:val="00225DF6"/>
    <w:rsid w:val="0022606D"/>
    <w:rsid w:val="00226693"/>
    <w:rsid w:val="00226BBA"/>
    <w:rsid w:val="00231728"/>
    <w:rsid w:val="00231DD3"/>
    <w:rsid w:val="0023249F"/>
    <w:rsid w:val="00232A03"/>
    <w:rsid w:val="00233D04"/>
    <w:rsid w:val="00236344"/>
    <w:rsid w:val="00237EA8"/>
    <w:rsid w:val="00241F44"/>
    <w:rsid w:val="002437F1"/>
    <w:rsid w:val="002449FA"/>
    <w:rsid w:val="00245202"/>
    <w:rsid w:val="0024736D"/>
    <w:rsid w:val="00250404"/>
    <w:rsid w:val="00250EE0"/>
    <w:rsid w:val="0025109A"/>
    <w:rsid w:val="00252BBF"/>
    <w:rsid w:val="0025542F"/>
    <w:rsid w:val="002610D8"/>
    <w:rsid w:val="0026135C"/>
    <w:rsid w:val="0026217B"/>
    <w:rsid w:val="002625CE"/>
    <w:rsid w:val="002626E6"/>
    <w:rsid w:val="002628F3"/>
    <w:rsid w:val="002631A0"/>
    <w:rsid w:val="002638FF"/>
    <w:rsid w:val="002644C6"/>
    <w:rsid w:val="00266F2C"/>
    <w:rsid w:val="00267C22"/>
    <w:rsid w:val="00270E69"/>
    <w:rsid w:val="002717BE"/>
    <w:rsid w:val="00273532"/>
    <w:rsid w:val="002747E7"/>
    <w:rsid w:val="002747EC"/>
    <w:rsid w:val="00275068"/>
    <w:rsid w:val="002772CB"/>
    <w:rsid w:val="002772D6"/>
    <w:rsid w:val="0027782F"/>
    <w:rsid w:val="0027785D"/>
    <w:rsid w:val="002802BF"/>
    <w:rsid w:val="00280D4D"/>
    <w:rsid w:val="002825A9"/>
    <w:rsid w:val="00283337"/>
    <w:rsid w:val="00283E11"/>
    <w:rsid w:val="002855BF"/>
    <w:rsid w:val="00286E70"/>
    <w:rsid w:val="00287688"/>
    <w:rsid w:val="00290AEB"/>
    <w:rsid w:val="0029237C"/>
    <w:rsid w:val="00292D21"/>
    <w:rsid w:val="002A1067"/>
    <w:rsid w:val="002A160F"/>
    <w:rsid w:val="002A2E85"/>
    <w:rsid w:val="002A3754"/>
    <w:rsid w:val="002A38C0"/>
    <w:rsid w:val="002A4C7A"/>
    <w:rsid w:val="002A4D9A"/>
    <w:rsid w:val="002A5857"/>
    <w:rsid w:val="002B0A1F"/>
    <w:rsid w:val="002B0AF2"/>
    <w:rsid w:val="002B354A"/>
    <w:rsid w:val="002B4BD6"/>
    <w:rsid w:val="002B4DFC"/>
    <w:rsid w:val="002B705A"/>
    <w:rsid w:val="002B742E"/>
    <w:rsid w:val="002B7501"/>
    <w:rsid w:val="002C0770"/>
    <w:rsid w:val="002C07B2"/>
    <w:rsid w:val="002C0AB0"/>
    <w:rsid w:val="002C1697"/>
    <w:rsid w:val="002C27A3"/>
    <w:rsid w:val="002C2D7C"/>
    <w:rsid w:val="002C62EF"/>
    <w:rsid w:val="002C6A45"/>
    <w:rsid w:val="002C7251"/>
    <w:rsid w:val="002D08A1"/>
    <w:rsid w:val="002D4AA6"/>
    <w:rsid w:val="002D627D"/>
    <w:rsid w:val="002D6370"/>
    <w:rsid w:val="002D684D"/>
    <w:rsid w:val="002D689A"/>
    <w:rsid w:val="002D6C7A"/>
    <w:rsid w:val="002D7BD5"/>
    <w:rsid w:val="002E07E3"/>
    <w:rsid w:val="002E13B0"/>
    <w:rsid w:val="002E1810"/>
    <w:rsid w:val="002E1EA8"/>
    <w:rsid w:val="002E213A"/>
    <w:rsid w:val="002E31E8"/>
    <w:rsid w:val="002E3615"/>
    <w:rsid w:val="002E4526"/>
    <w:rsid w:val="002E627F"/>
    <w:rsid w:val="002E65DA"/>
    <w:rsid w:val="002E7210"/>
    <w:rsid w:val="002F0561"/>
    <w:rsid w:val="002F0D22"/>
    <w:rsid w:val="002F1F95"/>
    <w:rsid w:val="002F35B6"/>
    <w:rsid w:val="002F40EA"/>
    <w:rsid w:val="002F4142"/>
    <w:rsid w:val="002F44E3"/>
    <w:rsid w:val="002F6727"/>
    <w:rsid w:val="002F6DD8"/>
    <w:rsid w:val="002F7268"/>
    <w:rsid w:val="002F76F2"/>
    <w:rsid w:val="003005CF"/>
    <w:rsid w:val="00300927"/>
    <w:rsid w:val="00302BC1"/>
    <w:rsid w:val="00303079"/>
    <w:rsid w:val="00303398"/>
    <w:rsid w:val="00305521"/>
    <w:rsid w:val="003055A1"/>
    <w:rsid w:val="00305E9B"/>
    <w:rsid w:val="00310294"/>
    <w:rsid w:val="003108EC"/>
    <w:rsid w:val="00311B17"/>
    <w:rsid w:val="00312446"/>
    <w:rsid w:val="00313798"/>
    <w:rsid w:val="00313AFA"/>
    <w:rsid w:val="00313D2E"/>
    <w:rsid w:val="00314F73"/>
    <w:rsid w:val="00315A81"/>
    <w:rsid w:val="003164B4"/>
    <w:rsid w:val="00316DEF"/>
    <w:rsid w:val="003172DC"/>
    <w:rsid w:val="003175F2"/>
    <w:rsid w:val="00317F7C"/>
    <w:rsid w:val="00320F38"/>
    <w:rsid w:val="00322A18"/>
    <w:rsid w:val="003247AB"/>
    <w:rsid w:val="00325AE3"/>
    <w:rsid w:val="00326069"/>
    <w:rsid w:val="003266F7"/>
    <w:rsid w:val="003267FE"/>
    <w:rsid w:val="00326E45"/>
    <w:rsid w:val="00326EE1"/>
    <w:rsid w:val="003271C9"/>
    <w:rsid w:val="00331499"/>
    <w:rsid w:val="003323C3"/>
    <w:rsid w:val="00333A5D"/>
    <w:rsid w:val="0033488F"/>
    <w:rsid w:val="00340564"/>
    <w:rsid w:val="0034080C"/>
    <w:rsid w:val="00340F60"/>
    <w:rsid w:val="00341242"/>
    <w:rsid w:val="00341388"/>
    <w:rsid w:val="00343D30"/>
    <w:rsid w:val="00344170"/>
    <w:rsid w:val="00344F11"/>
    <w:rsid w:val="00346665"/>
    <w:rsid w:val="00351D7F"/>
    <w:rsid w:val="00353E3E"/>
    <w:rsid w:val="0035458E"/>
    <w:rsid w:val="0035462D"/>
    <w:rsid w:val="00354882"/>
    <w:rsid w:val="00355FA1"/>
    <w:rsid w:val="00356528"/>
    <w:rsid w:val="00356FAB"/>
    <w:rsid w:val="00357DEB"/>
    <w:rsid w:val="003606A3"/>
    <w:rsid w:val="00360720"/>
    <w:rsid w:val="003610DA"/>
    <w:rsid w:val="003638E5"/>
    <w:rsid w:val="003648A2"/>
    <w:rsid w:val="00364B41"/>
    <w:rsid w:val="00364C69"/>
    <w:rsid w:val="00364ED8"/>
    <w:rsid w:val="00364EFE"/>
    <w:rsid w:val="00365516"/>
    <w:rsid w:val="003663D5"/>
    <w:rsid w:val="00367899"/>
    <w:rsid w:val="003679DC"/>
    <w:rsid w:val="0037041D"/>
    <w:rsid w:val="00371313"/>
    <w:rsid w:val="00371334"/>
    <w:rsid w:val="00371D50"/>
    <w:rsid w:val="00371FD6"/>
    <w:rsid w:val="0037281D"/>
    <w:rsid w:val="003736D4"/>
    <w:rsid w:val="0037388F"/>
    <w:rsid w:val="00375EB9"/>
    <w:rsid w:val="00376207"/>
    <w:rsid w:val="003778A2"/>
    <w:rsid w:val="00380593"/>
    <w:rsid w:val="003810A4"/>
    <w:rsid w:val="003817AC"/>
    <w:rsid w:val="00382406"/>
    <w:rsid w:val="00382C6A"/>
    <w:rsid w:val="00383096"/>
    <w:rsid w:val="0038325D"/>
    <w:rsid w:val="00384932"/>
    <w:rsid w:val="00386F7D"/>
    <w:rsid w:val="00387327"/>
    <w:rsid w:val="00387D7C"/>
    <w:rsid w:val="00393E73"/>
    <w:rsid w:val="00394F5E"/>
    <w:rsid w:val="003954ED"/>
    <w:rsid w:val="00396724"/>
    <w:rsid w:val="00396D16"/>
    <w:rsid w:val="003A05C1"/>
    <w:rsid w:val="003A15B5"/>
    <w:rsid w:val="003A1E66"/>
    <w:rsid w:val="003A368D"/>
    <w:rsid w:val="003A41EF"/>
    <w:rsid w:val="003A4A57"/>
    <w:rsid w:val="003A5745"/>
    <w:rsid w:val="003A59E6"/>
    <w:rsid w:val="003B0798"/>
    <w:rsid w:val="003B19BB"/>
    <w:rsid w:val="003B1D11"/>
    <w:rsid w:val="003B2EA3"/>
    <w:rsid w:val="003B3444"/>
    <w:rsid w:val="003B40AD"/>
    <w:rsid w:val="003B4FE8"/>
    <w:rsid w:val="003B5CD5"/>
    <w:rsid w:val="003B65C0"/>
    <w:rsid w:val="003B693A"/>
    <w:rsid w:val="003B73E6"/>
    <w:rsid w:val="003B7D88"/>
    <w:rsid w:val="003B7E74"/>
    <w:rsid w:val="003C08D0"/>
    <w:rsid w:val="003C1EE0"/>
    <w:rsid w:val="003C4E37"/>
    <w:rsid w:val="003C559F"/>
    <w:rsid w:val="003C57A8"/>
    <w:rsid w:val="003C6C6A"/>
    <w:rsid w:val="003C7293"/>
    <w:rsid w:val="003D1540"/>
    <w:rsid w:val="003D52A1"/>
    <w:rsid w:val="003D5B3C"/>
    <w:rsid w:val="003D7521"/>
    <w:rsid w:val="003E06BC"/>
    <w:rsid w:val="003E16BE"/>
    <w:rsid w:val="003E2A2C"/>
    <w:rsid w:val="003E47EF"/>
    <w:rsid w:val="003F1079"/>
    <w:rsid w:val="003F12CC"/>
    <w:rsid w:val="003F1C3F"/>
    <w:rsid w:val="003F4E28"/>
    <w:rsid w:val="004006E8"/>
    <w:rsid w:val="00400821"/>
    <w:rsid w:val="004008AF"/>
    <w:rsid w:val="00401855"/>
    <w:rsid w:val="00401B26"/>
    <w:rsid w:val="00402AE8"/>
    <w:rsid w:val="00403332"/>
    <w:rsid w:val="00404A6E"/>
    <w:rsid w:val="004060B4"/>
    <w:rsid w:val="00407B47"/>
    <w:rsid w:val="004112B3"/>
    <w:rsid w:val="004129E6"/>
    <w:rsid w:val="00412CED"/>
    <w:rsid w:val="00412E46"/>
    <w:rsid w:val="0041339B"/>
    <w:rsid w:val="00413527"/>
    <w:rsid w:val="0041367E"/>
    <w:rsid w:val="004142A9"/>
    <w:rsid w:val="004245EB"/>
    <w:rsid w:val="00424F7B"/>
    <w:rsid w:val="00430084"/>
    <w:rsid w:val="00434AC0"/>
    <w:rsid w:val="00436BB3"/>
    <w:rsid w:val="0043702B"/>
    <w:rsid w:val="0044018A"/>
    <w:rsid w:val="0044153E"/>
    <w:rsid w:val="004415F7"/>
    <w:rsid w:val="004439D3"/>
    <w:rsid w:val="00443E89"/>
    <w:rsid w:val="00444199"/>
    <w:rsid w:val="004462FF"/>
    <w:rsid w:val="00446AFD"/>
    <w:rsid w:val="00447CD1"/>
    <w:rsid w:val="004517BD"/>
    <w:rsid w:val="00452331"/>
    <w:rsid w:val="00452471"/>
    <w:rsid w:val="00455F41"/>
    <w:rsid w:val="0045626A"/>
    <w:rsid w:val="00457559"/>
    <w:rsid w:val="00457981"/>
    <w:rsid w:val="00462E05"/>
    <w:rsid w:val="00463759"/>
    <w:rsid w:val="004654F0"/>
    <w:rsid w:val="00465587"/>
    <w:rsid w:val="00466065"/>
    <w:rsid w:val="00467F8B"/>
    <w:rsid w:val="00470637"/>
    <w:rsid w:val="00471F40"/>
    <w:rsid w:val="00472601"/>
    <w:rsid w:val="00473CD4"/>
    <w:rsid w:val="00474CF3"/>
    <w:rsid w:val="00477455"/>
    <w:rsid w:val="00481AA3"/>
    <w:rsid w:val="004820B6"/>
    <w:rsid w:val="0048249B"/>
    <w:rsid w:val="00482975"/>
    <w:rsid w:val="00482986"/>
    <w:rsid w:val="00484197"/>
    <w:rsid w:val="004856D9"/>
    <w:rsid w:val="00486401"/>
    <w:rsid w:val="00487D4F"/>
    <w:rsid w:val="00487E88"/>
    <w:rsid w:val="004950C5"/>
    <w:rsid w:val="0049640E"/>
    <w:rsid w:val="004966C7"/>
    <w:rsid w:val="004A0A45"/>
    <w:rsid w:val="004A1F7B"/>
    <w:rsid w:val="004A44DA"/>
    <w:rsid w:val="004A5760"/>
    <w:rsid w:val="004A5D5A"/>
    <w:rsid w:val="004A6C04"/>
    <w:rsid w:val="004B05DB"/>
    <w:rsid w:val="004B1585"/>
    <w:rsid w:val="004B52B8"/>
    <w:rsid w:val="004B7D59"/>
    <w:rsid w:val="004C06C0"/>
    <w:rsid w:val="004C0A74"/>
    <w:rsid w:val="004C1477"/>
    <w:rsid w:val="004C17E4"/>
    <w:rsid w:val="004C205B"/>
    <w:rsid w:val="004C34C0"/>
    <w:rsid w:val="004C3916"/>
    <w:rsid w:val="004C44D2"/>
    <w:rsid w:val="004C558E"/>
    <w:rsid w:val="004C5BE8"/>
    <w:rsid w:val="004D1C45"/>
    <w:rsid w:val="004D2714"/>
    <w:rsid w:val="004D3578"/>
    <w:rsid w:val="004D380D"/>
    <w:rsid w:val="004D617B"/>
    <w:rsid w:val="004D71AA"/>
    <w:rsid w:val="004D7DC0"/>
    <w:rsid w:val="004E1EC6"/>
    <w:rsid w:val="004E213A"/>
    <w:rsid w:val="004E261A"/>
    <w:rsid w:val="004E3356"/>
    <w:rsid w:val="004E3598"/>
    <w:rsid w:val="004E3E66"/>
    <w:rsid w:val="004E49D9"/>
    <w:rsid w:val="004E5E77"/>
    <w:rsid w:val="004F003A"/>
    <w:rsid w:val="004F10D4"/>
    <w:rsid w:val="004F189B"/>
    <w:rsid w:val="004F2B94"/>
    <w:rsid w:val="004F2C06"/>
    <w:rsid w:val="004F3C34"/>
    <w:rsid w:val="004F48EC"/>
    <w:rsid w:val="004F503C"/>
    <w:rsid w:val="004F51F7"/>
    <w:rsid w:val="004F63FF"/>
    <w:rsid w:val="004F71C5"/>
    <w:rsid w:val="004F7F29"/>
    <w:rsid w:val="00502804"/>
    <w:rsid w:val="0050315B"/>
    <w:rsid w:val="00503171"/>
    <w:rsid w:val="005036F7"/>
    <w:rsid w:val="00504399"/>
    <w:rsid w:val="0050479C"/>
    <w:rsid w:val="005047AE"/>
    <w:rsid w:val="005058B0"/>
    <w:rsid w:val="00506C28"/>
    <w:rsid w:val="00507404"/>
    <w:rsid w:val="00507D13"/>
    <w:rsid w:val="0051131D"/>
    <w:rsid w:val="0051196A"/>
    <w:rsid w:val="00511E1D"/>
    <w:rsid w:val="005120AF"/>
    <w:rsid w:val="005124E7"/>
    <w:rsid w:val="00513A52"/>
    <w:rsid w:val="00514121"/>
    <w:rsid w:val="00522673"/>
    <w:rsid w:val="00522E59"/>
    <w:rsid w:val="005233D1"/>
    <w:rsid w:val="00526167"/>
    <w:rsid w:val="00530B4D"/>
    <w:rsid w:val="00532462"/>
    <w:rsid w:val="00532DB0"/>
    <w:rsid w:val="00533C0E"/>
    <w:rsid w:val="00534DA0"/>
    <w:rsid w:val="00535EB1"/>
    <w:rsid w:val="005368C7"/>
    <w:rsid w:val="00537608"/>
    <w:rsid w:val="00540039"/>
    <w:rsid w:val="0054030C"/>
    <w:rsid w:val="00542315"/>
    <w:rsid w:val="0054397F"/>
    <w:rsid w:val="005439CC"/>
    <w:rsid w:val="00543E6C"/>
    <w:rsid w:val="00545D09"/>
    <w:rsid w:val="00545E07"/>
    <w:rsid w:val="0054622E"/>
    <w:rsid w:val="0054661E"/>
    <w:rsid w:val="005514C5"/>
    <w:rsid w:val="00557AB1"/>
    <w:rsid w:val="00561181"/>
    <w:rsid w:val="00561565"/>
    <w:rsid w:val="005619E2"/>
    <w:rsid w:val="005628C7"/>
    <w:rsid w:val="0056369B"/>
    <w:rsid w:val="00563CE5"/>
    <w:rsid w:val="00564C82"/>
    <w:rsid w:val="00565087"/>
    <w:rsid w:val="0056573F"/>
    <w:rsid w:val="005659FC"/>
    <w:rsid w:val="00566286"/>
    <w:rsid w:val="00570C36"/>
    <w:rsid w:val="00575446"/>
    <w:rsid w:val="00575FE8"/>
    <w:rsid w:val="00576817"/>
    <w:rsid w:val="00576B3C"/>
    <w:rsid w:val="00576F25"/>
    <w:rsid w:val="00577A3C"/>
    <w:rsid w:val="00583D43"/>
    <w:rsid w:val="00585C29"/>
    <w:rsid w:val="00585C36"/>
    <w:rsid w:val="005862B1"/>
    <w:rsid w:val="00586DDC"/>
    <w:rsid w:val="005907F6"/>
    <w:rsid w:val="00590AAE"/>
    <w:rsid w:val="00592217"/>
    <w:rsid w:val="0059485C"/>
    <w:rsid w:val="00595E47"/>
    <w:rsid w:val="00596613"/>
    <w:rsid w:val="00597642"/>
    <w:rsid w:val="005A0A49"/>
    <w:rsid w:val="005A2141"/>
    <w:rsid w:val="005A3D18"/>
    <w:rsid w:val="005A3DD5"/>
    <w:rsid w:val="005A7E3E"/>
    <w:rsid w:val="005B0822"/>
    <w:rsid w:val="005B0A00"/>
    <w:rsid w:val="005B218F"/>
    <w:rsid w:val="005B21C0"/>
    <w:rsid w:val="005B3BF9"/>
    <w:rsid w:val="005C03BB"/>
    <w:rsid w:val="005C0AE1"/>
    <w:rsid w:val="005C1654"/>
    <w:rsid w:val="005C16C7"/>
    <w:rsid w:val="005C1D2F"/>
    <w:rsid w:val="005C3DB6"/>
    <w:rsid w:val="005C4E15"/>
    <w:rsid w:val="005C6B30"/>
    <w:rsid w:val="005C70F7"/>
    <w:rsid w:val="005D03BB"/>
    <w:rsid w:val="005D0773"/>
    <w:rsid w:val="005D3BAA"/>
    <w:rsid w:val="005D5BDD"/>
    <w:rsid w:val="005D717E"/>
    <w:rsid w:val="005D75C3"/>
    <w:rsid w:val="005E02BF"/>
    <w:rsid w:val="005E2994"/>
    <w:rsid w:val="005E2C4F"/>
    <w:rsid w:val="005E3593"/>
    <w:rsid w:val="005E3B05"/>
    <w:rsid w:val="005E5097"/>
    <w:rsid w:val="005E5DDA"/>
    <w:rsid w:val="005E5EA4"/>
    <w:rsid w:val="005F1885"/>
    <w:rsid w:val="005F1B24"/>
    <w:rsid w:val="005F1F8C"/>
    <w:rsid w:val="005F2D9E"/>
    <w:rsid w:val="005F5D0A"/>
    <w:rsid w:val="005F5E77"/>
    <w:rsid w:val="005F639A"/>
    <w:rsid w:val="005F64D0"/>
    <w:rsid w:val="005F7272"/>
    <w:rsid w:val="005F7FF8"/>
    <w:rsid w:val="00600C46"/>
    <w:rsid w:val="00600E52"/>
    <w:rsid w:val="00601368"/>
    <w:rsid w:val="00602155"/>
    <w:rsid w:val="006024CF"/>
    <w:rsid w:val="00603821"/>
    <w:rsid w:val="0061039E"/>
    <w:rsid w:val="006109E9"/>
    <w:rsid w:val="00611566"/>
    <w:rsid w:val="00611592"/>
    <w:rsid w:val="006116CB"/>
    <w:rsid w:val="00611D5F"/>
    <w:rsid w:val="00612468"/>
    <w:rsid w:val="006134BF"/>
    <w:rsid w:val="0061421B"/>
    <w:rsid w:val="0061532E"/>
    <w:rsid w:val="0061572E"/>
    <w:rsid w:val="0062190C"/>
    <w:rsid w:val="0062238E"/>
    <w:rsid w:val="00622AA7"/>
    <w:rsid w:val="00622E12"/>
    <w:rsid w:val="00624903"/>
    <w:rsid w:val="00626416"/>
    <w:rsid w:val="006274FF"/>
    <w:rsid w:val="00627DA7"/>
    <w:rsid w:val="00630410"/>
    <w:rsid w:val="006309FF"/>
    <w:rsid w:val="00631C1D"/>
    <w:rsid w:val="00633B24"/>
    <w:rsid w:val="006341E0"/>
    <w:rsid w:val="00634929"/>
    <w:rsid w:val="0063525D"/>
    <w:rsid w:val="0063559C"/>
    <w:rsid w:val="00640D61"/>
    <w:rsid w:val="006422D1"/>
    <w:rsid w:val="00642806"/>
    <w:rsid w:val="00642F54"/>
    <w:rsid w:val="006433C4"/>
    <w:rsid w:val="006434B6"/>
    <w:rsid w:val="00643B1F"/>
    <w:rsid w:val="00646CA3"/>
    <w:rsid w:val="00646D99"/>
    <w:rsid w:val="006476B3"/>
    <w:rsid w:val="0065028E"/>
    <w:rsid w:val="00651612"/>
    <w:rsid w:val="00652085"/>
    <w:rsid w:val="006520E8"/>
    <w:rsid w:val="00652391"/>
    <w:rsid w:val="00653649"/>
    <w:rsid w:val="00653E85"/>
    <w:rsid w:val="006551F8"/>
    <w:rsid w:val="006555EA"/>
    <w:rsid w:val="00656910"/>
    <w:rsid w:val="006574C0"/>
    <w:rsid w:val="0065750C"/>
    <w:rsid w:val="006606AC"/>
    <w:rsid w:val="00660AED"/>
    <w:rsid w:val="0066136F"/>
    <w:rsid w:val="00661E61"/>
    <w:rsid w:val="006631DF"/>
    <w:rsid w:val="00663FE5"/>
    <w:rsid w:val="0066458F"/>
    <w:rsid w:val="0066723D"/>
    <w:rsid w:val="006676C2"/>
    <w:rsid w:val="00674475"/>
    <w:rsid w:val="006752E1"/>
    <w:rsid w:val="006764A9"/>
    <w:rsid w:val="00676A3B"/>
    <w:rsid w:val="00677FA5"/>
    <w:rsid w:val="006802B4"/>
    <w:rsid w:val="00680919"/>
    <w:rsid w:val="00680E2F"/>
    <w:rsid w:val="00681D28"/>
    <w:rsid w:val="00684019"/>
    <w:rsid w:val="00685399"/>
    <w:rsid w:val="0068768A"/>
    <w:rsid w:val="00687B8C"/>
    <w:rsid w:val="00692517"/>
    <w:rsid w:val="00692752"/>
    <w:rsid w:val="00692CF1"/>
    <w:rsid w:val="006943DA"/>
    <w:rsid w:val="006949DB"/>
    <w:rsid w:val="00697C28"/>
    <w:rsid w:val="00697F5E"/>
    <w:rsid w:val="006A0BEB"/>
    <w:rsid w:val="006A10AD"/>
    <w:rsid w:val="006A1701"/>
    <w:rsid w:val="006A1E3D"/>
    <w:rsid w:val="006A1F51"/>
    <w:rsid w:val="006A330D"/>
    <w:rsid w:val="006A5918"/>
    <w:rsid w:val="006B0C25"/>
    <w:rsid w:val="006B21A4"/>
    <w:rsid w:val="006B568B"/>
    <w:rsid w:val="006B5DEC"/>
    <w:rsid w:val="006B7091"/>
    <w:rsid w:val="006C1B47"/>
    <w:rsid w:val="006C38CE"/>
    <w:rsid w:val="006C5F49"/>
    <w:rsid w:val="006C66D8"/>
    <w:rsid w:val="006C74D4"/>
    <w:rsid w:val="006D064E"/>
    <w:rsid w:val="006D1E24"/>
    <w:rsid w:val="006D473D"/>
    <w:rsid w:val="006D5984"/>
    <w:rsid w:val="006D60F7"/>
    <w:rsid w:val="006D70B9"/>
    <w:rsid w:val="006E0697"/>
    <w:rsid w:val="006E1417"/>
    <w:rsid w:val="006E149F"/>
    <w:rsid w:val="006E1868"/>
    <w:rsid w:val="006E2817"/>
    <w:rsid w:val="006E3C16"/>
    <w:rsid w:val="006E419D"/>
    <w:rsid w:val="006E44FC"/>
    <w:rsid w:val="006E6637"/>
    <w:rsid w:val="006F305E"/>
    <w:rsid w:val="006F371C"/>
    <w:rsid w:val="006F50F4"/>
    <w:rsid w:val="006F6A2C"/>
    <w:rsid w:val="00702944"/>
    <w:rsid w:val="00704BAC"/>
    <w:rsid w:val="007069DC"/>
    <w:rsid w:val="007101BA"/>
    <w:rsid w:val="00710201"/>
    <w:rsid w:val="00710DDE"/>
    <w:rsid w:val="0071329A"/>
    <w:rsid w:val="00713AA5"/>
    <w:rsid w:val="00713DC8"/>
    <w:rsid w:val="00713F7F"/>
    <w:rsid w:val="00714BF3"/>
    <w:rsid w:val="00716165"/>
    <w:rsid w:val="0071676A"/>
    <w:rsid w:val="00716A31"/>
    <w:rsid w:val="00716C1A"/>
    <w:rsid w:val="0071721B"/>
    <w:rsid w:val="0072073A"/>
    <w:rsid w:val="00724988"/>
    <w:rsid w:val="00725459"/>
    <w:rsid w:val="00725743"/>
    <w:rsid w:val="00726E3D"/>
    <w:rsid w:val="00730E78"/>
    <w:rsid w:val="00733967"/>
    <w:rsid w:val="007342B5"/>
    <w:rsid w:val="007344F3"/>
    <w:rsid w:val="00734A5B"/>
    <w:rsid w:val="00735342"/>
    <w:rsid w:val="0073561C"/>
    <w:rsid w:val="00735E32"/>
    <w:rsid w:val="00740749"/>
    <w:rsid w:val="00741E77"/>
    <w:rsid w:val="00742198"/>
    <w:rsid w:val="007443B7"/>
    <w:rsid w:val="00744E76"/>
    <w:rsid w:val="00745C87"/>
    <w:rsid w:val="0074619F"/>
    <w:rsid w:val="00747FFE"/>
    <w:rsid w:val="00750773"/>
    <w:rsid w:val="00750B94"/>
    <w:rsid w:val="00751063"/>
    <w:rsid w:val="00752978"/>
    <w:rsid w:val="00753961"/>
    <w:rsid w:val="00753EA1"/>
    <w:rsid w:val="007543DC"/>
    <w:rsid w:val="00755E1A"/>
    <w:rsid w:val="00757D40"/>
    <w:rsid w:val="00757D7D"/>
    <w:rsid w:val="00764014"/>
    <w:rsid w:val="0076402C"/>
    <w:rsid w:val="0076481A"/>
    <w:rsid w:val="007648A4"/>
    <w:rsid w:val="007650C1"/>
    <w:rsid w:val="007652B1"/>
    <w:rsid w:val="007662B5"/>
    <w:rsid w:val="007702A4"/>
    <w:rsid w:val="00770402"/>
    <w:rsid w:val="007723C0"/>
    <w:rsid w:val="00775A4B"/>
    <w:rsid w:val="007776B6"/>
    <w:rsid w:val="00777C5B"/>
    <w:rsid w:val="00777CB1"/>
    <w:rsid w:val="00780A8D"/>
    <w:rsid w:val="00781F0F"/>
    <w:rsid w:val="00782FF2"/>
    <w:rsid w:val="00784D1C"/>
    <w:rsid w:val="00785DC1"/>
    <w:rsid w:val="007864A9"/>
    <w:rsid w:val="00786681"/>
    <w:rsid w:val="00786FA5"/>
    <w:rsid w:val="0078727C"/>
    <w:rsid w:val="0079049D"/>
    <w:rsid w:val="007904A7"/>
    <w:rsid w:val="00790AAA"/>
    <w:rsid w:val="00791524"/>
    <w:rsid w:val="00793DC5"/>
    <w:rsid w:val="00795F31"/>
    <w:rsid w:val="007A06CF"/>
    <w:rsid w:val="007A13B6"/>
    <w:rsid w:val="007A213E"/>
    <w:rsid w:val="007B1254"/>
    <w:rsid w:val="007B18D8"/>
    <w:rsid w:val="007B5410"/>
    <w:rsid w:val="007B5FBF"/>
    <w:rsid w:val="007B6F0F"/>
    <w:rsid w:val="007B7F80"/>
    <w:rsid w:val="007C00EC"/>
    <w:rsid w:val="007C095F"/>
    <w:rsid w:val="007C0DC2"/>
    <w:rsid w:val="007C23FF"/>
    <w:rsid w:val="007C2DD0"/>
    <w:rsid w:val="007C3E42"/>
    <w:rsid w:val="007C6813"/>
    <w:rsid w:val="007C68DE"/>
    <w:rsid w:val="007C6A6F"/>
    <w:rsid w:val="007C6E7B"/>
    <w:rsid w:val="007C7221"/>
    <w:rsid w:val="007C7486"/>
    <w:rsid w:val="007D0030"/>
    <w:rsid w:val="007D271D"/>
    <w:rsid w:val="007E1CDB"/>
    <w:rsid w:val="007E20B6"/>
    <w:rsid w:val="007E2E2D"/>
    <w:rsid w:val="007E461D"/>
    <w:rsid w:val="007E53B2"/>
    <w:rsid w:val="007E61D9"/>
    <w:rsid w:val="007F1A10"/>
    <w:rsid w:val="007F2BDD"/>
    <w:rsid w:val="007F2E08"/>
    <w:rsid w:val="007F2F02"/>
    <w:rsid w:val="007F3057"/>
    <w:rsid w:val="007F378C"/>
    <w:rsid w:val="007F37D7"/>
    <w:rsid w:val="007F43E5"/>
    <w:rsid w:val="007F452C"/>
    <w:rsid w:val="007F6B79"/>
    <w:rsid w:val="007F7264"/>
    <w:rsid w:val="0080087C"/>
    <w:rsid w:val="00800B3A"/>
    <w:rsid w:val="00801BB8"/>
    <w:rsid w:val="00802147"/>
    <w:rsid w:val="008028A4"/>
    <w:rsid w:val="00803FC0"/>
    <w:rsid w:val="008041D6"/>
    <w:rsid w:val="00805F1C"/>
    <w:rsid w:val="008070BF"/>
    <w:rsid w:val="00810B85"/>
    <w:rsid w:val="00813245"/>
    <w:rsid w:val="00813F67"/>
    <w:rsid w:val="00814A93"/>
    <w:rsid w:val="008158CC"/>
    <w:rsid w:val="00815A66"/>
    <w:rsid w:val="00815B6A"/>
    <w:rsid w:val="008162DC"/>
    <w:rsid w:val="00817B95"/>
    <w:rsid w:val="00820940"/>
    <w:rsid w:val="00821040"/>
    <w:rsid w:val="00822F31"/>
    <w:rsid w:val="00822FCC"/>
    <w:rsid w:val="008237A6"/>
    <w:rsid w:val="00823A31"/>
    <w:rsid w:val="00825530"/>
    <w:rsid w:val="00826D10"/>
    <w:rsid w:val="00830E32"/>
    <w:rsid w:val="00832828"/>
    <w:rsid w:val="00833437"/>
    <w:rsid w:val="00833E58"/>
    <w:rsid w:val="0083482F"/>
    <w:rsid w:val="00836418"/>
    <w:rsid w:val="0083766F"/>
    <w:rsid w:val="0083797F"/>
    <w:rsid w:val="00840DE0"/>
    <w:rsid w:val="00841BDC"/>
    <w:rsid w:val="0084249A"/>
    <w:rsid w:val="008448B7"/>
    <w:rsid w:val="00845708"/>
    <w:rsid w:val="00845AD9"/>
    <w:rsid w:val="00845E6E"/>
    <w:rsid w:val="00845F01"/>
    <w:rsid w:val="00846D6D"/>
    <w:rsid w:val="00847F2D"/>
    <w:rsid w:val="008501CE"/>
    <w:rsid w:val="00850C18"/>
    <w:rsid w:val="00851089"/>
    <w:rsid w:val="00855B2F"/>
    <w:rsid w:val="0085670A"/>
    <w:rsid w:val="00857415"/>
    <w:rsid w:val="00861E7F"/>
    <w:rsid w:val="008634BC"/>
    <w:rsid w:val="0086354A"/>
    <w:rsid w:val="00864153"/>
    <w:rsid w:val="008646F8"/>
    <w:rsid w:val="00864812"/>
    <w:rsid w:val="00866A8F"/>
    <w:rsid w:val="00867C84"/>
    <w:rsid w:val="00867FB4"/>
    <w:rsid w:val="00870A82"/>
    <w:rsid w:val="00872415"/>
    <w:rsid w:val="008768CA"/>
    <w:rsid w:val="00877BFA"/>
    <w:rsid w:val="00877EF9"/>
    <w:rsid w:val="00880559"/>
    <w:rsid w:val="00881951"/>
    <w:rsid w:val="00881ABF"/>
    <w:rsid w:val="0088299B"/>
    <w:rsid w:val="00891DFA"/>
    <w:rsid w:val="0089243F"/>
    <w:rsid w:val="008927C9"/>
    <w:rsid w:val="0089390B"/>
    <w:rsid w:val="00893C20"/>
    <w:rsid w:val="00895E03"/>
    <w:rsid w:val="00895FC9"/>
    <w:rsid w:val="00896468"/>
    <w:rsid w:val="008A19CD"/>
    <w:rsid w:val="008A2C7E"/>
    <w:rsid w:val="008A48D8"/>
    <w:rsid w:val="008A636F"/>
    <w:rsid w:val="008A6409"/>
    <w:rsid w:val="008A7159"/>
    <w:rsid w:val="008A7EB9"/>
    <w:rsid w:val="008A7FC6"/>
    <w:rsid w:val="008B1F42"/>
    <w:rsid w:val="008B2D24"/>
    <w:rsid w:val="008B4BB4"/>
    <w:rsid w:val="008B5306"/>
    <w:rsid w:val="008B6E57"/>
    <w:rsid w:val="008B78F7"/>
    <w:rsid w:val="008B7FEE"/>
    <w:rsid w:val="008C08B2"/>
    <w:rsid w:val="008C16FB"/>
    <w:rsid w:val="008C24DC"/>
    <w:rsid w:val="008C2E2A"/>
    <w:rsid w:val="008C3057"/>
    <w:rsid w:val="008C36D2"/>
    <w:rsid w:val="008C4F0A"/>
    <w:rsid w:val="008C79D3"/>
    <w:rsid w:val="008D0453"/>
    <w:rsid w:val="008D19BE"/>
    <w:rsid w:val="008D27E3"/>
    <w:rsid w:val="008D2E4D"/>
    <w:rsid w:val="008D42CA"/>
    <w:rsid w:val="008D55D4"/>
    <w:rsid w:val="008D5B3B"/>
    <w:rsid w:val="008D62EA"/>
    <w:rsid w:val="008D62F2"/>
    <w:rsid w:val="008D706A"/>
    <w:rsid w:val="008D7434"/>
    <w:rsid w:val="008E1237"/>
    <w:rsid w:val="008E16CB"/>
    <w:rsid w:val="008E217C"/>
    <w:rsid w:val="008F0731"/>
    <w:rsid w:val="008F1B86"/>
    <w:rsid w:val="008F2542"/>
    <w:rsid w:val="008F396F"/>
    <w:rsid w:val="008F3DCD"/>
    <w:rsid w:val="008F3DF9"/>
    <w:rsid w:val="008F5199"/>
    <w:rsid w:val="008F6668"/>
    <w:rsid w:val="00900BA6"/>
    <w:rsid w:val="009010B7"/>
    <w:rsid w:val="0090271F"/>
    <w:rsid w:val="00902B7D"/>
    <w:rsid w:val="00902DB9"/>
    <w:rsid w:val="00903251"/>
    <w:rsid w:val="00903C14"/>
    <w:rsid w:val="0090466A"/>
    <w:rsid w:val="00906394"/>
    <w:rsid w:val="009075EF"/>
    <w:rsid w:val="00915EB0"/>
    <w:rsid w:val="00917664"/>
    <w:rsid w:val="00921F91"/>
    <w:rsid w:val="0092291E"/>
    <w:rsid w:val="00922D5D"/>
    <w:rsid w:val="00923655"/>
    <w:rsid w:val="009253A1"/>
    <w:rsid w:val="009301A2"/>
    <w:rsid w:val="00931D7A"/>
    <w:rsid w:val="0093215C"/>
    <w:rsid w:val="00932A5D"/>
    <w:rsid w:val="00933EEB"/>
    <w:rsid w:val="009345A3"/>
    <w:rsid w:val="00935691"/>
    <w:rsid w:val="00935C22"/>
    <w:rsid w:val="00936071"/>
    <w:rsid w:val="009364D0"/>
    <w:rsid w:val="0093723D"/>
    <w:rsid w:val="009376CD"/>
    <w:rsid w:val="00940212"/>
    <w:rsid w:val="00940A4D"/>
    <w:rsid w:val="00940FDA"/>
    <w:rsid w:val="00942090"/>
    <w:rsid w:val="00942EC2"/>
    <w:rsid w:val="0094368B"/>
    <w:rsid w:val="00943708"/>
    <w:rsid w:val="00944816"/>
    <w:rsid w:val="00945E6A"/>
    <w:rsid w:val="009472D6"/>
    <w:rsid w:val="0095027B"/>
    <w:rsid w:val="009504B8"/>
    <w:rsid w:val="00950BDD"/>
    <w:rsid w:val="009527D3"/>
    <w:rsid w:val="00953158"/>
    <w:rsid w:val="00954207"/>
    <w:rsid w:val="00955BA9"/>
    <w:rsid w:val="00955CDE"/>
    <w:rsid w:val="00955E70"/>
    <w:rsid w:val="00956527"/>
    <w:rsid w:val="00957AE6"/>
    <w:rsid w:val="00960925"/>
    <w:rsid w:val="00961B32"/>
    <w:rsid w:val="00961DCF"/>
    <w:rsid w:val="00961ED3"/>
    <w:rsid w:val="00962509"/>
    <w:rsid w:val="00963B19"/>
    <w:rsid w:val="00963DE9"/>
    <w:rsid w:val="009655E4"/>
    <w:rsid w:val="009670ED"/>
    <w:rsid w:val="00967F3A"/>
    <w:rsid w:val="00970DA2"/>
    <w:rsid w:val="00970DB3"/>
    <w:rsid w:val="00971056"/>
    <w:rsid w:val="009717F9"/>
    <w:rsid w:val="00972BA2"/>
    <w:rsid w:val="009747A8"/>
    <w:rsid w:val="00974976"/>
    <w:rsid w:val="00974BB0"/>
    <w:rsid w:val="00975BCD"/>
    <w:rsid w:val="0097695E"/>
    <w:rsid w:val="00976A1D"/>
    <w:rsid w:val="00977F42"/>
    <w:rsid w:val="009807CA"/>
    <w:rsid w:val="00980E4E"/>
    <w:rsid w:val="00982042"/>
    <w:rsid w:val="00983AB0"/>
    <w:rsid w:val="00984767"/>
    <w:rsid w:val="009863E1"/>
    <w:rsid w:val="00986816"/>
    <w:rsid w:val="00986AC5"/>
    <w:rsid w:val="00987355"/>
    <w:rsid w:val="00990185"/>
    <w:rsid w:val="0099044F"/>
    <w:rsid w:val="00993707"/>
    <w:rsid w:val="009942FB"/>
    <w:rsid w:val="00995068"/>
    <w:rsid w:val="00995267"/>
    <w:rsid w:val="00996E40"/>
    <w:rsid w:val="009973EC"/>
    <w:rsid w:val="009978F5"/>
    <w:rsid w:val="009978FB"/>
    <w:rsid w:val="009A0A41"/>
    <w:rsid w:val="009A0AF3"/>
    <w:rsid w:val="009A0CD9"/>
    <w:rsid w:val="009A155B"/>
    <w:rsid w:val="009A1927"/>
    <w:rsid w:val="009A2228"/>
    <w:rsid w:val="009A335F"/>
    <w:rsid w:val="009A4C32"/>
    <w:rsid w:val="009A544B"/>
    <w:rsid w:val="009A59D7"/>
    <w:rsid w:val="009A6707"/>
    <w:rsid w:val="009A7755"/>
    <w:rsid w:val="009B07CD"/>
    <w:rsid w:val="009B5008"/>
    <w:rsid w:val="009B55B1"/>
    <w:rsid w:val="009B5AC3"/>
    <w:rsid w:val="009B6AB5"/>
    <w:rsid w:val="009C0491"/>
    <w:rsid w:val="009C19E9"/>
    <w:rsid w:val="009C2B8B"/>
    <w:rsid w:val="009C534B"/>
    <w:rsid w:val="009C7252"/>
    <w:rsid w:val="009C7F3C"/>
    <w:rsid w:val="009D2642"/>
    <w:rsid w:val="009D65F3"/>
    <w:rsid w:val="009D6AB6"/>
    <w:rsid w:val="009D74A6"/>
    <w:rsid w:val="009E026E"/>
    <w:rsid w:val="009E02E1"/>
    <w:rsid w:val="009E049F"/>
    <w:rsid w:val="009E0569"/>
    <w:rsid w:val="009E140D"/>
    <w:rsid w:val="009E1906"/>
    <w:rsid w:val="009E5DB5"/>
    <w:rsid w:val="009E681D"/>
    <w:rsid w:val="009F0901"/>
    <w:rsid w:val="009F216D"/>
    <w:rsid w:val="009F289B"/>
    <w:rsid w:val="009F3678"/>
    <w:rsid w:val="009F5C48"/>
    <w:rsid w:val="009F6CD8"/>
    <w:rsid w:val="009F7D99"/>
    <w:rsid w:val="00A009BE"/>
    <w:rsid w:val="00A01C6D"/>
    <w:rsid w:val="00A032D8"/>
    <w:rsid w:val="00A036A5"/>
    <w:rsid w:val="00A03D35"/>
    <w:rsid w:val="00A04A73"/>
    <w:rsid w:val="00A05B7C"/>
    <w:rsid w:val="00A07953"/>
    <w:rsid w:val="00A07D0D"/>
    <w:rsid w:val="00A10F02"/>
    <w:rsid w:val="00A1236F"/>
    <w:rsid w:val="00A12837"/>
    <w:rsid w:val="00A13F1E"/>
    <w:rsid w:val="00A143BC"/>
    <w:rsid w:val="00A1722E"/>
    <w:rsid w:val="00A172C3"/>
    <w:rsid w:val="00A175EB"/>
    <w:rsid w:val="00A204CA"/>
    <w:rsid w:val="00A209D6"/>
    <w:rsid w:val="00A21D0B"/>
    <w:rsid w:val="00A2589B"/>
    <w:rsid w:val="00A30E50"/>
    <w:rsid w:val="00A31622"/>
    <w:rsid w:val="00A32458"/>
    <w:rsid w:val="00A33929"/>
    <w:rsid w:val="00A33EE2"/>
    <w:rsid w:val="00A362EE"/>
    <w:rsid w:val="00A405D1"/>
    <w:rsid w:val="00A41480"/>
    <w:rsid w:val="00A43998"/>
    <w:rsid w:val="00A44009"/>
    <w:rsid w:val="00A4543A"/>
    <w:rsid w:val="00A46379"/>
    <w:rsid w:val="00A47001"/>
    <w:rsid w:val="00A47725"/>
    <w:rsid w:val="00A505EB"/>
    <w:rsid w:val="00A51151"/>
    <w:rsid w:val="00A51379"/>
    <w:rsid w:val="00A51E8F"/>
    <w:rsid w:val="00A52B25"/>
    <w:rsid w:val="00A53724"/>
    <w:rsid w:val="00A5419E"/>
    <w:rsid w:val="00A54B2B"/>
    <w:rsid w:val="00A57E85"/>
    <w:rsid w:val="00A61E30"/>
    <w:rsid w:val="00A62367"/>
    <w:rsid w:val="00A63C49"/>
    <w:rsid w:val="00A6461E"/>
    <w:rsid w:val="00A64EFE"/>
    <w:rsid w:val="00A6571C"/>
    <w:rsid w:val="00A658AC"/>
    <w:rsid w:val="00A65B60"/>
    <w:rsid w:val="00A6650A"/>
    <w:rsid w:val="00A66DF3"/>
    <w:rsid w:val="00A70691"/>
    <w:rsid w:val="00A72470"/>
    <w:rsid w:val="00A725F7"/>
    <w:rsid w:val="00A74569"/>
    <w:rsid w:val="00A74DE0"/>
    <w:rsid w:val="00A75D10"/>
    <w:rsid w:val="00A7634D"/>
    <w:rsid w:val="00A76A06"/>
    <w:rsid w:val="00A76E71"/>
    <w:rsid w:val="00A81B3F"/>
    <w:rsid w:val="00A822F9"/>
    <w:rsid w:val="00A82346"/>
    <w:rsid w:val="00A850E6"/>
    <w:rsid w:val="00A8569F"/>
    <w:rsid w:val="00A8663E"/>
    <w:rsid w:val="00A91761"/>
    <w:rsid w:val="00A92E8A"/>
    <w:rsid w:val="00A93CC5"/>
    <w:rsid w:val="00A94E73"/>
    <w:rsid w:val="00A9671C"/>
    <w:rsid w:val="00AA01CB"/>
    <w:rsid w:val="00AA1553"/>
    <w:rsid w:val="00AA3473"/>
    <w:rsid w:val="00AA47A3"/>
    <w:rsid w:val="00AA62E6"/>
    <w:rsid w:val="00AB1A3D"/>
    <w:rsid w:val="00AB4817"/>
    <w:rsid w:val="00AB7F12"/>
    <w:rsid w:val="00AC2A42"/>
    <w:rsid w:val="00AC2C7B"/>
    <w:rsid w:val="00AC4199"/>
    <w:rsid w:val="00AC438C"/>
    <w:rsid w:val="00AC4695"/>
    <w:rsid w:val="00AC5865"/>
    <w:rsid w:val="00AC6426"/>
    <w:rsid w:val="00AC73A5"/>
    <w:rsid w:val="00AC7A0B"/>
    <w:rsid w:val="00AC7B54"/>
    <w:rsid w:val="00AD021F"/>
    <w:rsid w:val="00AD0D4A"/>
    <w:rsid w:val="00AD1236"/>
    <w:rsid w:val="00AD4693"/>
    <w:rsid w:val="00AD472B"/>
    <w:rsid w:val="00AD5073"/>
    <w:rsid w:val="00AD6F8B"/>
    <w:rsid w:val="00AD70CE"/>
    <w:rsid w:val="00AE0DE1"/>
    <w:rsid w:val="00AE1B30"/>
    <w:rsid w:val="00AE1C9F"/>
    <w:rsid w:val="00AE24E9"/>
    <w:rsid w:val="00AE40A1"/>
    <w:rsid w:val="00AE48A2"/>
    <w:rsid w:val="00AE576D"/>
    <w:rsid w:val="00AE5C82"/>
    <w:rsid w:val="00AE61D6"/>
    <w:rsid w:val="00AE74BD"/>
    <w:rsid w:val="00AF11CD"/>
    <w:rsid w:val="00AF1A22"/>
    <w:rsid w:val="00AF2874"/>
    <w:rsid w:val="00AF28E2"/>
    <w:rsid w:val="00AF2AEE"/>
    <w:rsid w:val="00AF3814"/>
    <w:rsid w:val="00B00CB7"/>
    <w:rsid w:val="00B00D5F"/>
    <w:rsid w:val="00B01140"/>
    <w:rsid w:val="00B01C0A"/>
    <w:rsid w:val="00B01FE7"/>
    <w:rsid w:val="00B04BEB"/>
    <w:rsid w:val="00B05380"/>
    <w:rsid w:val="00B05962"/>
    <w:rsid w:val="00B06727"/>
    <w:rsid w:val="00B06AFC"/>
    <w:rsid w:val="00B108B9"/>
    <w:rsid w:val="00B11E1C"/>
    <w:rsid w:val="00B123CA"/>
    <w:rsid w:val="00B12EBE"/>
    <w:rsid w:val="00B13399"/>
    <w:rsid w:val="00B1353A"/>
    <w:rsid w:val="00B15449"/>
    <w:rsid w:val="00B157C1"/>
    <w:rsid w:val="00B16225"/>
    <w:rsid w:val="00B16C2F"/>
    <w:rsid w:val="00B220CC"/>
    <w:rsid w:val="00B23485"/>
    <w:rsid w:val="00B2437D"/>
    <w:rsid w:val="00B247DD"/>
    <w:rsid w:val="00B2589B"/>
    <w:rsid w:val="00B25C8B"/>
    <w:rsid w:val="00B266FC"/>
    <w:rsid w:val="00B27303"/>
    <w:rsid w:val="00B276B8"/>
    <w:rsid w:val="00B30EF1"/>
    <w:rsid w:val="00B3613C"/>
    <w:rsid w:val="00B36C5E"/>
    <w:rsid w:val="00B37C1B"/>
    <w:rsid w:val="00B40AA5"/>
    <w:rsid w:val="00B410B4"/>
    <w:rsid w:val="00B41FBA"/>
    <w:rsid w:val="00B45ED9"/>
    <w:rsid w:val="00B474C5"/>
    <w:rsid w:val="00B47FD1"/>
    <w:rsid w:val="00B50534"/>
    <w:rsid w:val="00B5080E"/>
    <w:rsid w:val="00B516BB"/>
    <w:rsid w:val="00B52BD7"/>
    <w:rsid w:val="00B52E13"/>
    <w:rsid w:val="00B54ED3"/>
    <w:rsid w:val="00B54F13"/>
    <w:rsid w:val="00B56DF3"/>
    <w:rsid w:val="00B5756E"/>
    <w:rsid w:val="00B57C0C"/>
    <w:rsid w:val="00B60799"/>
    <w:rsid w:val="00B62340"/>
    <w:rsid w:val="00B62DE7"/>
    <w:rsid w:val="00B63ABB"/>
    <w:rsid w:val="00B64109"/>
    <w:rsid w:val="00B64DAB"/>
    <w:rsid w:val="00B651C4"/>
    <w:rsid w:val="00B65AD3"/>
    <w:rsid w:val="00B67B34"/>
    <w:rsid w:val="00B7240D"/>
    <w:rsid w:val="00B75CE8"/>
    <w:rsid w:val="00B80138"/>
    <w:rsid w:val="00B80E63"/>
    <w:rsid w:val="00B83C3D"/>
    <w:rsid w:val="00B84B48"/>
    <w:rsid w:val="00B84DB2"/>
    <w:rsid w:val="00B87E83"/>
    <w:rsid w:val="00B9242F"/>
    <w:rsid w:val="00B9356D"/>
    <w:rsid w:val="00B95821"/>
    <w:rsid w:val="00B95BF0"/>
    <w:rsid w:val="00BA072C"/>
    <w:rsid w:val="00BA2386"/>
    <w:rsid w:val="00BA2C1F"/>
    <w:rsid w:val="00BA3708"/>
    <w:rsid w:val="00BA432C"/>
    <w:rsid w:val="00BA6DF3"/>
    <w:rsid w:val="00BB07ED"/>
    <w:rsid w:val="00BB26B7"/>
    <w:rsid w:val="00BB44D0"/>
    <w:rsid w:val="00BB58C1"/>
    <w:rsid w:val="00BB6E82"/>
    <w:rsid w:val="00BB740B"/>
    <w:rsid w:val="00BB75C5"/>
    <w:rsid w:val="00BC094F"/>
    <w:rsid w:val="00BC316F"/>
    <w:rsid w:val="00BC3555"/>
    <w:rsid w:val="00BC3EA6"/>
    <w:rsid w:val="00BC44CD"/>
    <w:rsid w:val="00BC4982"/>
    <w:rsid w:val="00BC5A38"/>
    <w:rsid w:val="00BC5F81"/>
    <w:rsid w:val="00BC6083"/>
    <w:rsid w:val="00BC771D"/>
    <w:rsid w:val="00BD20BF"/>
    <w:rsid w:val="00BD36D1"/>
    <w:rsid w:val="00BD3903"/>
    <w:rsid w:val="00BD4021"/>
    <w:rsid w:val="00BD4ADB"/>
    <w:rsid w:val="00BD5CDF"/>
    <w:rsid w:val="00BE0EF4"/>
    <w:rsid w:val="00BE15CF"/>
    <w:rsid w:val="00BE6CE8"/>
    <w:rsid w:val="00BF3458"/>
    <w:rsid w:val="00BF36BA"/>
    <w:rsid w:val="00C00A44"/>
    <w:rsid w:val="00C00E4C"/>
    <w:rsid w:val="00C01207"/>
    <w:rsid w:val="00C0129E"/>
    <w:rsid w:val="00C03231"/>
    <w:rsid w:val="00C03DC6"/>
    <w:rsid w:val="00C04958"/>
    <w:rsid w:val="00C04A44"/>
    <w:rsid w:val="00C0615D"/>
    <w:rsid w:val="00C067A7"/>
    <w:rsid w:val="00C1016E"/>
    <w:rsid w:val="00C10E03"/>
    <w:rsid w:val="00C11468"/>
    <w:rsid w:val="00C1158B"/>
    <w:rsid w:val="00C115FC"/>
    <w:rsid w:val="00C12959"/>
    <w:rsid w:val="00C12A06"/>
    <w:rsid w:val="00C12B51"/>
    <w:rsid w:val="00C13250"/>
    <w:rsid w:val="00C13BF4"/>
    <w:rsid w:val="00C142E7"/>
    <w:rsid w:val="00C14E30"/>
    <w:rsid w:val="00C15515"/>
    <w:rsid w:val="00C158E6"/>
    <w:rsid w:val="00C16354"/>
    <w:rsid w:val="00C17B9C"/>
    <w:rsid w:val="00C20137"/>
    <w:rsid w:val="00C214F5"/>
    <w:rsid w:val="00C2313E"/>
    <w:rsid w:val="00C237B9"/>
    <w:rsid w:val="00C23C61"/>
    <w:rsid w:val="00C23FEE"/>
    <w:rsid w:val="00C243C4"/>
    <w:rsid w:val="00C24408"/>
    <w:rsid w:val="00C24650"/>
    <w:rsid w:val="00C25116"/>
    <w:rsid w:val="00C2533A"/>
    <w:rsid w:val="00C25465"/>
    <w:rsid w:val="00C2553C"/>
    <w:rsid w:val="00C26DEC"/>
    <w:rsid w:val="00C278F0"/>
    <w:rsid w:val="00C30A39"/>
    <w:rsid w:val="00C30FE6"/>
    <w:rsid w:val="00C33079"/>
    <w:rsid w:val="00C333B2"/>
    <w:rsid w:val="00C33453"/>
    <w:rsid w:val="00C33AA5"/>
    <w:rsid w:val="00C33B59"/>
    <w:rsid w:val="00C33F85"/>
    <w:rsid w:val="00C344E9"/>
    <w:rsid w:val="00C36B57"/>
    <w:rsid w:val="00C36D52"/>
    <w:rsid w:val="00C375D0"/>
    <w:rsid w:val="00C40CEB"/>
    <w:rsid w:val="00C410DE"/>
    <w:rsid w:val="00C4118D"/>
    <w:rsid w:val="00C4196E"/>
    <w:rsid w:val="00C41B61"/>
    <w:rsid w:val="00C420E8"/>
    <w:rsid w:val="00C42AA6"/>
    <w:rsid w:val="00C42D52"/>
    <w:rsid w:val="00C44DE1"/>
    <w:rsid w:val="00C44F8E"/>
    <w:rsid w:val="00C4554A"/>
    <w:rsid w:val="00C45A52"/>
    <w:rsid w:val="00C4727A"/>
    <w:rsid w:val="00C472C8"/>
    <w:rsid w:val="00C477B4"/>
    <w:rsid w:val="00C52531"/>
    <w:rsid w:val="00C53523"/>
    <w:rsid w:val="00C53651"/>
    <w:rsid w:val="00C54723"/>
    <w:rsid w:val="00C57B51"/>
    <w:rsid w:val="00C57F56"/>
    <w:rsid w:val="00C60146"/>
    <w:rsid w:val="00C60755"/>
    <w:rsid w:val="00C60818"/>
    <w:rsid w:val="00C61FA1"/>
    <w:rsid w:val="00C641F5"/>
    <w:rsid w:val="00C642F6"/>
    <w:rsid w:val="00C64B67"/>
    <w:rsid w:val="00C70B22"/>
    <w:rsid w:val="00C70E63"/>
    <w:rsid w:val="00C74D2D"/>
    <w:rsid w:val="00C74D6D"/>
    <w:rsid w:val="00C758FA"/>
    <w:rsid w:val="00C75D10"/>
    <w:rsid w:val="00C75ED5"/>
    <w:rsid w:val="00C760DC"/>
    <w:rsid w:val="00C765E3"/>
    <w:rsid w:val="00C76C36"/>
    <w:rsid w:val="00C80BB5"/>
    <w:rsid w:val="00C81467"/>
    <w:rsid w:val="00C81720"/>
    <w:rsid w:val="00C823C3"/>
    <w:rsid w:val="00C82AF6"/>
    <w:rsid w:val="00C82B0D"/>
    <w:rsid w:val="00C83418"/>
    <w:rsid w:val="00C83A13"/>
    <w:rsid w:val="00C84379"/>
    <w:rsid w:val="00C852E8"/>
    <w:rsid w:val="00C85A42"/>
    <w:rsid w:val="00C85C33"/>
    <w:rsid w:val="00C8662F"/>
    <w:rsid w:val="00C86E6F"/>
    <w:rsid w:val="00C86F6B"/>
    <w:rsid w:val="00C9068C"/>
    <w:rsid w:val="00C923D2"/>
    <w:rsid w:val="00C924B6"/>
    <w:rsid w:val="00C92967"/>
    <w:rsid w:val="00C944D0"/>
    <w:rsid w:val="00C96EF6"/>
    <w:rsid w:val="00C9757E"/>
    <w:rsid w:val="00C977A3"/>
    <w:rsid w:val="00CA055F"/>
    <w:rsid w:val="00CA357D"/>
    <w:rsid w:val="00CA3D0C"/>
    <w:rsid w:val="00CA4321"/>
    <w:rsid w:val="00CA54C1"/>
    <w:rsid w:val="00CA654B"/>
    <w:rsid w:val="00CB10C7"/>
    <w:rsid w:val="00CB2192"/>
    <w:rsid w:val="00CB2229"/>
    <w:rsid w:val="00CB3209"/>
    <w:rsid w:val="00CB3459"/>
    <w:rsid w:val="00CB4353"/>
    <w:rsid w:val="00CB72B8"/>
    <w:rsid w:val="00CB7755"/>
    <w:rsid w:val="00CB7A40"/>
    <w:rsid w:val="00CB7B20"/>
    <w:rsid w:val="00CC152E"/>
    <w:rsid w:val="00CC285C"/>
    <w:rsid w:val="00CC3596"/>
    <w:rsid w:val="00CC3D95"/>
    <w:rsid w:val="00CC3F93"/>
    <w:rsid w:val="00CC5D2B"/>
    <w:rsid w:val="00CC7F69"/>
    <w:rsid w:val="00CD15E8"/>
    <w:rsid w:val="00CD395B"/>
    <w:rsid w:val="00CD40B2"/>
    <w:rsid w:val="00CD47B9"/>
    <w:rsid w:val="00CD49B0"/>
    <w:rsid w:val="00CD4C7B"/>
    <w:rsid w:val="00CD514D"/>
    <w:rsid w:val="00CD58FE"/>
    <w:rsid w:val="00CD7B9B"/>
    <w:rsid w:val="00CE1762"/>
    <w:rsid w:val="00CE3D8A"/>
    <w:rsid w:val="00CE4708"/>
    <w:rsid w:val="00CE5D4E"/>
    <w:rsid w:val="00CE6A2F"/>
    <w:rsid w:val="00CE6E50"/>
    <w:rsid w:val="00CE70F5"/>
    <w:rsid w:val="00CE728A"/>
    <w:rsid w:val="00CF05B7"/>
    <w:rsid w:val="00CF0B64"/>
    <w:rsid w:val="00CF12B8"/>
    <w:rsid w:val="00CF2DE2"/>
    <w:rsid w:val="00CF3250"/>
    <w:rsid w:val="00CF334D"/>
    <w:rsid w:val="00CF3734"/>
    <w:rsid w:val="00CF3849"/>
    <w:rsid w:val="00CF3914"/>
    <w:rsid w:val="00CF4035"/>
    <w:rsid w:val="00CF6AE0"/>
    <w:rsid w:val="00CF7DE8"/>
    <w:rsid w:val="00D0140C"/>
    <w:rsid w:val="00D01F75"/>
    <w:rsid w:val="00D033A4"/>
    <w:rsid w:val="00D03BB4"/>
    <w:rsid w:val="00D05B7F"/>
    <w:rsid w:val="00D14D29"/>
    <w:rsid w:val="00D1616A"/>
    <w:rsid w:val="00D203C2"/>
    <w:rsid w:val="00D21BCB"/>
    <w:rsid w:val="00D22F3C"/>
    <w:rsid w:val="00D23FD4"/>
    <w:rsid w:val="00D26811"/>
    <w:rsid w:val="00D26B3F"/>
    <w:rsid w:val="00D279FA"/>
    <w:rsid w:val="00D27AEA"/>
    <w:rsid w:val="00D336D6"/>
    <w:rsid w:val="00D33BE3"/>
    <w:rsid w:val="00D3792D"/>
    <w:rsid w:val="00D40D10"/>
    <w:rsid w:val="00D40ED2"/>
    <w:rsid w:val="00D41A1B"/>
    <w:rsid w:val="00D41A81"/>
    <w:rsid w:val="00D45BD7"/>
    <w:rsid w:val="00D47D25"/>
    <w:rsid w:val="00D511E1"/>
    <w:rsid w:val="00D528DD"/>
    <w:rsid w:val="00D5435B"/>
    <w:rsid w:val="00D548E4"/>
    <w:rsid w:val="00D5495F"/>
    <w:rsid w:val="00D55E47"/>
    <w:rsid w:val="00D55EF3"/>
    <w:rsid w:val="00D56D1F"/>
    <w:rsid w:val="00D5783D"/>
    <w:rsid w:val="00D60072"/>
    <w:rsid w:val="00D61D1C"/>
    <w:rsid w:val="00D62E19"/>
    <w:rsid w:val="00D63625"/>
    <w:rsid w:val="00D63FE8"/>
    <w:rsid w:val="00D64923"/>
    <w:rsid w:val="00D64CD3"/>
    <w:rsid w:val="00D656DE"/>
    <w:rsid w:val="00D6625E"/>
    <w:rsid w:val="00D66825"/>
    <w:rsid w:val="00D6746E"/>
    <w:rsid w:val="00D67B09"/>
    <w:rsid w:val="00D67CD1"/>
    <w:rsid w:val="00D70038"/>
    <w:rsid w:val="00D71270"/>
    <w:rsid w:val="00D712E4"/>
    <w:rsid w:val="00D71B66"/>
    <w:rsid w:val="00D732B2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4AA"/>
    <w:rsid w:val="00D77144"/>
    <w:rsid w:val="00D80795"/>
    <w:rsid w:val="00D80D68"/>
    <w:rsid w:val="00D81B8E"/>
    <w:rsid w:val="00D81D61"/>
    <w:rsid w:val="00D821DA"/>
    <w:rsid w:val="00D825D2"/>
    <w:rsid w:val="00D82A59"/>
    <w:rsid w:val="00D83422"/>
    <w:rsid w:val="00D838B1"/>
    <w:rsid w:val="00D8406F"/>
    <w:rsid w:val="00D84357"/>
    <w:rsid w:val="00D84368"/>
    <w:rsid w:val="00D854BE"/>
    <w:rsid w:val="00D87E00"/>
    <w:rsid w:val="00D87F0E"/>
    <w:rsid w:val="00D901D4"/>
    <w:rsid w:val="00D90C07"/>
    <w:rsid w:val="00D90C0E"/>
    <w:rsid w:val="00D90F9B"/>
    <w:rsid w:val="00D912B2"/>
    <w:rsid w:val="00D9134D"/>
    <w:rsid w:val="00D9337D"/>
    <w:rsid w:val="00D958A2"/>
    <w:rsid w:val="00D96748"/>
    <w:rsid w:val="00D96D11"/>
    <w:rsid w:val="00D972B5"/>
    <w:rsid w:val="00DA0440"/>
    <w:rsid w:val="00DA0D70"/>
    <w:rsid w:val="00DA1C8E"/>
    <w:rsid w:val="00DA21D4"/>
    <w:rsid w:val="00DA382B"/>
    <w:rsid w:val="00DA47BA"/>
    <w:rsid w:val="00DA6B1B"/>
    <w:rsid w:val="00DA7A03"/>
    <w:rsid w:val="00DB0D49"/>
    <w:rsid w:val="00DB0DB8"/>
    <w:rsid w:val="00DB16C8"/>
    <w:rsid w:val="00DB1818"/>
    <w:rsid w:val="00DB2476"/>
    <w:rsid w:val="00DB2ED9"/>
    <w:rsid w:val="00DB54C6"/>
    <w:rsid w:val="00DB5D5D"/>
    <w:rsid w:val="00DB75C0"/>
    <w:rsid w:val="00DB7694"/>
    <w:rsid w:val="00DB7C3B"/>
    <w:rsid w:val="00DC3035"/>
    <w:rsid w:val="00DC309B"/>
    <w:rsid w:val="00DC31FC"/>
    <w:rsid w:val="00DC40E6"/>
    <w:rsid w:val="00DC453B"/>
    <w:rsid w:val="00DC4C91"/>
    <w:rsid w:val="00DC4DA2"/>
    <w:rsid w:val="00DC5261"/>
    <w:rsid w:val="00DC68D0"/>
    <w:rsid w:val="00DC6E97"/>
    <w:rsid w:val="00DC7035"/>
    <w:rsid w:val="00DC7886"/>
    <w:rsid w:val="00DD11D9"/>
    <w:rsid w:val="00DD1396"/>
    <w:rsid w:val="00DD1B47"/>
    <w:rsid w:val="00DD29C0"/>
    <w:rsid w:val="00DD416F"/>
    <w:rsid w:val="00DD4823"/>
    <w:rsid w:val="00DD49CB"/>
    <w:rsid w:val="00DE25D2"/>
    <w:rsid w:val="00DE2781"/>
    <w:rsid w:val="00DE3EC4"/>
    <w:rsid w:val="00DE5B1B"/>
    <w:rsid w:val="00DE6F5E"/>
    <w:rsid w:val="00DF1D6D"/>
    <w:rsid w:val="00DF1F74"/>
    <w:rsid w:val="00DF253A"/>
    <w:rsid w:val="00DF2D48"/>
    <w:rsid w:val="00DF4DA4"/>
    <w:rsid w:val="00DF5F73"/>
    <w:rsid w:val="00DF7290"/>
    <w:rsid w:val="00E00EE9"/>
    <w:rsid w:val="00E018C4"/>
    <w:rsid w:val="00E03658"/>
    <w:rsid w:val="00E04415"/>
    <w:rsid w:val="00E06A2D"/>
    <w:rsid w:val="00E10637"/>
    <w:rsid w:val="00E10E96"/>
    <w:rsid w:val="00E12403"/>
    <w:rsid w:val="00E12AF3"/>
    <w:rsid w:val="00E143D4"/>
    <w:rsid w:val="00E1543A"/>
    <w:rsid w:val="00E15F55"/>
    <w:rsid w:val="00E16B6A"/>
    <w:rsid w:val="00E206FB"/>
    <w:rsid w:val="00E20C02"/>
    <w:rsid w:val="00E21509"/>
    <w:rsid w:val="00E2159C"/>
    <w:rsid w:val="00E21C8D"/>
    <w:rsid w:val="00E21DBE"/>
    <w:rsid w:val="00E223FA"/>
    <w:rsid w:val="00E2441C"/>
    <w:rsid w:val="00E245E3"/>
    <w:rsid w:val="00E24D06"/>
    <w:rsid w:val="00E2580A"/>
    <w:rsid w:val="00E261D8"/>
    <w:rsid w:val="00E314BC"/>
    <w:rsid w:val="00E329F2"/>
    <w:rsid w:val="00E3512C"/>
    <w:rsid w:val="00E3626C"/>
    <w:rsid w:val="00E37004"/>
    <w:rsid w:val="00E40163"/>
    <w:rsid w:val="00E40672"/>
    <w:rsid w:val="00E42C17"/>
    <w:rsid w:val="00E44067"/>
    <w:rsid w:val="00E44977"/>
    <w:rsid w:val="00E4589B"/>
    <w:rsid w:val="00E46C08"/>
    <w:rsid w:val="00E471CF"/>
    <w:rsid w:val="00E476C8"/>
    <w:rsid w:val="00E503C6"/>
    <w:rsid w:val="00E50D95"/>
    <w:rsid w:val="00E515E0"/>
    <w:rsid w:val="00E51B3D"/>
    <w:rsid w:val="00E5281D"/>
    <w:rsid w:val="00E52AFC"/>
    <w:rsid w:val="00E5433F"/>
    <w:rsid w:val="00E5616D"/>
    <w:rsid w:val="00E5637D"/>
    <w:rsid w:val="00E575D7"/>
    <w:rsid w:val="00E608C2"/>
    <w:rsid w:val="00E60F00"/>
    <w:rsid w:val="00E62835"/>
    <w:rsid w:val="00E64813"/>
    <w:rsid w:val="00E66C83"/>
    <w:rsid w:val="00E66F8D"/>
    <w:rsid w:val="00E676FA"/>
    <w:rsid w:val="00E679F5"/>
    <w:rsid w:val="00E70071"/>
    <w:rsid w:val="00E70458"/>
    <w:rsid w:val="00E70582"/>
    <w:rsid w:val="00E71F4C"/>
    <w:rsid w:val="00E71FA4"/>
    <w:rsid w:val="00E730FE"/>
    <w:rsid w:val="00E7406C"/>
    <w:rsid w:val="00E74294"/>
    <w:rsid w:val="00E74FED"/>
    <w:rsid w:val="00E77645"/>
    <w:rsid w:val="00E83697"/>
    <w:rsid w:val="00E8389C"/>
    <w:rsid w:val="00E8586B"/>
    <w:rsid w:val="00E86A73"/>
    <w:rsid w:val="00E874F0"/>
    <w:rsid w:val="00E90087"/>
    <w:rsid w:val="00E925B7"/>
    <w:rsid w:val="00E92C6C"/>
    <w:rsid w:val="00E94F28"/>
    <w:rsid w:val="00E953E4"/>
    <w:rsid w:val="00E956EE"/>
    <w:rsid w:val="00E95A3C"/>
    <w:rsid w:val="00E95D7A"/>
    <w:rsid w:val="00EA509D"/>
    <w:rsid w:val="00EA5875"/>
    <w:rsid w:val="00EA66C9"/>
    <w:rsid w:val="00EA77B4"/>
    <w:rsid w:val="00EA7A13"/>
    <w:rsid w:val="00EB026D"/>
    <w:rsid w:val="00EB0D54"/>
    <w:rsid w:val="00EB0EFC"/>
    <w:rsid w:val="00EB186B"/>
    <w:rsid w:val="00EB50EB"/>
    <w:rsid w:val="00EC0760"/>
    <w:rsid w:val="00EC0D00"/>
    <w:rsid w:val="00EC0F50"/>
    <w:rsid w:val="00EC100A"/>
    <w:rsid w:val="00EC12FF"/>
    <w:rsid w:val="00EC20BD"/>
    <w:rsid w:val="00EC2E0A"/>
    <w:rsid w:val="00EC47B6"/>
    <w:rsid w:val="00EC4A25"/>
    <w:rsid w:val="00EC4A70"/>
    <w:rsid w:val="00EC5B87"/>
    <w:rsid w:val="00EC5F56"/>
    <w:rsid w:val="00EC7582"/>
    <w:rsid w:val="00ED2050"/>
    <w:rsid w:val="00ED3585"/>
    <w:rsid w:val="00ED3A19"/>
    <w:rsid w:val="00ED5657"/>
    <w:rsid w:val="00ED78EA"/>
    <w:rsid w:val="00ED7954"/>
    <w:rsid w:val="00EE0ACA"/>
    <w:rsid w:val="00EE171E"/>
    <w:rsid w:val="00EE3F3A"/>
    <w:rsid w:val="00EE5B63"/>
    <w:rsid w:val="00EE7D2C"/>
    <w:rsid w:val="00EE7DA9"/>
    <w:rsid w:val="00EF2697"/>
    <w:rsid w:val="00EF35C5"/>
    <w:rsid w:val="00EF4D67"/>
    <w:rsid w:val="00EF50B5"/>
    <w:rsid w:val="00EF5587"/>
    <w:rsid w:val="00EF6368"/>
    <w:rsid w:val="00EF68F1"/>
    <w:rsid w:val="00EF73DB"/>
    <w:rsid w:val="00EF7465"/>
    <w:rsid w:val="00F01B7F"/>
    <w:rsid w:val="00F025A2"/>
    <w:rsid w:val="00F0287E"/>
    <w:rsid w:val="00F036E9"/>
    <w:rsid w:val="00F039DC"/>
    <w:rsid w:val="00F03C82"/>
    <w:rsid w:val="00F04752"/>
    <w:rsid w:val="00F047B7"/>
    <w:rsid w:val="00F0667C"/>
    <w:rsid w:val="00F07388"/>
    <w:rsid w:val="00F07BE9"/>
    <w:rsid w:val="00F111C1"/>
    <w:rsid w:val="00F111CF"/>
    <w:rsid w:val="00F13F41"/>
    <w:rsid w:val="00F1586A"/>
    <w:rsid w:val="00F1628E"/>
    <w:rsid w:val="00F1655F"/>
    <w:rsid w:val="00F171C8"/>
    <w:rsid w:val="00F17FA6"/>
    <w:rsid w:val="00F17FC9"/>
    <w:rsid w:val="00F2026E"/>
    <w:rsid w:val="00F207D2"/>
    <w:rsid w:val="00F2210A"/>
    <w:rsid w:val="00F22F46"/>
    <w:rsid w:val="00F235F8"/>
    <w:rsid w:val="00F23B3B"/>
    <w:rsid w:val="00F24FE9"/>
    <w:rsid w:val="00F26B83"/>
    <w:rsid w:val="00F27325"/>
    <w:rsid w:val="00F301C1"/>
    <w:rsid w:val="00F312B3"/>
    <w:rsid w:val="00F318A0"/>
    <w:rsid w:val="00F322DA"/>
    <w:rsid w:val="00F32500"/>
    <w:rsid w:val="00F3493C"/>
    <w:rsid w:val="00F35096"/>
    <w:rsid w:val="00F3671D"/>
    <w:rsid w:val="00F3695B"/>
    <w:rsid w:val="00F37743"/>
    <w:rsid w:val="00F40827"/>
    <w:rsid w:val="00F41831"/>
    <w:rsid w:val="00F43387"/>
    <w:rsid w:val="00F4364F"/>
    <w:rsid w:val="00F458CB"/>
    <w:rsid w:val="00F50C7F"/>
    <w:rsid w:val="00F50CD0"/>
    <w:rsid w:val="00F51751"/>
    <w:rsid w:val="00F51E46"/>
    <w:rsid w:val="00F54A3D"/>
    <w:rsid w:val="00F54CB0"/>
    <w:rsid w:val="00F56C11"/>
    <w:rsid w:val="00F5705E"/>
    <w:rsid w:val="00F579CD"/>
    <w:rsid w:val="00F57B18"/>
    <w:rsid w:val="00F57D9A"/>
    <w:rsid w:val="00F6361F"/>
    <w:rsid w:val="00F653B8"/>
    <w:rsid w:val="00F656E4"/>
    <w:rsid w:val="00F66811"/>
    <w:rsid w:val="00F67386"/>
    <w:rsid w:val="00F67D86"/>
    <w:rsid w:val="00F705A9"/>
    <w:rsid w:val="00F71736"/>
    <w:rsid w:val="00F71B89"/>
    <w:rsid w:val="00F71BEF"/>
    <w:rsid w:val="00F7353C"/>
    <w:rsid w:val="00F758A8"/>
    <w:rsid w:val="00F76F8F"/>
    <w:rsid w:val="00F82D74"/>
    <w:rsid w:val="00F848C3"/>
    <w:rsid w:val="00F8550E"/>
    <w:rsid w:val="00F85F5E"/>
    <w:rsid w:val="00F913CD"/>
    <w:rsid w:val="00F91947"/>
    <w:rsid w:val="00F919AD"/>
    <w:rsid w:val="00F91C00"/>
    <w:rsid w:val="00F92B78"/>
    <w:rsid w:val="00F941DF"/>
    <w:rsid w:val="00F95213"/>
    <w:rsid w:val="00F9576C"/>
    <w:rsid w:val="00F96788"/>
    <w:rsid w:val="00FA1266"/>
    <w:rsid w:val="00FA1949"/>
    <w:rsid w:val="00FA1CEA"/>
    <w:rsid w:val="00FA21A9"/>
    <w:rsid w:val="00FA37C9"/>
    <w:rsid w:val="00FA756A"/>
    <w:rsid w:val="00FB2291"/>
    <w:rsid w:val="00FB2573"/>
    <w:rsid w:val="00FB36FA"/>
    <w:rsid w:val="00FB3717"/>
    <w:rsid w:val="00FB3B31"/>
    <w:rsid w:val="00FB437C"/>
    <w:rsid w:val="00FB4606"/>
    <w:rsid w:val="00FB5EB9"/>
    <w:rsid w:val="00FB7590"/>
    <w:rsid w:val="00FB7D1C"/>
    <w:rsid w:val="00FC1192"/>
    <w:rsid w:val="00FC271F"/>
    <w:rsid w:val="00FC2781"/>
    <w:rsid w:val="00FC2E3E"/>
    <w:rsid w:val="00FC3356"/>
    <w:rsid w:val="00FC376A"/>
    <w:rsid w:val="00FC3A58"/>
    <w:rsid w:val="00FC3E1A"/>
    <w:rsid w:val="00FC4BD1"/>
    <w:rsid w:val="00FC6C95"/>
    <w:rsid w:val="00FC7A73"/>
    <w:rsid w:val="00FC7F68"/>
    <w:rsid w:val="00FD0EF4"/>
    <w:rsid w:val="00FD16CA"/>
    <w:rsid w:val="00FD17FF"/>
    <w:rsid w:val="00FD28CB"/>
    <w:rsid w:val="00FD3F7E"/>
    <w:rsid w:val="00FD42F1"/>
    <w:rsid w:val="00FD4881"/>
    <w:rsid w:val="00FD4EF9"/>
    <w:rsid w:val="00FD6903"/>
    <w:rsid w:val="00FD745C"/>
    <w:rsid w:val="00FD7AA4"/>
    <w:rsid w:val="00FD7AE6"/>
    <w:rsid w:val="00FE1ADA"/>
    <w:rsid w:val="00FE1D33"/>
    <w:rsid w:val="00FE1EC5"/>
    <w:rsid w:val="00FE251B"/>
    <w:rsid w:val="00FE272B"/>
    <w:rsid w:val="00FE44B7"/>
    <w:rsid w:val="00FE6877"/>
    <w:rsid w:val="00FE693D"/>
    <w:rsid w:val="00FE7838"/>
    <w:rsid w:val="00FE7952"/>
    <w:rsid w:val="00FE7EBD"/>
    <w:rsid w:val="00FF2561"/>
    <w:rsid w:val="00FF4158"/>
    <w:rsid w:val="00FF5377"/>
    <w:rsid w:val="00FF6272"/>
    <w:rsid w:val="00FF64EC"/>
    <w:rsid w:val="00FF670B"/>
    <w:rsid w:val="00FF68A8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8D4400"/>
  <w15:docId w15:val="{E81C4BD5-C356-4922-93D8-B11FEC8F7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79DC"/>
    <w:pPr>
      <w:spacing w:after="12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pPr>
      <w:spacing w:after="0"/>
    </w:pPr>
    <w:rPr>
      <w:sz w:val="24"/>
      <w:szCs w:val="24"/>
    </w:rPr>
  </w:style>
  <w:style w:type="paragraph" w:styleId="BodyText">
    <w:name w:val="Body Text"/>
    <w:basedOn w:val="Normal"/>
    <w:link w:val="Body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paragraph" w:customStyle="1" w:styleId="1">
    <w:name w:val="列出段落1"/>
    <w:basedOn w:val="Normal"/>
    <w:link w:val="a0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eastAsia="en-US"/>
    </w:rPr>
  </w:style>
  <w:style w:type="paragraph" w:customStyle="1" w:styleId="10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0">
    <w:name w:val="列出段落 字符"/>
    <w:link w:val="1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BodyText"/>
    <w:qFormat/>
    <w:pPr>
      <w:numPr>
        <w:numId w:val="2"/>
      </w:numPr>
      <w:tabs>
        <w:tab w:val="clear" w:pos="1304"/>
        <w:tab w:val="left" w:pos="360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eastAsia="en-US"/>
    </w:rPr>
  </w:style>
  <w:style w:type="character" w:customStyle="1" w:styleId="B1Char">
    <w:name w:val="B1 Char"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5281D"/>
    <w:pPr>
      <w:ind w:firstLineChars="200" w:firstLine="420"/>
    </w:pPr>
  </w:style>
  <w:style w:type="character" w:customStyle="1" w:styleId="Heading5Char">
    <w:name w:val="Heading 5 Char"/>
    <w:basedOn w:val="DefaultParagraphFont"/>
    <w:link w:val="Heading5"/>
    <w:rsid w:val="000869C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sid w:val="000869CA"/>
    <w:rPr>
      <w:rFonts w:ascii="Arial" w:hAnsi="Arial"/>
      <w:b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C74D6D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Normal"/>
    <w:rsid w:val="00D5783D"/>
    <w:pPr>
      <w:numPr>
        <w:numId w:val="4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locked/>
    <w:rsid w:val="0065028E"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sid w:val="00D75BCE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41388"/>
    <w:rPr>
      <w:lang w:val="en-GB" w:eastAsia="en-US"/>
    </w:rPr>
  </w:style>
  <w:style w:type="paragraph" w:customStyle="1" w:styleId="a">
    <w:name w:val="参考资料清单"/>
    <w:basedOn w:val="Normal"/>
    <w:rsid w:val="00341388"/>
    <w:pPr>
      <w:widowControl w:val="0"/>
      <w:numPr>
        <w:numId w:val="1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5AIRPNAIUNRU-859666464-5962</_dlc_DocId>
    <_dlc_DocIdUrl xmlns="71c5aaf6-e6ce-465b-b873-5148d2a4c105">
      <Url>https://nokia.sharepoint.com/sites/c5g/e2earch/_layouts/15/DocIdRedir.aspx?ID=5AIRPNAIUNRU-859666464-5962</Url>
      <Description>5AIRPNAIUNRU-859666464-5962</Description>
    </_dlc_DocIdUrl>
  </documentManagement>
</p:propertie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71c5aaf6-e6ce-465b-b873-5148d2a4c105"/>
    <ds:schemaRef ds:uri="http://www.w3.org/XML/1998/namespace"/>
    <ds:schemaRef ds:uri="83f22d2f-d16e-4be6-ad4f-29fa0b067c3c"/>
    <ds:schemaRef ds:uri="a3840f4f-04be-43d1-b2ef-6ff1382503c7"/>
    <ds:schemaRef ds:uri="http://purl.org/dc/dcmitype/"/>
    <ds:schemaRef ds:uri="3b34c8f0-1ef5-4d1e-bb66-517ce7fe7356"/>
    <ds:schemaRef ds:uri="http://schemas.microsoft.com/office/2006/metadata/properties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6CE301FE-3E59-43D5-8215-4AADC3BCE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813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Henttonen, Tero (Nokia - FI/Espoo);Johan Johansson (Mediatek)</dc:creator>
  <cp:keywords/>
  <dc:description/>
  <cp:lastModifiedBy>Huawei</cp:lastModifiedBy>
  <cp:revision>2</cp:revision>
  <dcterms:created xsi:type="dcterms:W3CDTF">2020-10-22T21:01:00Z</dcterms:created>
  <dcterms:modified xsi:type="dcterms:W3CDTF">2020-10-22T21:01:00Z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(3)gNf0/1uLNFJqbXbviniMKuVJXiEdJ9M1IlQCxTzlhlt0pnXt/vcWacC4q2FIukUCOKrAcjM8
wI3kTd+42WS7gHTVXY6vZbeHSopAtuawfAV4S9eVmmV+aISYYtbtejWnOkWoRRtb4pKyICEM
eJzCSZv0hwVl/TOcBDSv3iYfZyF1V2AIr2hn4onkQMKfwMui84MsWCJ+MZFoK3a2fFGF5tsx
4USvao0VVmW+j/7vjM</vt:lpwstr>
  </property>
  <property fmtid="{D5CDD505-2E9C-101B-9397-08002B2CF9AE}" pid="5" name="_2015_ms_pID_7253431">
    <vt:lpwstr>2DEkdisFHwL6+7dx79IJBbQ7hl0aMqSdzPBxOUZV0L/VvQVKN5zOpF
tL4/h+XAz50nkTyGcCQG2I6Y9fzMYot3ZyhwJ46y4DYCVFJpq4los4p3lbuBgdumzWdXLuL6
Sr24GFNptGuJD5DhNTOXKyAE90ryO48gpZtZddYdrBl5rH+fo7TR/EdtlduzseWEpbbujQ9+
LAGRr6j/DNsRohlpXnxQ7fwRH8HuTjb8r06n</vt:lpwstr>
  </property>
  <property fmtid="{D5CDD505-2E9C-101B-9397-08002B2CF9AE}" pid="6" name="_2015_ms_pID_7253432">
    <vt:lpwstr>jfA+Hqk3oRl0H9rj3fqmM6A=</vt:lpwstr>
  </property>
  <property fmtid="{D5CDD505-2E9C-101B-9397-08002B2CF9AE}" pid="7" name="KSOProductBuildVer">
    <vt:lpwstr>2052-10.8.0.5918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1603397703</vt:lpwstr>
  </property>
</Properties>
</file>