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93594E" w14:textId="0340F4B0" w:rsidR="00133611" w:rsidRPr="005618A0" w:rsidRDefault="00133611" w:rsidP="00133611">
      <w:pPr>
        <w:pStyle w:val="3GPPHeader"/>
        <w:spacing w:after="120"/>
        <w:rPr>
          <w:rFonts w:ascii="Arial" w:hAnsi="Arial" w:cs="Arial"/>
          <w:b w:val="0"/>
          <w:sz w:val="22"/>
        </w:rPr>
      </w:pPr>
      <w:r w:rsidRPr="005618A0">
        <w:rPr>
          <w:rFonts w:ascii="Arial" w:hAnsi="Arial" w:cs="Arial"/>
          <w:b w:val="0"/>
          <w:sz w:val="22"/>
        </w:rPr>
        <w:t>3GPP TSG-RAN WG2 Meeting #</w:t>
      </w:r>
      <w:r>
        <w:rPr>
          <w:rFonts w:ascii="Arial" w:hAnsi="Arial" w:cs="Arial"/>
          <w:b w:val="0"/>
          <w:sz w:val="22"/>
        </w:rPr>
        <w:t>112e</w:t>
      </w:r>
      <w:r>
        <w:rPr>
          <w:rFonts w:ascii="Arial" w:hAnsi="Arial" w:cs="Arial"/>
          <w:b w:val="0"/>
          <w:sz w:val="22"/>
        </w:rPr>
        <w:tab/>
      </w:r>
      <w:r w:rsidR="007C589D" w:rsidRPr="007C589D">
        <w:rPr>
          <w:rFonts w:ascii="Arial" w:hAnsi="Arial" w:cs="Arial"/>
          <w:b w:val="0"/>
          <w:sz w:val="22"/>
        </w:rPr>
        <w:t>R2-200950</w:t>
      </w:r>
      <w:r w:rsidR="007C589D">
        <w:rPr>
          <w:rFonts w:ascii="Arial" w:hAnsi="Arial" w:cs="Arial"/>
          <w:b w:val="0"/>
          <w:sz w:val="22"/>
        </w:rPr>
        <w:t>3</w:t>
      </w:r>
    </w:p>
    <w:p w14:paraId="40D5DE47" w14:textId="77777777" w:rsidR="00133611" w:rsidRPr="005618A0" w:rsidRDefault="00133611" w:rsidP="00133611">
      <w:pPr>
        <w:pStyle w:val="3GPPHeader"/>
        <w:spacing w:after="120"/>
        <w:rPr>
          <w:rFonts w:ascii="Arial" w:hAnsi="Arial" w:cs="Arial"/>
          <w:b w:val="0"/>
          <w:sz w:val="22"/>
        </w:rPr>
      </w:pPr>
      <w:r w:rsidRPr="005618A0">
        <w:rPr>
          <w:rFonts w:ascii="Arial" w:hAnsi="Arial" w:cs="Arial"/>
          <w:b w:val="0"/>
          <w:sz w:val="22"/>
        </w:rPr>
        <w:t xml:space="preserve">Electronic, </w:t>
      </w:r>
      <w:r>
        <w:rPr>
          <w:rFonts w:ascii="Arial" w:hAnsi="Arial" w:cs="Arial"/>
          <w:b w:val="0"/>
          <w:sz w:val="22"/>
        </w:rPr>
        <w:t>Nov/02/2020 – Nov/13/2020</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61A5FF0D"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3F1935">
        <w:rPr>
          <w:rFonts w:ascii="Arial" w:hAnsi="Arial" w:cs="Arial"/>
          <w:b w:val="0"/>
          <w:sz w:val="22"/>
        </w:rPr>
        <w:t>8</w:t>
      </w:r>
      <w:r w:rsidR="00F96678">
        <w:rPr>
          <w:rFonts w:ascii="Arial" w:hAnsi="Arial" w:cs="Arial"/>
          <w:b w:val="0"/>
          <w:sz w:val="22"/>
        </w:rPr>
        <w:t>.9</w:t>
      </w:r>
      <w:r w:rsidR="009367A9">
        <w:rPr>
          <w:rFonts w:ascii="Arial" w:hAnsi="Arial" w:cs="Arial"/>
          <w:b w:val="0"/>
          <w:sz w:val="22"/>
        </w:rPr>
        <w:t>.</w:t>
      </w:r>
      <w:r w:rsidR="003F1935">
        <w:rPr>
          <w:rFonts w:ascii="Arial" w:hAnsi="Arial" w:cs="Arial"/>
          <w:b w:val="0"/>
          <w:sz w:val="22"/>
        </w:rPr>
        <w:t>2</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1A7DF1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C40D3">
        <w:rPr>
          <w:rFonts w:ascii="Arial" w:hAnsi="Arial" w:cs="Arial"/>
          <w:b w:val="0"/>
          <w:bCs/>
          <w:sz w:val="22"/>
          <w:lang w:val="en-US"/>
        </w:rPr>
        <w:t>Wakeup and Paging Reception</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371CF211" w14:textId="78B2E427" w:rsidR="002259C4" w:rsidRDefault="00F96678"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continuation of the R16 work done for NR UE Power Saving, it was proposed to consider further enhancements for this work item in R17 scope. The details of the WI objective are captured in [1]</w:t>
      </w:r>
      <w:r w:rsidR="00807FB9">
        <w:rPr>
          <w:rFonts w:cs="Arial"/>
          <w:szCs w:val="20"/>
        </w:rPr>
        <w:t>.</w:t>
      </w:r>
    </w:p>
    <w:p w14:paraId="377D9748" w14:textId="4988BC9C" w:rsidR="00F96678" w:rsidRDefault="00F96678" w:rsidP="009F57F9">
      <w:pPr>
        <w:overflowPunct w:val="0"/>
        <w:autoSpaceDE w:val="0"/>
        <w:autoSpaceDN w:val="0"/>
        <w:adjustRightInd w:val="0"/>
        <w:spacing w:after="180"/>
        <w:jc w:val="both"/>
        <w:textAlignment w:val="baseline"/>
        <w:rPr>
          <w:rFonts w:cs="Arial"/>
          <w:szCs w:val="20"/>
        </w:rPr>
      </w:pPr>
      <w:r>
        <w:rPr>
          <w:rFonts w:cs="Arial"/>
          <w:szCs w:val="20"/>
        </w:rPr>
        <w:t>One of the topics to be considered for this is covered as part objective 1.a in section 4.1 of [1] related to paging enhancements for IDLE/INACTIVE UEs.</w:t>
      </w:r>
    </w:p>
    <w:p w14:paraId="3B4B38DB" w14:textId="77777777" w:rsidR="00F96678" w:rsidRPr="00F96678" w:rsidRDefault="00F96678" w:rsidP="00F96678">
      <w:pPr>
        <w:numPr>
          <w:ilvl w:val="0"/>
          <w:numId w:val="8"/>
        </w:numPr>
        <w:overflowPunct w:val="0"/>
        <w:autoSpaceDE w:val="0"/>
        <w:autoSpaceDN w:val="0"/>
        <w:spacing w:after="180"/>
        <w:rPr>
          <w:i/>
          <w:iCs/>
        </w:rPr>
      </w:pPr>
      <w:r w:rsidRPr="00F96678">
        <w:rPr>
          <w:i/>
          <w:iCs/>
        </w:rPr>
        <w:t>Specify enhancements for idle/inactive-mode UE power saving, considering system performance aspects [RAN2, RAN1]</w:t>
      </w:r>
    </w:p>
    <w:p w14:paraId="4FD10951" w14:textId="77777777" w:rsidR="00F96678" w:rsidRPr="00F96678" w:rsidRDefault="00F96678" w:rsidP="00F96678">
      <w:pPr>
        <w:numPr>
          <w:ilvl w:val="1"/>
          <w:numId w:val="8"/>
        </w:numPr>
        <w:overflowPunct w:val="0"/>
        <w:autoSpaceDE w:val="0"/>
        <w:autoSpaceDN w:val="0"/>
        <w:spacing w:after="180"/>
        <w:rPr>
          <w:i/>
          <w:iCs/>
        </w:rPr>
      </w:pPr>
      <w:r w:rsidRPr="00F96678">
        <w:rPr>
          <w:i/>
          <w:iCs/>
        </w:rPr>
        <w:t>Study and specify paging enhancement(s) to reduce unnecessary UE paging receptions, subject to no impact to legacy UEs [RAN2, RAN1]</w:t>
      </w:r>
    </w:p>
    <w:p w14:paraId="6723390A" w14:textId="65FC82A0" w:rsidR="00F96678" w:rsidRPr="008039CB" w:rsidRDefault="00F96678" w:rsidP="009F57F9">
      <w:pPr>
        <w:overflowPunct w:val="0"/>
        <w:autoSpaceDE w:val="0"/>
        <w:autoSpaceDN w:val="0"/>
        <w:adjustRightInd w:val="0"/>
        <w:spacing w:after="180"/>
        <w:jc w:val="both"/>
        <w:textAlignment w:val="baseline"/>
        <w:rPr>
          <w:rFonts w:cs="Arial"/>
          <w:szCs w:val="20"/>
        </w:rPr>
      </w:pPr>
      <w:r>
        <w:rPr>
          <w:rFonts w:cs="Arial"/>
          <w:szCs w:val="20"/>
        </w:rPr>
        <w:t xml:space="preserve">In this paper, we present the </w:t>
      </w:r>
      <w:r w:rsidR="00673D4B">
        <w:rPr>
          <w:rFonts w:cs="Arial"/>
          <w:szCs w:val="20"/>
        </w:rPr>
        <w:t>usage of a potential wake up signaling for IDLE/INACTIVE page reception</w:t>
      </w:r>
      <w:r>
        <w:rPr>
          <w:rFonts w:cs="Arial"/>
          <w:szCs w:val="20"/>
        </w:rPr>
        <w:t xml:space="preserve"> and some mechanisms to address them.</w:t>
      </w:r>
    </w:p>
    <w:p w14:paraId="6F8A1D5D" w14:textId="3FE71507" w:rsidR="004D10CC" w:rsidRDefault="008039CB" w:rsidP="004D10CC">
      <w:pPr>
        <w:pStyle w:val="Heading1"/>
      </w:pPr>
      <w:r>
        <w:t>Discussion</w:t>
      </w:r>
    </w:p>
    <w:p w14:paraId="1F1E8BA8" w14:textId="2AF83095" w:rsidR="00820C55" w:rsidRDefault="0072488C" w:rsidP="002971A6">
      <w:pPr>
        <w:jc w:val="both"/>
        <w:rPr>
          <w:lang w:val="en-GB" w:eastAsia="zh-CN"/>
        </w:rPr>
      </w:pPr>
      <w:r>
        <w:rPr>
          <w:lang w:val="en-GB" w:eastAsia="zh-CN"/>
        </w:rPr>
        <w:t xml:space="preserve">As detailed in our other contribution [2] </w:t>
      </w:r>
      <w:r w:rsidR="002971A6">
        <w:rPr>
          <w:lang w:val="en-GB" w:eastAsia="zh-CN"/>
        </w:rPr>
        <w:t xml:space="preserve">, the current paging design leaves room for lots of false paging occasions wherein the UE is required to wake up in one PO per paging cycle for potential paging reception, even though there is no actual paging transmission for that UE. This would impact the UE power performance in RRC IDLE/INACTIVE mode, as much UE power is consumed for paging monitoring compared to the power spent in an actual successful page decode. </w:t>
      </w:r>
    </w:p>
    <w:p w14:paraId="0E6C95BB" w14:textId="2B9F7445" w:rsidR="00A419EF" w:rsidRDefault="00A419EF" w:rsidP="002971A6">
      <w:pPr>
        <w:jc w:val="both"/>
        <w:rPr>
          <w:lang w:val="en-GB" w:eastAsia="zh-CN"/>
        </w:rPr>
      </w:pPr>
      <w:r>
        <w:rPr>
          <w:lang w:val="en-GB" w:eastAsia="zh-CN"/>
        </w:rPr>
        <w:t>As an example for an INACTIVE UE with a TCP connection, in the DL the TCP server would send a keep alive message every 60 seconds. With an INACTIVE DRX of 1.28 seconds, it is clear that the UE is going to receive an actual intended page only during 2% of the time, while the remaining 98% of the time, the UE is going to wake up only to go back to sleep again without any useful page decode.</w:t>
      </w:r>
    </w:p>
    <w:p w14:paraId="17450F6F" w14:textId="21CBAFAE" w:rsidR="002971A6" w:rsidRDefault="00A419EF" w:rsidP="00820C55">
      <w:pPr>
        <w:rPr>
          <w:b/>
          <w:bCs/>
          <w:lang w:val="en-GB" w:eastAsia="zh-CN"/>
        </w:rPr>
      </w:pPr>
      <w:r w:rsidRPr="00A419EF">
        <w:rPr>
          <w:b/>
          <w:bCs/>
          <w:lang w:val="en-GB" w:eastAsia="zh-CN"/>
        </w:rPr>
        <w:t>Observation 1: Current Paging wakeup cadence of once every IDLE DRX results in numerous null paging occasion for the UE, and leads to unnecessary power consumption, which can potentially be avoided.</w:t>
      </w:r>
    </w:p>
    <w:p w14:paraId="4AD5B5F6" w14:textId="557FAA27" w:rsidR="00A419EF" w:rsidRDefault="00A419EF" w:rsidP="00A419EF">
      <w:pPr>
        <w:jc w:val="both"/>
        <w:rPr>
          <w:lang w:val="en-GB" w:eastAsia="zh-CN"/>
        </w:rPr>
      </w:pPr>
      <w:r>
        <w:rPr>
          <w:lang w:val="en-GB" w:eastAsia="zh-CN"/>
        </w:rPr>
        <w:t>One way to avoid the UE to unnecessarily wakeup its full receive chain, is to use a wake up signal (similar to what was used in RRC CONNECTED mode for R16 NR UW Power Save WI) for Idle mode page indication. This new indication can either be a reference signal or a L1 control channel that the UE is expected to monitor, at a pre-determined offset before each paging occasion. The wake up signalling is used to control the PDCCH reception and the subsequent PDSCH reception.</w:t>
      </w:r>
    </w:p>
    <w:p w14:paraId="1DAF8A1D" w14:textId="2C222858" w:rsidR="00A419EF" w:rsidRDefault="00A419EF" w:rsidP="00A419EF">
      <w:pPr>
        <w:jc w:val="both"/>
        <w:rPr>
          <w:b/>
          <w:bCs/>
          <w:lang w:val="en-GB" w:eastAsia="zh-CN"/>
        </w:rPr>
      </w:pPr>
      <w:r w:rsidRPr="0067666E">
        <w:rPr>
          <w:b/>
          <w:bCs/>
          <w:lang w:val="en-GB" w:eastAsia="zh-CN"/>
        </w:rPr>
        <w:t xml:space="preserve">Proposal 1: Using a wake up signal mechanism for IDLE/INACTIVE mode paging would help to </w:t>
      </w:r>
      <w:r w:rsidR="0067666E" w:rsidRPr="0067666E">
        <w:rPr>
          <w:b/>
          <w:bCs/>
          <w:lang w:val="en-GB" w:eastAsia="zh-CN"/>
        </w:rPr>
        <w:t>elimin</w:t>
      </w:r>
      <w:r w:rsidR="0067666E">
        <w:rPr>
          <w:b/>
          <w:bCs/>
          <w:lang w:val="en-GB" w:eastAsia="zh-CN"/>
        </w:rPr>
        <w:t>a</w:t>
      </w:r>
      <w:r w:rsidR="0067666E" w:rsidRPr="0067666E">
        <w:rPr>
          <w:b/>
          <w:bCs/>
          <w:lang w:val="en-GB" w:eastAsia="zh-CN"/>
        </w:rPr>
        <w:t>te</w:t>
      </w:r>
      <w:r w:rsidRPr="0067666E">
        <w:rPr>
          <w:b/>
          <w:bCs/>
          <w:lang w:val="en-GB" w:eastAsia="zh-CN"/>
        </w:rPr>
        <w:t xml:space="preserve"> the </w:t>
      </w:r>
      <w:r w:rsidR="0067666E" w:rsidRPr="0067666E">
        <w:rPr>
          <w:b/>
          <w:bCs/>
          <w:lang w:val="en-GB" w:eastAsia="zh-CN"/>
        </w:rPr>
        <w:t>need of full wakeup for null paging.</w:t>
      </w:r>
    </w:p>
    <w:p w14:paraId="42B92B7C" w14:textId="54917BEB" w:rsidR="0067666E" w:rsidRDefault="0067666E" w:rsidP="00A419EF">
      <w:pPr>
        <w:jc w:val="both"/>
        <w:rPr>
          <w:lang w:val="en-GB" w:eastAsia="zh-CN"/>
        </w:rPr>
      </w:pPr>
      <w:r>
        <w:rPr>
          <w:lang w:val="en-GB" w:eastAsia="zh-CN"/>
        </w:rPr>
        <w:lastRenderedPageBreak/>
        <w:t xml:space="preserve">In cases when the UE does not receive the wake up signal, UE can revert back to normal IDLE/INACTIVE page monitoring, or can follow a default operation (of wake up or sleep) as configured by network </w:t>
      </w:r>
      <w:r w:rsidR="00270BC4">
        <w:rPr>
          <w:lang w:val="en-GB" w:eastAsia="zh-CN"/>
        </w:rPr>
        <w:t>signalling</w:t>
      </w:r>
      <w:r>
        <w:rPr>
          <w:lang w:val="en-GB" w:eastAsia="zh-CN"/>
        </w:rPr>
        <w:t>.</w:t>
      </w:r>
    </w:p>
    <w:p w14:paraId="576348DA" w14:textId="77777777" w:rsidR="0067666E" w:rsidRPr="0067666E" w:rsidRDefault="0067666E" w:rsidP="00A419EF">
      <w:pPr>
        <w:jc w:val="both"/>
        <w:rPr>
          <w:b/>
          <w:bCs/>
          <w:lang w:val="en-GB" w:eastAsia="zh-CN"/>
        </w:rPr>
      </w:pPr>
      <w:r w:rsidRPr="0067666E">
        <w:rPr>
          <w:b/>
          <w:bCs/>
          <w:lang w:val="en-GB" w:eastAsia="zh-CN"/>
        </w:rPr>
        <w:t>Proposal 2: Actions due to failure to decode the wake up signal can be defined to ensure that the UE and Network are in sync with respect to the actual paging occasion.</w:t>
      </w:r>
    </w:p>
    <w:p w14:paraId="60E37C3D" w14:textId="678E7B75" w:rsidR="0067666E" w:rsidRDefault="0067666E" w:rsidP="00A419EF">
      <w:pPr>
        <w:jc w:val="both"/>
        <w:rPr>
          <w:lang w:val="en-GB" w:eastAsia="zh-CN"/>
        </w:rPr>
      </w:pPr>
      <w:r>
        <w:rPr>
          <w:lang w:val="en-GB" w:eastAsia="zh-CN"/>
        </w:rPr>
        <w:t>The wake up signal can potentially be overloaded to provide additional information to help the UE take an informed decision of whether it wants to go ahead and receive the impending PDCCH and therefore subsequent PDSCH . The wake up signal can either have an explicit indication of such information or use different wake up signal resources to implicitly indicate the paging reason.</w:t>
      </w:r>
      <w:r w:rsidR="00270BC4">
        <w:rPr>
          <w:lang w:val="en-GB" w:eastAsia="zh-CN"/>
        </w:rPr>
        <w:t xml:space="preserve"> Different type of information indicated in the wake up signal include but not limited to Voice, Data, Non-3GPP access, Paging origination source (RAN or CN), Slice specific information originating the page etc.</w:t>
      </w:r>
    </w:p>
    <w:p w14:paraId="05E98D96" w14:textId="6C6BB9D1" w:rsidR="0067666E" w:rsidRDefault="0067666E" w:rsidP="00A419EF">
      <w:pPr>
        <w:jc w:val="both"/>
        <w:rPr>
          <w:b/>
          <w:bCs/>
          <w:lang w:val="en-GB" w:eastAsia="zh-CN"/>
        </w:rPr>
      </w:pPr>
      <w:r w:rsidRPr="0067666E">
        <w:rPr>
          <w:b/>
          <w:bCs/>
          <w:lang w:val="en-GB" w:eastAsia="zh-CN"/>
        </w:rPr>
        <w:t xml:space="preserve">Proposal </w:t>
      </w:r>
      <w:r>
        <w:rPr>
          <w:b/>
          <w:bCs/>
          <w:lang w:val="en-GB" w:eastAsia="zh-CN"/>
        </w:rPr>
        <w:t>3</w:t>
      </w:r>
      <w:r w:rsidRPr="0067666E">
        <w:rPr>
          <w:b/>
          <w:bCs/>
          <w:lang w:val="en-GB" w:eastAsia="zh-CN"/>
        </w:rPr>
        <w:t xml:space="preserve">: </w:t>
      </w:r>
      <w:r>
        <w:rPr>
          <w:b/>
          <w:bCs/>
          <w:lang w:val="en-GB" w:eastAsia="zh-CN"/>
        </w:rPr>
        <w:t>Wake up signal can be overloaded to provide additional information to help the UE to decide whether it wants to proceed with the impending PDCCH decode.</w:t>
      </w:r>
    </w:p>
    <w:p w14:paraId="421EA6F0" w14:textId="23CAC372" w:rsidR="001855FB" w:rsidRDefault="001855FB" w:rsidP="001855FB">
      <w:pPr>
        <w:jc w:val="both"/>
        <w:rPr>
          <w:lang w:val="en-GB" w:eastAsia="zh-CN"/>
        </w:rPr>
      </w:pPr>
      <w:r>
        <w:rPr>
          <w:lang w:val="en-GB" w:eastAsia="zh-CN"/>
        </w:rPr>
        <w:t>The additional information for example Voice, Data, Paging origination source (RAN or CN) to help the UE to decide whether to decode the paging PDSCH can also be carried as part of the Paging DCI.</w:t>
      </w:r>
    </w:p>
    <w:p w14:paraId="2910D20A" w14:textId="38BF317A" w:rsidR="001855FB" w:rsidRPr="004B0D0C" w:rsidRDefault="001855FB" w:rsidP="00A419EF">
      <w:pPr>
        <w:jc w:val="both"/>
        <w:rPr>
          <w:b/>
          <w:bCs/>
          <w:lang w:val="en-GB" w:eastAsia="zh-CN"/>
        </w:rPr>
      </w:pPr>
      <w:r w:rsidRPr="00E35AB9">
        <w:rPr>
          <w:b/>
          <w:bCs/>
          <w:lang w:val="en-GB" w:eastAsia="zh-CN"/>
        </w:rPr>
        <w:t>Proposal 4: The Paging DCI can carry additional information to help the UE to decide whether it want to proceed with the impending PDSCH decode.</w:t>
      </w:r>
    </w:p>
    <w:bookmarkEnd w:id="0"/>
    <w:p w14:paraId="5E650D32" w14:textId="66C43553" w:rsidR="009D725A" w:rsidRDefault="008039CB" w:rsidP="00304A33">
      <w:pPr>
        <w:pStyle w:val="Heading1"/>
      </w:pPr>
      <w:r>
        <w:t>Conclusion</w:t>
      </w:r>
    </w:p>
    <w:p w14:paraId="28F03270" w14:textId="347AF5A7" w:rsidR="00A419EF" w:rsidRDefault="00A419EF" w:rsidP="00A419EF">
      <w:pPr>
        <w:rPr>
          <w:b/>
          <w:bCs/>
          <w:lang w:val="en-GB" w:eastAsia="zh-CN"/>
        </w:rPr>
      </w:pPr>
      <w:bookmarkStart w:id="1" w:name="_Toc242573361"/>
      <w:r w:rsidRPr="00A419EF">
        <w:rPr>
          <w:b/>
          <w:bCs/>
          <w:lang w:val="en-GB" w:eastAsia="zh-CN"/>
        </w:rPr>
        <w:t>Observation 1: Current Paging wakeup cadence of once every IDLE DRX results in numerous null paging occasion for the UE, and leads to unnecessary power consumption, which can potentially be avoided.</w:t>
      </w:r>
    </w:p>
    <w:p w14:paraId="7A5C2A79" w14:textId="77777777" w:rsidR="004B0D0C" w:rsidRDefault="004B0D0C" w:rsidP="004B0D0C">
      <w:pPr>
        <w:jc w:val="both"/>
        <w:rPr>
          <w:b/>
          <w:bCs/>
          <w:lang w:val="en-GB" w:eastAsia="zh-CN"/>
        </w:rPr>
      </w:pPr>
      <w:r w:rsidRPr="0067666E">
        <w:rPr>
          <w:b/>
          <w:bCs/>
          <w:lang w:val="en-GB" w:eastAsia="zh-CN"/>
        </w:rPr>
        <w:t>Proposal 1: Using a wake up signal mechanism for IDLE/INACTIVE mode paging would help to elimin</w:t>
      </w:r>
      <w:r>
        <w:rPr>
          <w:b/>
          <w:bCs/>
          <w:lang w:val="en-GB" w:eastAsia="zh-CN"/>
        </w:rPr>
        <w:t>a</w:t>
      </w:r>
      <w:r w:rsidRPr="0067666E">
        <w:rPr>
          <w:b/>
          <w:bCs/>
          <w:lang w:val="en-GB" w:eastAsia="zh-CN"/>
        </w:rPr>
        <w:t>te the need of full wakeup for null paging.</w:t>
      </w:r>
    </w:p>
    <w:p w14:paraId="05B0E2F5" w14:textId="00A3BC2D" w:rsidR="004B0D0C" w:rsidRDefault="004B0D0C" w:rsidP="004B0D0C">
      <w:pPr>
        <w:jc w:val="both"/>
        <w:rPr>
          <w:b/>
          <w:bCs/>
          <w:lang w:val="en-GB" w:eastAsia="zh-CN"/>
        </w:rPr>
      </w:pPr>
      <w:r w:rsidRPr="0067666E">
        <w:rPr>
          <w:b/>
          <w:bCs/>
          <w:lang w:val="en-GB" w:eastAsia="zh-CN"/>
        </w:rPr>
        <w:t>Proposal 2: Actions due to failure to decode the wake up signal can be defined to ensure that the UE and Network are in sync with respect to the actual paging occasion.</w:t>
      </w:r>
    </w:p>
    <w:p w14:paraId="6C2ED870" w14:textId="2F039413" w:rsidR="004B0D0C" w:rsidRDefault="004B0D0C" w:rsidP="004B0D0C">
      <w:pPr>
        <w:jc w:val="both"/>
        <w:rPr>
          <w:b/>
          <w:bCs/>
          <w:lang w:val="en-GB" w:eastAsia="zh-CN"/>
        </w:rPr>
      </w:pPr>
      <w:r w:rsidRPr="0067666E">
        <w:rPr>
          <w:b/>
          <w:bCs/>
          <w:lang w:val="en-GB" w:eastAsia="zh-CN"/>
        </w:rPr>
        <w:t xml:space="preserve">Proposal </w:t>
      </w:r>
      <w:r>
        <w:rPr>
          <w:b/>
          <w:bCs/>
          <w:lang w:val="en-GB" w:eastAsia="zh-CN"/>
        </w:rPr>
        <w:t>3</w:t>
      </w:r>
      <w:r w:rsidRPr="0067666E">
        <w:rPr>
          <w:b/>
          <w:bCs/>
          <w:lang w:val="en-GB" w:eastAsia="zh-CN"/>
        </w:rPr>
        <w:t xml:space="preserve">: </w:t>
      </w:r>
      <w:r>
        <w:rPr>
          <w:b/>
          <w:bCs/>
          <w:lang w:val="en-GB" w:eastAsia="zh-CN"/>
        </w:rPr>
        <w:t>Wake up signal can be overloaded to provide additional information to help the UE to decide whether it wants to proceed with the impending PDCCH decode.</w:t>
      </w:r>
    </w:p>
    <w:p w14:paraId="37547BA6" w14:textId="279625DB" w:rsidR="001855FB" w:rsidRPr="00A419EF" w:rsidRDefault="001855FB" w:rsidP="004B0D0C">
      <w:pPr>
        <w:jc w:val="both"/>
        <w:rPr>
          <w:b/>
          <w:bCs/>
          <w:lang w:val="en-GB" w:eastAsia="zh-CN"/>
        </w:rPr>
      </w:pPr>
      <w:r w:rsidRPr="00E35AB9">
        <w:rPr>
          <w:b/>
          <w:bCs/>
          <w:lang w:val="en-GB" w:eastAsia="zh-CN"/>
        </w:rPr>
        <w:t>Proposal 4: The Paging DCI can carry additional information to help the UE to decide whether it want to proceed with the impending PDSCH decode.</w:t>
      </w:r>
    </w:p>
    <w:p w14:paraId="4A8EE984" w14:textId="22D0D298" w:rsidR="00682662" w:rsidRPr="00807FB9" w:rsidRDefault="00807FB9" w:rsidP="00807FB9">
      <w:pPr>
        <w:pStyle w:val="Heading1"/>
      </w:pPr>
      <w:r>
        <w:t>Reference</w:t>
      </w:r>
      <w:bookmarkEnd w:id="1"/>
    </w:p>
    <w:p w14:paraId="24F5971D" w14:textId="21D5AC3D" w:rsidR="00807FB9" w:rsidRPr="0072488C" w:rsidRDefault="00F96678" w:rsidP="001E1586">
      <w:pPr>
        <w:overflowPunct w:val="0"/>
        <w:autoSpaceDE w:val="0"/>
        <w:autoSpaceDN w:val="0"/>
        <w:adjustRightInd w:val="0"/>
        <w:spacing w:before="60" w:after="60"/>
        <w:ind w:left="357"/>
        <w:textAlignment w:val="baseline"/>
        <w:rPr>
          <w:rFonts w:cs="Arial"/>
          <w:szCs w:val="20"/>
          <w:lang w:val="de-DE"/>
        </w:rPr>
      </w:pPr>
      <w:r w:rsidRPr="0072488C">
        <w:rPr>
          <w:rFonts w:cs="Arial"/>
          <w:szCs w:val="20"/>
          <w:lang w:val="de-DE"/>
        </w:rPr>
        <w:t xml:space="preserve">[1] RP-193239 – New WID – UE Power </w:t>
      </w:r>
      <w:proofErr w:type="spellStart"/>
      <w:r w:rsidRPr="0072488C">
        <w:rPr>
          <w:rFonts w:cs="Arial"/>
          <w:szCs w:val="20"/>
          <w:lang w:val="de-DE"/>
        </w:rPr>
        <w:t>Saving</w:t>
      </w:r>
      <w:proofErr w:type="spellEnd"/>
      <w:r w:rsidRPr="0072488C">
        <w:rPr>
          <w:rFonts w:cs="Arial"/>
          <w:szCs w:val="20"/>
          <w:lang w:val="de-DE"/>
        </w:rPr>
        <w:t xml:space="preserve"> </w:t>
      </w:r>
      <w:proofErr w:type="spellStart"/>
      <w:r w:rsidRPr="0072488C">
        <w:rPr>
          <w:rFonts w:cs="Arial"/>
          <w:szCs w:val="20"/>
          <w:lang w:val="de-DE"/>
        </w:rPr>
        <w:t>Enhancement</w:t>
      </w:r>
      <w:proofErr w:type="spellEnd"/>
      <w:r w:rsidRPr="0072488C">
        <w:rPr>
          <w:rFonts w:cs="Arial"/>
          <w:szCs w:val="20"/>
          <w:lang w:val="de-DE"/>
        </w:rPr>
        <w:t xml:space="preserve"> – RP#86 </w:t>
      </w:r>
      <w:proofErr w:type="spellStart"/>
      <w:r w:rsidRPr="0072488C">
        <w:rPr>
          <w:rFonts w:cs="Arial"/>
          <w:szCs w:val="20"/>
          <w:lang w:val="de-DE"/>
        </w:rPr>
        <w:t>Sitges</w:t>
      </w:r>
      <w:proofErr w:type="spellEnd"/>
      <w:r w:rsidRPr="0072488C">
        <w:rPr>
          <w:rFonts w:cs="Arial"/>
          <w:szCs w:val="20"/>
          <w:lang w:val="de-DE"/>
        </w:rPr>
        <w:t xml:space="preserve">, Spain, </w:t>
      </w:r>
      <w:proofErr w:type="spellStart"/>
      <w:r w:rsidRPr="0072488C">
        <w:rPr>
          <w:rFonts w:cs="Arial"/>
          <w:szCs w:val="20"/>
          <w:lang w:val="de-DE"/>
        </w:rPr>
        <w:t>December</w:t>
      </w:r>
      <w:proofErr w:type="spellEnd"/>
      <w:r w:rsidRPr="0072488C">
        <w:rPr>
          <w:rFonts w:cs="Arial"/>
          <w:szCs w:val="20"/>
          <w:lang w:val="de-DE"/>
        </w:rPr>
        <w:t xml:space="preserve">  9 – 12, 2019</w:t>
      </w:r>
    </w:p>
    <w:p w14:paraId="1D3D7368" w14:textId="10BE043F" w:rsidR="0072488C" w:rsidRPr="0072488C" w:rsidRDefault="0072488C" w:rsidP="001E1586">
      <w:pPr>
        <w:overflowPunct w:val="0"/>
        <w:autoSpaceDE w:val="0"/>
        <w:autoSpaceDN w:val="0"/>
        <w:adjustRightInd w:val="0"/>
        <w:spacing w:before="60" w:after="60"/>
        <w:ind w:left="357"/>
        <w:textAlignment w:val="baseline"/>
        <w:rPr>
          <w:rFonts w:cs="Arial"/>
          <w:szCs w:val="20"/>
          <w:lang w:val="de-DE"/>
        </w:rPr>
      </w:pPr>
      <w:r w:rsidRPr="0072488C">
        <w:rPr>
          <w:rFonts w:cs="Arial"/>
          <w:szCs w:val="20"/>
          <w:lang w:val="de-DE"/>
        </w:rPr>
        <w:t xml:space="preserve">[2] </w:t>
      </w:r>
      <w:r w:rsidR="007C589D" w:rsidRPr="007C589D">
        <w:rPr>
          <w:rFonts w:cs="Arial"/>
          <w:szCs w:val="20"/>
          <w:lang w:val="de-DE"/>
        </w:rPr>
        <w:t>R2-2009502</w:t>
      </w:r>
      <w:r w:rsidR="007C589D">
        <w:rPr>
          <w:rFonts w:cs="Arial"/>
          <w:szCs w:val="20"/>
          <w:lang w:val="de-DE"/>
        </w:rPr>
        <w:t xml:space="preserve"> </w:t>
      </w:r>
      <w:r w:rsidRPr="0072488C">
        <w:rPr>
          <w:rFonts w:cs="Arial"/>
          <w:szCs w:val="20"/>
          <w:lang w:val="de-DE"/>
        </w:rPr>
        <w:t xml:space="preserve">– </w:t>
      </w:r>
      <w:proofErr w:type="spellStart"/>
      <w:r w:rsidRPr="0072488C">
        <w:rPr>
          <w:rFonts w:cs="Arial"/>
          <w:szCs w:val="20"/>
          <w:lang w:val="de-DE"/>
        </w:rPr>
        <w:t>False</w:t>
      </w:r>
      <w:proofErr w:type="spellEnd"/>
      <w:r w:rsidRPr="0072488C">
        <w:rPr>
          <w:rFonts w:cs="Arial"/>
          <w:szCs w:val="20"/>
          <w:lang w:val="de-DE"/>
        </w:rPr>
        <w:t xml:space="preserve"> </w:t>
      </w:r>
      <w:proofErr w:type="spellStart"/>
      <w:r w:rsidRPr="0072488C">
        <w:rPr>
          <w:rFonts w:cs="Arial"/>
          <w:szCs w:val="20"/>
          <w:lang w:val="de-DE"/>
        </w:rPr>
        <w:t>Paging</w:t>
      </w:r>
      <w:proofErr w:type="spellEnd"/>
      <w:r w:rsidRPr="0072488C">
        <w:rPr>
          <w:rFonts w:cs="Arial"/>
          <w:szCs w:val="20"/>
          <w:lang w:val="de-DE"/>
        </w:rPr>
        <w:t xml:space="preserve"> </w:t>
      </w:r>
      <w:proofErr w:type="spellStart"/>
      <w:r w:rsidRPr="0072488C">
        <w:rPr>
          <w:rFonts w:cs="Arial"/>
          <w:szCs w:val="20"/>
          <w:lang w:val="de-DE"/>
        </w:rPr>
        <w:t>Mitigation</w:t>
      </w:r>
      <w:proofErr w:type="spellEnd"/>
      <w:r w:rsidRPr="0072488C">
        <w:rPr>
          <w:rFonts w:cs="Arial"/>
          <w:szCs w:val="20"/>
          <w:lang w:val="de-DE"/>
        </w:rPr>
        <w:t xml:space="preserve"> – </w:t>
      </w:r>
      <w:r w:rsidRPr="0072488C">
        <w:rPr>
          <w:rFonts w:cs="Arial"/>
          <w:szCs w:val="20"/>
        </w:rPr>
        <w:t>R2#11</w:t>
      </w:r>
      <w:r w:rsidR="007C589D">
        <w:rPr>
          <w:rFonts w:cs="Arial"/>
          <w:szCs w:val="20"/>
        </w:rPr>
        <w:t>2</w:t>
      </w:r>
      <w:r w:rsidRPr="0072488C">
        <w:rPr>
          <w:rFonts w:cs="Arial"/>
          <w:szCs w:val="20"/>
        </w:rPr>
        <w:t xml:space="preserve">-e, Electronic, </w:t>
      </w:r>
      <w:r w:rsidR="007C589D">
        <w:rPr>
          <w:rFonts w:cs="Arial"/>
          <w:szCs w:val="20"/>
        </w:rPr>
        <w:t>02</w:t>
      </w:r>
      <w:r w:rsidRPr="0072488C">
        <w:rPr>
          <w:rFonts w:cs="Arial"/>
          <w:szCs w:val="20"/>
        </w:rPr>
        <w:t xml:space="preserve"> </w:t>
      </w:r>
      <w:r w:rsidR="007C589D">
        <w:rPr>
          <w:rFonts w:cs="Arial"/>
          <w:szCs w:val="20"/>
        </w:rPr>
        <w:t>November</w:t>
      </w:r>
      <w:r w:rsidRPr="0072488C">
        <w:rPr>
          <w:rFonts w:cs="Arial"/>
          <w:szCs w:val="20"/>
        </w:rPr>
        <w:t xml:space="preserve"> </w:t>
      </w:r>
      <w:r w:rsidR="007C589D">
        <w:rPr>
          <w:rFonts w:cs="Arial"/>
          <w:szCs w:val="20"/>
        </w:rPr>
        <w:t>–</w:t>
      </w:r>
      <w:r w:rsidRPr="0072488C">
        <w:rPr>
          <w:rFonts w:cs="Arial"/>
          <w:szCs w:val="20"/>
        </w:rPr>
        <w:t xml:space="preserve"> </w:t>
      </w:r>
      <w:r w:rsidR="007C589D">
        <w:rPr>
          <w:rFonts w:cs="Arial"/>
          <w:szCs w:val="20"/>
        </w:rPr>
        <w:t>13 November</w:t>
      </w:r>
      <w:r w:rsidRPr="0072488C">
        <w:rPr>
          <w:rFonts w:cs="Arial"/>
          <w:szCs w:val="20"/>
        </w:rPr>
        <w:t>, 2020</w:t>
      </w:r>
    </w:p>
    <w:sectPr w:rsidR="0072488C" w:rsidRPr="0072488C"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62AC8" w14:textId="77777777" w:rsidR="00955D07" w:rsidRDefault="00955D07">
      <w:r>
        <w:separator/>
      </w:r>
    </w:p>
  </w:endnote>
  <w:endnote w:type="continuationSeparator" w:id="0">
    <w:p w14:paraId="7D851FE0" w14:textId="77777777" w:rsidR="00955D07" w:rsidRDefault="0095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ECFDC" w14:textId="77777777" w:rsidR="00955D07" w:rsidRDefault="00955D07">
      <w:r>
        <w:separator/>
      </w:r>
    </w:p>
  </w:footnote>
  <w:footnote w:type="continuationSeparator" w:id="0">
    <w:p w14:paraId="3FA351DB" w14:textId="77777777" w:rsidR="00955D07" w:rsidRDefault="00955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0D3"/>
    <w:rsid w:val="000C4330"/>
    <w:rsid w:val="000C4605"/>
    <w:rsid w:val="000C6C63"/>
    <w:rsid w:val="000D1253"/>
    <w:rsid w:val="000D2C35"/>
    <w:rsid w:val="000E2DC8"/>
    <w:rsid w:val="000E2E99"/>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3611"/>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5FB"/>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B6FED"/>
    <w:rsid w:val="001C0ADE"/>
    <w:rsid w:val="001C6BCF"/>
    <w:rsid w:val="001D01C0"/>
    <w:rsid w:val="001D104C"/>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0BC4"/>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10C6"/>
    <w:rsid w:val="003A5C51"/>
    <w:rsid w:val="003B5CD6"/>
    <w:rsid w:val="003C1556"/>
    <w:rsid w:val="003C1C5D"/>
    <w:rsid w:val="003C50C2"/>
    <w:rsid w:val="003C6BE3"/>
    <w:rsid w:val="003D09AA"/>
    <w:rsid w:val="003D49F3"/>
    <w:rsid w:val="003D58C6"/>
    <w:rsid w:val="003D7733"/>
    <w:rsid w:val="003F1487"/>
    <w:rsid w:val="003F1522"/>
    <w:rsid w:val="003F191A"/>
    <w:rsid w:val="003F1935"/>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D0C"/>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34C2"/>
    <w:rsid w:val="00664529"/>
    <w:rsid w:val="00666EB6"/>
    <w:rsid w:val="006677BB"/>
    <w:rsid w:val="0067189C"/>
    <w:rsid w:val="006731F3"/>
    <w:rsid w:val="00673D4B"/>
    <w:rsid w:val="006763E9"/>
    <w:rsid w:val="0067666E"/>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488C"/>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1114"/>
    <w:rsid w:val="00797CEE"/>
    <w:rsid w:val="007A4C07"/>
    <w:rsid w:val="007A7AB2"/>
    <w:rsid w:val="007B149C"/>
    <w:rsid w:val="007B23E4"/>
    <w:rsid w:val="007C0B18"/>
    <w:rsid w:val="007C2EF2"/>
    <w:rsid w:val="007C3BC8"/>
    <w:rsid w:val="007C4779"/>
    <w:rsid w:val="007C51DD"/>
    <w:rsid w:val="007C52AF"/>
    <w:rsid w:val="007C589D"/>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0C55"/>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55D07"/>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19EF"/>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EE0"/>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67DE8"/>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58</cp:revision>
  <cp:lastPrinted>2009-10-21T14:47:00Z</cp:lastPrinted>
  <dcterms:created xsi:type="dcterms:W3CDTF">2019-11-07T17:53:00Z</dcterms:created>
  <dcterms:modified xsi:type="dcterms:W3CDTF">2020-10-22T19:49:00Z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