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BD951" w14:textId="2CA1461E" w:rsidR="000C082F" w:rsidRDefault="000C082F" w:rsidP="000C082F">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r>
      <w:bookmarkStart w:id="0" w:name="_GoBack"/>
      <w:r w:rsidR="007C4D19" w:rsidRPr="007C4D19">
        <w:rPr>
          <w:b/>
          <w:i/>
          <w:noProof/>
          <w:sz w:val="28"/>
        </w:rPr>
        <w:t>R2-2009307</w:t>
      </w:r>
      <w:bookmarkEnd w:id="0"/>
    </w:p>
    <w:p w14:paraId="5BECC9CC" w14:textId="0757404E" w:rsidR="000C082F" w:rsidRDefault="000C082F" w:rsidP="000C082F">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36304C">
        <w:rPr>
          <w:rFonts w:cs="Arial"/>
          <w:b/>
          <w:noProof/>
          <w:color w:val="000000"/>
          <w:sz w:val="24"/>
          <w:szCs w:val="24"/>
        </w:rPr>
        <w:t>November 2</w:t>
      </w:r>
      <w:r w:rsidR="0036304C">
        <w:rPr>
          <w:rFonts w:cs="Arial"/>
          <w:b/>
          <w:noProof/>
          <w:color w:val="000000"/>
          <w:sz w:val="24"/>
          <w:szCs w:val="24"/>
          <w:vertAlign w:val="superscript"/>
        </w:rPr>
        <w:t>nd</w:t>
      </w:r>
      <w:r w:rsidR="0036304C" w:rsidRPr="00D1615C">
        <w:rPr>
          <w:rFonts w:cs="Arial"/>
          <w:b/>
          <w:noProof/>
          <w:color w:val="000000"/>
          <w:sz w:val="24"/>
          <w:szCs w:val="24"/>
        </w:rPr>
        <w:t xml:space="preserve"> – </w:t>
      </w:r>
      <w:r w:rsidR="0036304C">
        <w:rPr>
          <w:rFonts w:cs="Arial"/>
          <w:b/>
          <w:noProof/>
          <w:color w:val="000000"/>
          <w:sz w:val="24"/>
          <w:szCs w:val="24"/>
        </w:rPr>
        <w:t>12</w:t>
      </w:r>
      <w:r w:rsidR="0036304C">
        <w:rPr>
          <w:rFonts w:cs="Arial"/>
          <w:b/>
          <w:noProof/>
          <w:color w:val="000000"/>
          <w:sz w:val="24"/>
          <w:szCs w:val="24"/>
          <w:vertAlign w:val="superscript"/>
        </w:rPr>
        <w:t>th</w:t>
      </w:r>
      <w:r w:rsidR="0036304C" w:rsidRPr="00D1615C">
        <w:rPr>
          <w:rFonts w:cs="Arial"/>
          <w:b/>
          <w:noProof/>
          <w:color w:val="000000"/>
          <w:sz w:val="24"/>
          <w:szCs w:val="24"/>
        </w:rPr>
        <w:t>, 20</w:t>
      </w:r>
      <w:r w:rsidR="0036304C">
        <w:rPr>
          <w:rFonts w:cs="Arial"/>
          <w:b/>
          <w:noProof/>
          <w:color w:val="000000"/>
          <w:sz w:val="24"/>
          <w:szCs w:val="24"/>
        </w:rPr>
        <w:t>20</w:t>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26067AFE" w14:textId="77777777" w:rsidR="000C082F" w:rsidRPr="00B9091D" w:rsidRDefault="000C082F" w:rsidP="000C082F">
      <w:pPr>
        <w:pStyle w:val="Header"/>
        <w:rPr>
          <w:bCs/>
          <w:noProof w:val="0"/>
          <w:sz w:val="24"/>
          <w:lang w:eastAsia="ja-JP"/>
        </w:rPr>
      </w:pPr>
    </w:p>
    <w:p w14:paraId="61A91A9E" w14:textId="4721BD88"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Pr="5C4C7E83">
        <w:rPr>
          <w:rFonts w:cs="Arial"/>
          <w:b/>
          <w:bCs/>
          <w:sz w:val="24"/>
          <w:szCs w:val="24"/>
          <w:lang w:val="en-US"/>
        </w:rPr>
        <w:t>6.</w:t>
      </w:r>
      <w:r w:rsidR="00786625">
        <w:rPr>
          <w:rFonts w:cs="Arial"/>
          <w:b/>
          <w:bCs/>
          <w:sz w:val="24"/>
          <w:szCs w:val="24"/>
          <w:lang w:val="en-US"/>
        </w:rPr>
        <w:t>1.2</w:t>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3841F381"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Pr="5C4C7E83">
        <w:rPr>
          <w:rFonts w:ascii="Arial" w:hAnsi="Arial" w:cs="Arial"/>
          <w:b/>
          <w:sz w:val="24"/>
          <w:szCs w:val="24"/>
        </w:rPr>
        <w:t xml:space="preserve"> </w:t>
      </w:r>
      <w:r w:rsidR="00F23EF3">
        <w:rPr>
          <w:rFonts w:ascii="Arial" w:hAnsi="Arial" w:cs="Arial"/>
          <w:b/>
          <w:bCs/>
          <w:sz w:val="24"/>
          <w:szCs w:val="24"/>
        </w:rPr>
        <w:t xml:space="preserve">Discussion on RAN4 FG 7-3b </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77777777" w:rsidR="000C082F" w:rsidRDefault="000C082F" w:rsidP="000C082F">
      <w:pPr>
        <w:pStyle w:val="Heading1"/>
        <w:rPr>
          <w:lang w:val="en-US"/>
        </w:rPr>
      </w:pPr>
      <w:r w:rsidRPr="0064252A">
        <w:rPr>
          <w:lang w:val="en-US"/>
        </w:rPr>
        <w:t>Introduction</w:t>
      </w:r>
    </w:p>
    <w:tbl>
      <w:tblPr>
        <w:tblpPr w:leftFromText="180" w:rightFromText="180" w:vertAnchor="text" w:horzAnchor="margin" w:tblpXSpec="center" w:tblpY="524"/>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722"/>
        <w:gridCol w:w="3420"/>
        <w:gridCol w:w="810"/>
        <w:gridCol w:w="270"/>
        <w:gridCol w:w="360"/>
        <w:gridCol w:w="852"/>
        <w:gridCol w:w="549"/>
        <w:gridCol w:w="482"/>
        <w:gridCol w:w="449"/>
        <w:gridCol w:w="445"/>
        <w:gridCol w:w="1092"/>
        <w:gridCol w:w="541"/>
      </w:tblGrid>
      <w:tr w:rsidR="00850110" w:rsidRPr="00850110" w14:paraId="25953F48" w14:textId="77777777" w:rsidTr="00850110">
        <w:trPr>
          <w:trHeight w:val="2288"/>
        </w:trPr>
        <w:tc>
          <w:tcPr>
            <w:tcW w:w="533" w:type="dxa"/>
            <w:shd w:val="clear" w:color="auto" w:fill="auto"/>
          </w:tcPr>
          <w:p w14:paraId="61F9A18C"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7</w:t>
            </w:r>
            <w:r w:rsidRPr="00850110">
              <w:rPr>
                <w:rFonts w:cs="Arial"/>
                <w:sz w:val="12"/>
                <w:szCs w:val="14"/>
                <w:lang w:eastAsia="zh-CN"/>
              </w:rPr>
              <w:t>-3b</w:t>
            </w:r>
          </w:p>
        </w:tc>
        <w:tc>
          <w:tcPr>
            <w:tcW w:w="722" w:type="dxa"/>
            <w:shd w:val="clear" w:color="auto" w:fill="auto"/>
          </w:tcPr>
          <w:p w14:paraId="40B76661" w14:textId="77777777" w:rsidR="00850110" w:rsidRPr="00850110" w:rsidRDefault="00850110" w:rsidP="00850110">
            <w:pPr>
              <w:autoSpaceDE w:val="0"/>
              <w:autoSpaceDN w:val="0"/>
              <w:adjustRightInd w:val="0"/>
              <w:snapToGrid w:val="0"/>
              <w:spacing w:afterLines="50" w:after="120"/>
              <w:contextualSpacing/>
              <w:jc w:val="both"/>
              <w:rPr>
                <w:rFonts w:ascii="Arial" w:hAnsi="Arial" w:cs="Arial"/>
                <w:sz w:val="12"/>
                <w:szCs w:val="14"/>
                <w:highlight w:val="yellow"/>
                <w:lang w:eastAsia="zh-CN"/>
              </w:rPr>
            </w:pPr>
            <w:r w:rsidRPr="00850110">
              <w:rPr>
                <w:rFonts w:ascii="Arial" w:hAnsi="Arial" w:cs="Arial"/>
                <w:sz w:val="12"/>
                <w:szCs w:val="14"/>
                <w:lang w:eastAsia="zh-CN"/>
              </w:rPr>
              <w:t>NR CA class List for Intra-band contiguous CA</w:t>
            </w:r>
          </w:p>
        </w:tc>
        <w:tc>
          <w:tcPr>
            <w:tcW w:w="3420" w:type="dxa"/>
            <w:shd w:val="clear" w:color="auto" w:fill="auto"/>
          </w:tcPr>
          <w:p w14:paraId="56DF6E01" w14:textId="77777777" w:rsidR="00850110" w:rsidRPr="00850110" w:rsidRDefault="00850110" w:rsidP="00850110">
            <w:pPr>
              <w:pStyle w:val="ListParagraph"/>
              <w:numPr>
                <w:ilvl w:val="0"/>
                <w:numId w:val="10"/>
              </w:numPr>
              <w:autoSpaceDE w:val="0"/>
              <w:autoSpaceDN w:val="0"/>
              <w:adjustRightInd w:val="0"/>
              <w:snapToGrid w:val="0"/>
              <w:spacing w:afterLines="50" w:after="120"/>
              <w:ind w:firstLineChars="0"/>
              <w:contextualSpacing/>
              <w:jc w:val="both"/>
              <w:rPr>
                <w:rFonts w:ascii="Arial" w:hAnsi="Arial" w:cs="Arial"/>
                <w:sz w:val="12"/>
                <w:szCs w:val="14"/>
                <w:lang w:eastAsia="zh-CN"/>
              </w:rPr>
            </w:pPr>
            <w:r w:rsidRPr="00850110">
              <w:rPr>
                <w:rFonts w:ascii="Arial" w:hAnsi="Arial" w:cs="Arial"/>
                <w:sz w:val="12"/>
                <w:szCs w:val="14"/>
                <w:lang w:eastAsia="zh-CN"/>
              </w:rPr>
              <w:t>Indicate the contiguous CA bandwidth class that UE can support in uplink</w:t>
            </w:r>
          </w:p>
          <w:p w14:paraId="548C033D" w14:textId="3ED11FCE" w:rsidR="00850110" w:rsidRPr="00850110" w:rsidRDefault="00850110" w:rsidP="00850110">
            <w:pPr>
              <w:pStyle w:val="ListParagraph"/>
              <w:numPr>
                <w:ilvl w:val="0"/>
                <w:numId w:val="10"/>
              </w:numPr>
              <w:autoSpaceDE w:val="0"/>
              <w:autoSpaceDN w:val="0"/>
              <w:adjustRightInd w:val="0"/>
              <w:snapToGrid w:val="0"/>
              <w:spacing w:afterLines="50" w:after="120"/>
              <w:ind w:firstLineChars="0"/>
              <w:contextualSpacing/>
              <w:jc w:val="both"/>
              <w:rPr>
                <w:rFonts w:ascii="Arial" w:hAnsi="Arial" w:cs="Arial"/>
                <w:sz w:val="12"/>
                <w:szCs w:val="14"/>
                <w:lang w:eastAsia="zh-CN"/>
              </w:rPr>
            </w:pPr>
            <w:r w:rsidRPr="00850110">
              <w:rPr>
                <w:rFonts w:ascii="Arial" w:hAnsi="Arial" w:cs="Arial"/>
                <w:sz w:val="12"/>
                <w:szCs w:val="14"/>
                <w:lang w:eastAsia="zh-CN"/>
              </w:rPr>
              <w:t xml:space="preserve">On the condition that component 1 is indicated, indicate the PA architecture, </w:t>
            </w:r>
            <w:proofErr w:type="spellStart"/>
            <w:r w:rsidRPr="00850110">
              <w:rPr>
                <w:rFonts w:ascii="Arial" w:hAnsi="Arial" w:cs="Arial"/>
                <w:sz w:val="12"/>
                <w:szCs w:val="14"/>
                <w:lang w:eastAsia="zh-CN"/>
              </w:rPr>
              <w:t>i.e</w:t>
            </w:r>
            <w:proofErr w:type="spellEnd"/>
            <w:r w:rsidRPr="00850110">
              <w:rPr>
                <w:rFonts w:ascii="Arial" w:hAnsi="Arial" w:cs="Arial"/>
                <w:sz w:val="12"/>
                <w:szCs w:val="14"/>
                <w:lang w:eastAsia="zh-CN"/>
              </w:rPr>
              <w:t>, 1PA or 2PA</w:t>
            </w:r>
          </w:p>
          <w:p w14:paraId="1A652410" w14:textId="4F52E32C" w:rsidR="00850110" w:rsidRPr="00850110" w:rsidRDefault="00850110" w:rsidP="00850110">
            <w:pPr>
              <w:pStyle w:val="ListParagraph"/>
              <w:numPr>
                <w:ilvl w:val="0"/>
                <w:numId w:val="10"/>
              </w:numPr>
              <w:autoSpaceDE w:val="0"/>
              <w:autoSpaceDN w:val="0"/>
              <w:adjustRightInd w:val="0"/>
              <w:snapToGrid w:val="0"/>
              <w:spacing w:afterLines="50" w:after="120"/>
              <w:ind w:firstLineChars="0"/>
              <w:contextualSpacing/>
              <w:jc w:val="both"/>
              <w:rPr>
                <w:rFonts w:ascii="Arial" w:hAnsi="Arial" w:cs="Arial"/>
                <w:sz w:val="12"/>
                <w:szCs w:val="14"/>
                <w:lang w:eastAsia="zh-CN"/>
              </w:rPr>
            </w:pPr>
            <w:r w:rsidRPr="00850110">
              <w:rPr>
                <w:rFonts w:ascii="Arial" w:hAnsi="Arial" w:cs="Arial"/>
                <w:sz w:val="12"/>
                <w:szCs w:val="14"/>
                <w:lang w:eastAsia="zh-CN"/>
              </w:rPr>
              <w:t>On the condition that component 1 and component 2 are indicated, indicate the MIMO layer number for each UL CC separately</w:t>
            </w:r>
          </w:p>
          <w:p w14:paraId="352538AE" w14:textId="77777777" w:rsidR="00850110" w:rsidRPr="00850110" w:rsidRDefault="00850110" w:rsidP="00850110">
            <w:pPr>
              <w:autoSpaceDE w:val="0"/>
              <w:autoSpaceDN w:val="0"/>
              <w:adjustRightInd w:val="0"/>
              <w:snapToGrid w:val="0"/>
              <w:spacing w:afterLines="50" w:after="120"/>
              <w:contextualSpacing/>
              <w:jc w:val="both"/>
              <w:rPr>
                <w:rFonts w:ascii="Arial" w:hAnsi="Arial" w:cs="Arial"/>
                <w:sz w:val="12"/>
                <w:szCs w:val="14"/>
                <w:lang w:eastAsia="zh-CN"/>
              </w:rPr>
            </w:pPr>
            <w:r w:rsidRPr="00850110">
              <w:rPr>
                <w:rFonts w:ascii="Arial" w:hAnsi="Arial" w:cs="Arial" w:hint="eastAsia"/>
                <w:sz w:val="12"/>
                <w:szCs w:val="14"/>
                <w:lang w:eastAsia="zh-CN"/>
              </w:rPr>
              <w:t>N</w:t>
            </w:r>
            <w:r w:rsidRPr="00850110">
              <w:rPr>
                <w:rFonts w:ascii="Arial" w:hAnsi="Arial" w:cs="Arial"/>
                <w:sz w:val="12"/>
                <w:szCs w:val="14"/>
                <w:lang w:eastAsia="zh-CN"/>
              </w:rPr>
              <w:t>OTE1: there is dependency for the three components as given above</w:t>
            </w:r>
          </w:p>
          <w:p w14:paraId="6FFC2DE5" w14:textId="77777777" w:rsidR="00850110" w:rsidRPr="00850110" w:rsidRDefault="00850110" w:rsidP="00850110">
            <w:pPr>
              <w:autoSpaceDE w:val="0"/>
              <w:autoSpaceDN w:val="0"/>
              <w:adjustRightInd w:val="0"/>
              <w:snapToGrid w:val="0"/>
              <w:spacing w:afterLines="50" w:after="120"/>
              <w:contextualSpacing/>
              <w:jc w:val="both"/>
              <w:rPr>
                <w:rFonts w:ascii="Arial" w:hAnsi="Arial" w:cs="Arial"/>
                <w:sz w:val="12"/>
                <w:szCs w:val="14"/>
                <w:highlight w:val="yellow"/>
                <w:lang w:eastAsia="zh-CN"/>
              </w:rPr>
            </w:pPr>
            <w:r w:rsidRPr="00850110">
              <w:rPr>
                <w:rFonts w:ascii="Arial" w:hAnsi="Arial" w:cs="Arial"/>
                <w:sz w:val="12"/>
                <w:szCs w:val="14"/>
              </w:rPr>
              <w:t xml:space="preserve">NOTE2: component 1/2/3 are existing </w:t>
            </w:r>
            <w:proofErr w:type="spellStart"/>
            <w:r w:rsidRPr="00850110">
              <w:rPr>
                <w:rFonts w:ascii="Arial" w:hAnsi="Arial" w:cs="Arial"/>
                <w:sz w:val="12"/>
                <w:szCs w:val="14"/>
              </w:rPr>
              <w:t>signaling</w:t>
            </w:r>
            <w:proofErr w:type="spellEnd"/>
            <w:r w:rsidRPr="00850110">
              <w:rPr>
                <w:rFonts w:ascii="Arial" w:hAnsi="Arial" w:cs="Arial"/>
                <w:sz w:val="12"/>
                <w:szCs w:val="14"/>
              </w:rPr>
              <w:t xml:space="preserve"> from Rel-15, the dependency and conditioned relation need to be ensured in Rel-16 signalling. It is up to RAN2 to decide how to ensure dependency and conditioned relation or new Rel-16 </w:t>
            </w:r>
            <w:proofErr w:type="spellStart"/>
            <w:r w:rsidRPr="00850110">
              <w:rPr>
                <w:rFonts w:ascii="Arial" w:hAnsi="Arial" w:cs="Arial"/>
                <w:sz w:val="12"/>
                <w:szCs w:val="14"/>
              </w:rPr>
              <w:t>signaling</w:t>
            </w:r>
            <w:proofErr w:type="spellEnd"/>
            <w:r w:rsidRPr="00850110">
              <w:rPr>
                <w:rFonts w:ascii="Arial" w:hAnsi="Arial" w:cs="Arial"/>
                <w:sz w:val="12"/>
                <w:szCs w:val="14"/>
              </w:rPr>
              <w:t xml:space="preserve"> is needed. </w:t>
            </w:r>
          </w:p>
        </w:tc>
        <w:tc>
          <w:tcPr>
            <w:tcW w:w="810" w:type="dxa"/>
            <w:shd w:val="clear" w:color="auto" w:fill="auto"/>
          </w:tcPr>
          <w:p w14:paraId="38799D5B"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I</w:t>
            </w:r>
            <w:r w:rsidRPr="00850110">
              <w:rPr>
                <w:rFonts w:cs="Arial"/>
                <w:sz w:val="12"/>
                <w:szCs w:val="14"/>
                <w:lang w:eastAsia="zh-CN"/>
              </w:rPr>
              <w:t>ntra-band UL contiguous CA band combination</w:t>
            </w:r>
          </w:p>
        </w:tc>
        <w:tc>
          <w:tcPr>
            <w:tcW w:w="270" w:type="dxa"/>
            <w:shd w:val="clear" w:color="auto" w:fill="auto"/>
          </w:tcPr>
          <w:p w14:paraId="2C968CF1" w14:textId="77777777" w:rsidR="00850110" w:rsidRPr="00850110" w:rsidRDefault="00850110" w:rsidP="00850110">
            <w:pPr>
              <w:pStyle w:val="TAL"/>
              <w:rPr>
                <w:rFonts w:cs="Arial"/>
                <w:sz w:val="12"/>
                <w:szCs w:val="14"/>
                <w:lang w:eastAsia="zh-CN"/>
              </w:rPr>
            </w:pPr>
            <w:r w:rsidRPr="00850110">
              <w:rPr>
                <w:rFonts w:cs="Arial"/>
                <w:sz w:val="12"/>
                <w:szCs w:val="14"/>
                <w:lang w:eastAsia="zh-CN"/>
              </w:rPr>
              <w:t>Yes</w:t>
            </w:r>
          </w:p>
        </w:tc>
        <w:tc>
          <w:tcPr>
            <w:tcW w:w="360" w:type="dxa"/>
            <w:shd w:val="clear" w:color="auto" w:fill="auto"/>
          </w:tcPr>
          <w:p w14:paraId="26A9CE12" w14:textId="77777777" w:rsidR="00850110" w:rsidRPr="00850110" w:rsidRDefault="00850110" w:rsidP="00850110">
            <w:pPr>
              <w:pStyle w:val="TAL"/>
              <w:rPr>
                <w:rFonts w:cs="Arial"/>
                <w:sz w:val="12"/>
                <w:szCs w:val="14"/>
                <w:lang w:eastAsia="zh-CN"/>
              </w:rPr>
            </w:pPr>
            <w:r w:rsidRPr="00850110">
              <w:rPr>
                <w:rFonts w:cs="Arial"/>
                <w:sz w:val="12"/>
                <w:szCs w:val="14"/>
                <w:lang w:eastAsia="zh-CN"/>
              </w:rPr>
              <w:t>N/A</w:t>
            </w:r>
          </w:p>
        </w:tc>
        <w:tc>
          <w:tcPr>
            <w:tcW w:w="852" w:type="dxa"/>
          </w:tcPr>
          <w:p w14:paraId="5B535E2E" w14:textId="77777777" w:rsidR="00850110" w:rsidRPr="00850110" w:rsidRDefault="00850110" w:rsidP="00850110">
            <w:pPr>
              <w:pStyle w:val="TAL"/>
              <w:rPr>
                <w:rFonts w:cs="Arial"/>
                <w:sz w:val="12"/>
                <w:szCs w:val="14"/>
                <w:highlight w:val="yellow"/>
                <w:lang w:val="en-US" w:eastAsia="zh-CN"/>
              </w:rPr>
            </w:pPr>
            <w:r w:rsidRPr="00850110">
              <w:rPr>
                <w:rFonts w:cs="Arial"/>
                <w:sz w:val="12"/>
                <w:szCs w:val="14"/>
                <w:lang w:val="en-US" w:eastAsia="zh-CN"/>
              </w:rPr>
              <w:t xml:space="preserve">Network cannot schedule intra-band </w:t>
            </w:r>
            <w:proofErr w:type="gramStart"/>
            <w:r w:rsidRPr="00850110">
              <w:rPr>
                <w:rFonts w:cs="Arial"/>
                <w:sz w:val="12"/>
                <w:szCs w:val="14"/>
                <w:lang w:val="en-US" w:eastAsia="zh-CN"/>
              </w:rPr>
              <w:t>contiguous  UL</w:t>
            </w:r>
            <w:proofErr w:type="gramEnd"/>
            <w:r w:rsidRPr="00850110">
              <w:rPr>
                <w:rFonts w:cs="Arial"/>
                <w:sz w:val="12"/>
                <w:szCs w:val="14"/>
                <w:lang w:val="en-US" w:eastAsia="zh-CN"/>
              </w:rPr>
              <w:t xml:space="preserve"> CA transmission properly</w:t>
            </w:r>
          </w:p>
        </w:tc>
        <w:tc>
          <w:tcPr>
            <w:tcW w:w="549" w:type="dxa"/>
            <w:shd w:val="clear" w:color="auto" w:fill="auto"/>
          </w:tcPr>
          <w:p w14:paraId="2850FC27"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T</w:t>
            </w:r>
            <w:r w:rsidRPr="00850110">
              <w:rPr>
                <w:rFonts w:cs="Arial"/>
                <w:sz w:val="12"/>
                <w:szCs w:val="14"/>
                <w:lang w:eastAsia="zh-CN"/>
              </w:rPr>
              <w:t>ype3</w:t>
            </w:r>
          </w:p>
        </w:tc>
        <w:tc>
          <w:tcPr>
            <w:tcW w:w="482" w:type="dxa"/>
            <w:shd w:val="clear" w:color="auto" w:fill="auto"/>
          </w:tcPr>
          <w:p w14:paraId="45E63E28"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N</w:t>
            </w:r>
            <w:r w:rsidRPr="00850110">
              <w:rPr>
                <w:rFonts w:cs="Arial"/>
                <w:sz w:val="12"/>
                <w:szCs w:val="14"/>
                <w:lang w:eastAsia="zh-CN"/>
              </w:rPr>
              <w:t>o need</w:t>
            </w:r>
          </w:p>
        </w:tc>
        <w:tc>
          <w:tcPr>
            <w:tcW w:w="449" w:type="dxa"/>
            <w:shd w:val="clear" w:color="auto" w:fill="auto"/>
          </w:tcPr>
          <w:p w14:paraId="2CEB6424"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F</w:t>
            </w:r>
            <w:r w:rsidRPr="00850110">
              <w:rPr>
                <w:rFonts w:cs="Arial"/>
                <w:sz w:val="12"/>
                <w:szCs w:val="14"/>
                <w:lang w:eastAsia="zh-CN"/>
              </w:rPr>
              <w:t>R1</w:t>
            </w:r>
          </w:p>
        </w:tc>
        <w:tc>
          <w:tcPr>
            <w:tcW w:w="445" w:type="dxa"/>
          </w:tcPr>
          <w:p w14:paraId="5D6D8A39" w14:textId="77777777" w:rsidR="00850110" w:rsidRPr="00850110" w:rsidRDefault="00850110" w:rsidP="00850110">
            <w:pPr>
              <w:pStyle w:val="TAL"/>
              <w:rPr>
                <w:rFonts w:cs="Arial"/>
                <w:sz w:val="12"/>
                <w:szCs w:val="14"/>
                <w:lang w:eastAsia="zh-CN"/>
              </w:rPr>
            </w:pPr>
            <w:r w:rsidRPr="00850110">
              <w:rPr>
                <w:rFonts w:cs="Arial" w:hint="eastAsia"/>
                <w:sz w:val="12"/>
                <w:szCs w:val="14"/>
                <w:lang w:eastAsia="zh-CN"/>
              </w:rPr>
              <w:t>N</w:t>
            </w:r>
            <w:r w:rsidRPr="00850110">
              <w:rPr>
                <w:rFonts w:cs="Arial"/>
                <w:sz w:val="12"/>
                <w:szCs w:val="14"/>
                <w:lang w:eastAsia="zh-CN"/>
              </w:rPr>
              <w:t>/A</w:t>
            </w:r>
          </w:p>
        </w:tc>
        <w:tc>
          <w:tcPr>
            <w:tcW w:w="1092" w:type="dxa"/>
            <w:shd w:val="clear" w:color="auto" w:fill="auto"/>
          </w:tcPr>
          <w:p w14:paraId="4E5CA20B" w14:textId="77777777" w:rsidR="00850110" w:rsidRPr="00850110" w:rsidRDefault="00850110" w:rsidP="00850110">
            <w:pPr>
              <w:pStyle w:val="TAL"/>
              <w:rPr>
                <w:rFonts w:cs="Arial"/>
                <w:sz w:val="12"/>
                <w:szCs w:val="14"/>
                <w:lang w:eastAsia="zh-CN"/>
              </w:rPr>
            </w:pPr>
            <w:bookmarkStart w:id="1" w:name="OLE_LINK21"/>
            <w:r w:rsidRPr="00850110">
              <w:rPr>
                <w:rFonts w:cs="Arial"/>
                <w:sz w:val="12"/>
                <w:szCs w:val="14"/>
                <w:lang w:eastAsia="zh-CN"/>
              </w:rPr>
              <w:t>for each contiguous CA bandwidth class, if 2PA architecture is indicated, MIMO is not supported for both UL CCs by default</w:t>
            </w:r>
            <w:bookmarkEnd w:id="1"/>
          </w:p>
          <w:p w14:paraId="52C16B11" w14:textId="77777777" w:rsidR="00850110" w:rsidRPr="00850110" w:rsidRDefault="00850110" w:rsidP="00850110">
            <w:pPr>
              <w:pStyle w:val="TAL"/>
              <w:rPr>
                <w:rFonts w:cs="Arial"/>
                <w:sz w:val="12"/>
                <w:szCs w:val="14"/>
                <w:lang w:eastAsia="zh-CN"/>
              </w:rPr>
            </w:pPr>
          </w:p>
          <w:p w14:paraId="61355AAB" w14:textId="77777777" w:rsidR="00850110" w:rsidRPr="00850110" w:rsidRDefault="00850110" w:rsidP="00850110">
            <w:pPr>
              <w:pStyle w:val="TAL"/>
              <w:rPr>
                <w:rFonts w:cs="Arial"/>
                <w:sz w:val="12"/>
                <w:szCs w:val="14"/>
                <w:lang w:eastAsia="zh-CN"/>
              </w:rPr>
            </w:pPr>
          </w:p>
        </w:tc>
        <w:tc>
          <w:tcPr>
            <w:tcW w:w="541" w:type="dxa"/>
            <w:shd w:val="clear" w:color="auto" w:fill="auto"/>
          </w:tcPr>
          <w:p w14:paraId="56E436C0" w14:textId="77777777" w:rsidR="00850110" w:rsidRPr="00850110" w:rsidRDefault="00850110" w:rsidP="00850110">
            <w:pPr>
              <w:pStyle w:val="TAL"/>
              <w:rPr>
                <w:rFonts w:cs="Arial"/>
                <w:sz w:val="12"/>
                <w:szCs w:val="14"/>
                <w:lang w:eastAsia="zh-CN"/>
              </w:rPr>
            </w:pPr>
            <w:r w:rsidRPr="00850110">
              <w:rPr>
                <w:rFonts w:cs="Arial"/>
                <w:sz w:val="12"/>
                <w:szCs w:val="14"/>
                <w:lang w:eastAsia="zh-CN"/>
              </w:rPr>
              <w:t xml:space="preserve">Optional with capability signalling, </w:t>
            </w:r>
          </w:p>
          <w:p w14:paraId="0C153B6B" w14:textId="77777777" w:rsidR="00850110" w:rsidRPr="00850110" w:rsidRDefault="00850110" w:rsidP="00850110">
            <w:pPr>
              <w:pStyle w:val="TAL"/>
              <w:rPr>
                <w:rFonts w:cs="Arial"/>
                <w:sz w:val="12"/>
                <w:szCs w:val="14"/>
                <w:highlight w:val="yellow"/>
                <w:lang w:eastAsia="zh-CN"/>
              </w:rPr>
            </w:pPr>
          </w:p>
        </w:tc>
      </w:tr>
    </w:tbl>
    <w:p w14:paraId="7B594D89" w14:textId="3DB3310A" w:rsidR="00850110" w:rsidRDefault="00850110" w:rsidP="000C082F">
      <w:pPr>
        <w:rPr>
          <w:lang w:val="en-US"/>
        </w:rPr>
      </w:pPr>
      <w:r>
        <w:rPr>
          <w:lang w:val="en-US"/>
        </w:rPr>
        <w:t xml:space="preserve">In RAN4 LS [1], RAN4 agreed 7-3b feature group as follows. </w:t>
      </w:r>
    </w:p>
    <w:p w14:paraId="09756010" w14:textId="1F725620" w:rsidR="00A206C1" w:rsidRPr="00EA5AE0" w:rsidRDefault="00A206C1" w:rsidP="000C082F">
      <w:pPr>
        <w:rPr>
          <w:lang w:val="en-US"/>
        </w:rPr>
      </w:pPr>
      <w:r>
        <w:rPr>
          <w:lang w:val="en-US"/>
        </w:rPr>
        <w:t xml:space="preserve">Based on RAN4 LS, RAN2 needs to discuss how to ensure dependency and conditional relations or new Rel-16 signaling is needed. </w:t>
      </w:r>
    </w:p>
    <w:p w14:paraId="39801E29" w14:textId="1F4BE13D" w:rsidR="000C082F" w:rsidRDefault="00C81F92" w:rsidP="000C082F">
      <w:pPr>
        <w:pStyle w:val="Heading1"/>
      </w:pPr>
      <w:r>
        <w:t>Discussion</w:t>
      </w:r>
    </w:p>
    <w:p w14:paraId="7A801A11" w14:textId="20A534A1" w:rsidR="00A206C1" w:rsidRDefault="00A206C1" w:rsidP="00C81F92">
      <w:r>
        <w:t>First, we capture Rel-15 capability IE to the corresponding component of FG 7-3b.</w:t>
      </w:r>
    </w:p>
    <w:tbl>
      <w:tblPr>
        <w:tblStyle w:val="TableGrid"/>
        <w:tblW w:w="0" w:type="auto"/>
        <w:tblLook w:val="04A0" w:firstRow="1" w:lastRow="0" w:firstColumn="1" w:lastColumn="0" w:noHBand="0" w:noVBand="1"/>
      </w:tblPr>
      <w:tblGrid>
        <w:gridCol w:w="2065"/>
        <w:gridCol w:w="6951"/>
      </w:tblGrid>
      <w:tr w:rsidR="00850110" w14:paraId="64415CF7" w14:textId="77777777" w:rsidTr="00A206C1">
        <w:tc>
          <w:tcPr>
            <w:tcW w:w="2065" w:type="dxa"/>
          </w:tcPr>
          <w:p w14:paraId="3843B53C" w14:textId="1EF254B3" w:rsidR="00850110" w:rsidRDefault="00850110" w:rsidP="00C81F92">
            <w:r>
              <w:t>Component</w:t>
            </w:r>
          </w:p>
        </w:tc>
        <w:tc>
          <w:tcPr>
            <w:tcW w:w="6951" w:type="dxa"/>
          </w:tcPr>
          <w:p w14:paraId="188C951E" w14:textId="009E96F1" w:rsidR="00850110" w:rsidRDefault="00850110" w:rsidP="00C81F92">
            <w:r>
              <w:t>Rel-15 capability IE</w:t>
            </w:r>
          </w:p>
        </w:tc>
      </w:tr>
      <w:tr w:rsidR="00850110" w14:paraId="32DEF66E" w14:textId="77777777" w:rsidTr="00A206C1">
        <w:tc>
          <w:tcPr>
            <w:tcW w:w="2065" w:type="dxa"/>
          </w:tcPr>
          <w:p w14:paraId="3A984AFE" w14:textId="4FC7E8EB" w:rsidR="00850110" w:rsidRDefault="00A206C1" w:rsidP="00C81F92">
            <w:r w:rsidRPr="00A206C1">
              <w:t>1.Indicate the contiguous CA bandwidth class that UE can support in uplink</w:t>
            </w:r>
          </w:p>
        </w:tc>
        <w:tc>
          <w:tcPr>
            <w:tcW w:w="6951" w:type="dxa"/>
          </w:tcPr>
          <w:p w14:paraId="00152C68" w14:textId="77777777" w:rsidR="00850110" w:rsidRDefault="00850110" w:rsidP="00850110">
            <w:pPr>
              <w:pStyle w:val="TAL"/>
              <w:rPr>
                <w:rFonts w:eastAsia="Times New Roman"/>
                <w:b/>
                <w:bCs/>
                <w:i/>
                <w:iCs/>
                <w:szCs w:val="18"/>
                <w:lang w:val="en-US"/>
              </w:rPr>
            </w:pPr>
            <w:r>
              <w:rPr>
                <w:b/>
                <w:bCs/>
                <w:i/>
                <w:iCs/>
              </w:rPr>
              <w:t>ca-</w:t>
            </w:r>
            <w:proofErr w:type="spellStart"/>
            <w:r>
              <w:rPr>
                <w:b/>
                <w:bCs/>
                <w:i/>
                <w:iCs/>
              </w:rPr>
              <w:t>BandwidthClassUL</w:t>
            </w:r>
            <w:proofErr w:type="spellEnd"/>
            <w:r>
              <w:rPr>
                <w:b/>
                <w:bCs/>
                <w:i/>
                <w:iCs/>
              </w:rPr>
              <w:t>-NR</w:t>
            </w:r>
          </w:p>
          <w:p w14:paraId="7F81D540" w14:textId="47554C13" w:rsidR="00850110" w:rsidRDefault="00850110" w:rsidP="00850110">
            <w: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t>FeatureSetUplinkId:s</w:t>
            </w:r>
            <w:proofErr w:type="spellEnd"/>
            <w:proofErr w:type="gramEnd"/>
            <w:r>
              <w:t xml:space="preserve"> in the corresponding </w:t>
            </w:r>
            <w:proofErr w:type="spellStart"/>
            <w:r>
              <w:t>FeatureSetsPerBand</w:t>
            </w:r>
            <w:proofErr w:type="spellEnd"/>
            <w:r>
              <w:t xml:space="preserve"> are zero, this field is absent. For FR1, the value 'F' shall not be used as it is invalidated in TS 38.101-1 [2].</w:t>
            </w:r>
          </w:p>
        </w:tc>
      </w:tr>
      <w:tr w:rsidR="00850110" w14:paraId="65324064" w14:textId="77777777" w:rsidTr="00A206C1">
        <w:tc>
          <w:tcPr>
            <w:tcW w:w="2065" w:type="dxa"/>
          </w:tcPr>
          <w:p w14:paraId="2EA0AF4E" w14:textId="479E155A" w:rsidR="00850110" w:rsidRDefault="00A206C1" w:rsidP="00C81F92">
            <w:r w:rsidRPr="00A206C1">
              <w:t xml:space="preserve">2. On the condition that component 1 is indicated, indicate the PA architecture, </w:t>
            </w:r>
            <w:proofErr w:type="spellStart"/>
            <w:r w:rsidRPr="00A206C1">
              <w:t>i.e</w:t>
            </w:r>
            <w:proofErr w:type="spellEnd"/>
            <w:r w:rsidRPr="00A206C1">
              <w:t>, 1PA or 2PA</w:t>
            </w:r>
          </w:p>
        </w:tc>
        <w:tc>
          <w:tcPr>
            <w:tcW w:w="6951" w:type="dxa"/>
          </w:tcPr>
          <w:p w14:paraId="35ECD74D" w14:textId="77777777" w:rsidR="00A206C1" w:rsidRDefault="00A206C1" w:rsidP="00A206C1">
            <w:pPr>
              <w:pStyle w:val="TAL"/>
              <w:rPr>
                <w:rFonts w:eastAsia="Times New Roman"/>
                <w:b/>
                <w:bCs/>
                <w:i/>
                <w:iCs/>
                <w:szCs w:val="18"/>
                <w:lang w:val="en-US"/>
              </w:rPr>
            </w:pPr>
            <w:proofErr w:type="spellStart"/>
            <w:r>
              <w:rPr>
                <w:b/>
                <w:bCs/>
                <w:i/>
                <w:iCs/>
              </w:rPr>
              <w:t>dualPA</w:t>
            </w:r>
            <w:proofErr w:type="spellEnd"/>
            <w:r>
              <w:rPr>
                <w:b/>
                <w:bCs/>
                <w:i/>
                <w:iCs/>
              </w:rPr>
              <w:t>-Architecture</w:t>
            </w:r>
          </w:p>
          <w:p w14:paraId="657218E7" w14:textId="5A0C68C8" w:rsidR="00850110" w:rsidRDefault="00A206C1" w:rsidP="00A206C1">
            <w:r>
              <w:t xml:space="preserve">For band combinations with </w:t>
            </w:r>
            <w:proofErr w:type="gramStart"/>
            <w:r>
              <w:t>single-band</w:t>
            </w:r>
            <w:proofErr w:type="gramEnd"/>
            <w:r>
              <w:t xml:space="preserve"> with UL CA, this field indicates the support of dual PA. If absent in such band combinations, the UE supports single PA for all the ULs. For other band combinations, this field is not applicable.</w:t>
            </w:r>
          </w:p>
        </w:tc>
      </w:tr>
      <w:tr w:rsidR="00850110" w14:paraId="568B4767" w14:textId="77777777" w:rsidTr="00A206C1">
        <w:tc>
          <w:tcPr>
            <w:tcW w:w="2065" w:type="dxa"/>
          </w:tcPr>
          <w:p w14:paraId="53DD1A70" w14:textId="4E8CA6D6" w:rsidR="00850110" w:rsidRDefault="00A206C1" w:rsidP="00C81F92">
            <w:r w:rsidRPr="00A206C1">
              <w:t>3.On the condition that component 1 and component 2 are indicated, indicate the MIMO layer number for each UL CC separately</w:t>
            </w:r>
          </w:p>
        </w:tc>
        <w:tc>
          <w:tcPr>
            <w:tcW w:w="6951" w:type="dxa"/>
          </w:tcPr>
          <w:p w14:paraId="48214421" w14:textId="77777777" w:rsidR="00A206C1" w:rsidRPr="00A206C1" w:rsidRDefault="00A206C1" w:rsidP="00A206C1">
            <w:pPr>
              <w:pStyle w:val="TAL"/>
              <w:rPr>
                <w:b/>
                <w:bCs/>
                <w:i/>
                <w:iCs/>
              </w:rPr>
            </w:pPr>
            <w:proofErr w:type="spellStart"/>
            <w:r w:rsidRPr="00A206C1">
              <w:rPr>
                <w:b/>
                <w:bCs/>
                <w:i/>
                <w:iCs/>
              </w:rPr>
              <w:t>maxNumberMIMO</w:t>
            </w:r>
            <w:proofErr w:type="spellEnd"/>
            <w:r w:rsidRPr="00A206C1">
              <w:rPr>
                <w:b/>
                <w:bCs/>
                <w:i/>
                <w:iCs/>
              </w:rPr>
              <w:t>-</w:t>
            </w:r>
            <w:proofErr w:type="spellStart"/>
            <w:r w:rsidRPr="00A206C1">
              <w:rPr>
                <w:b/>
                <w:bCs/>
                <w:i/>
                <w:iCs/>
              </w:rPr>
              <w:t>LayersCB</w:t>
            </w:r>
            <w:proofErr w:type="spellEnd"/>
            <w:r w:rsidRPr="00A206C1">
              <w:rPr>
                <w:b/>
                <w:bCs/>
                <w:i/>
                <w:iCs/>
              </w:rPr>
              <w:t>-PUSCH</w:t>
            </w:r>
          </w:p>
          <w:p w14:paraId="3F3F7556" w14:textId="77777777" w:rsidR="00A206C1" w:rsidRDefault="00A206C1" w:rsidP="00A206C1">
            <w:r>
              <w:t>Defines supported maximum number of MIMO layers at the UE for PUSCH transmission with codebook precoding. UE indicating support of this feature shall also indicate support of PUSCH codebook coherency subset. This feature is not supported for SUL.</w:t>
            </w:r>
          </w:p>
          <w:p w14:paraId="2E490BA0" w14:textId="77777777" w:rsidR="00A206C1" w:rsidRDefault="00A206C1" w:rsidP="00A206C1"/>
          <w:p w14:paraId="00854BCC" w14:textId="19E62C95" w:rsidR="00A206C1" w:rsidRPr="00A206C1" w:rsidRDefault="00A206C1" w:rsidP="00A206C1">
            <w:pPr>
              <w:rPr>
                <w:b/>
                <w:bCs/>
                <w:i/>
                <w:iCs/>
              </w:rPr>
            </w:pPr>
            <w:proofErr w:type="spellStart"/>
            <w:r w:rsidRPr="00A206C1">
              <w:rPr>
                <w:b/>
                <w:bCs/>
                <w:i/>
                <w:iCs/>
              </w:rPr>
              <w:t>maxNumberMIMO</w:t>
            </w:r>
            <w:proofErr w:type="spellEnd"/>
            <w:r w:rsidRPr="00A206C1">
              <w:rPr>
                <w:b/>
                <w:bCs/>
                <w:i/>
                <w:iCs/>
              </w:rPr>
              <w:t>-</w:t>
            </w:r>
            <w:proofErr w:type="spellStart"/>
            <w:r w:rsidRPr="00A206C1">
              <w:rPr>
                <w:b/>
                <w:bCs/>
                <w:i/>
                <w:iCs/>
              </w:rPr>
              <w:t>LayersNonCB</w:t>
            </w:r>
            <w:proofErr w:type="spellEnd"/>
            <w:r w:rsidRPr="00A206C1">
              <w:rPr>
                <w:b/>
                <w:bCs/>
                <w:i/>
                <w:iCs/>
              </w:rPr>
              <w:t>-PUSCH</w:t>
            </w:r>
          </w:p>
          <w:p w14:paraId="14B985A3" w14:textId="77777777" w:rsidR="00A206C1" w:rsidRDefault="00A206C1" w:rsidP="00A206C1">
            <w:r>
              <w:t>Defines supported maximum number of MIMO layers at the UE for PUSCH transmission using non-codebook precoding. This feature is not supported for SUL.</w:t>
            </w:r>
          </w:p>
          <w:p w14:paraId="644C19EB" w14:textId="2C487E5B" w:rsidR="00850110" w:rsidRDefault="00A206C1" w:rsidP="00A206C1">
            <w:r>
              <w:lastRenderedPageBreak/>
              <w:t xml:space="preserve">UE supporting non-codebook based PUSCH transmission shall indicate support of </w:t>
            </w:r>
            <w:proofErr w:type="spellStart"/>
            <w:r>
              <w:t>maxNumberMIMO</w:t>
            </w:r>
            <w:proofErr w:type="spellEnd"/>
            <w:r>
              <w:t>-</w:t>
            </w:r>
            <w:proofErr w:type="spellStart"/>
            <w:r>
              <w:t>LayersNonCB</w:t>
            </w:r>
            <w:proofErr w:type="spellEnd"/>
            <w:r>
              <w:t xml:space="preserve">-PUSCH, </w:t>
            </w:r>
            <w:proofErr w:type="spellStart"/>
            <w:r>
              <w:t>maxNumberSRS-ResourcePerSet</w:t>
            </w:r>
            <w:proofErr w:type="spellEnd"/>
            <w:r>
              <w:t xml:space="preserve"> and </w:t>
            </w:r>
            <w:proofErr w:type="spellStart"/>
            <w:r>
              <w:t>maxNumberSimultaneousSRS-ResourceTx</w:t>
            </w:r>
            <w:proofErr w:type="spellEnd"/>
            <w:r>
              <w:t xml:space="preserve"> together.</w:t>
            </w:r>
          </w:p>
        </w:tc>
      </w:tr>
    </w:tbl>
    <w:p w14:paraId="51EB1C75" w14:textId="04E942CD" w:rsidR="00C81F92" w:rsidRDefault="00C81F92" w:rsidP="00C81F92"/>
    <w:p w14:paraId="11947E7E" w14:textId="536106DF" w:rsidR="00085469" w:rsidRDefault="006A46AB" w:rsidP="00CB3140">
      <w:pPr>
        <w:spacing w:after="120"/>
        <w:jc w:val="both"/>
        <w:rPr>
          <w:rFonts w:cstheme="minorHAnsi"/>
        </w:rPr>
      </w:pPr>
      <w:r>
        <w:t>It is understood that t</w:t>
      </w:r>
      <w:r w:rsidR="00A206C1">
        <w:t>he main dependency/condition</w:t>
      </w:r>
      <w:r>
        <w:t>ed</w:t>
      </w:r>
      <w:r w:rsidR="00A206C1">
        <w:t xml:space="preserve"> relationship that RAN4 ensure to support </w:t>
      </w:r>
      <w:r>
        <w:t>is</w:t>
      </w:r>
      <w:r w:rsidR="00085469">
        <w:t xml:space="preserve"> that the UE should be able to indicate flexible MIMO capability in uplink CA with respect to PA architecture</w:t>
      </w:r>
      <w:r w:rsidR="00F23EF3">
        <w:t xml:space="preserve"> because there is dependency between PA architecture and supportable MIMO capability across UL CC</w:t>
      </w:r>
      <w:r w:rsidR="00085469">
        <w:t xml:space="preserve">. </w:t>
      </w:r>
      <w:r w:rsidR="00A206C1">
        <w:t xml:space="preserve"> </w:t>
      </w:r>
      <w:r w:rsidR="00085469">
        <w:t xml:space="preserve">For example, </w:t>
      </w:r>
      <w:r w:rsidR="00085469">
        <w:rPr>
          <w:rFonts w:cstheme="minorHAnsi"/>
        </w:rPr>
        <w:t>in case of 1 PA, it is likely that the UE supports the same MIMO capability in both CCs, while in case of 2 PA, the UE can support the different MIMO capability in CC1 and CC2.</w:t>
      </w:r>
    </w:p>
    <w:p w14:paraId="5930041B" w14:textId="289E56CB" w:rsidR="00085469" w:rsidRDefault="00085469" w:rsidP="00CB3140">
      <w:pPr>
        <w:spacing w:after="120"/>
        <w:jc w:val="both"/>
      </w:pPr>
      <w:r w:rsidRPr="032EEB22">
        <w:t xml:space="preserve">In RAN2 capability signalling, the UE capabilities in the above table are indicated independently. </w:t>
      </w:r>
      <w:r w:rsidR="005646CE" w:rsidRPr="032EEB22">
        <w:t xml:space="preserve">Especially, </w:t>
      </w:r>
      <w:bookmarkStart w:id="2" w:name="_Hlk53732219"/>
      <w:r w:rsidR="005646CE" w:rsidRPr="032EEB22">
        <w:t xml:space="preserve">MIMO capability is indicated per CC per FS (i.e. FSPC). </w:t>
      </w:r>
      <w:bookmarkEnd w:id="2"/>
      <w:r w:rsidR="00F23EF3" w:rsidRPr="032EEB22">
        <w:t>Therefore</w:t>
      </w:r>
      <w:r w:rsidRPr="032EEB22">
        <w:t xml:space="preserve">, all possible cases </w:t>
      </w:r>
      <w:r w:rsidR="00F23EF3" w:rsidRPr="032EEB22">
        <w:t>are allowed</w:t>
      </w:r>
      <w:r w:rsidRPr="032EEB22">
        <w:t xml:space="preserve"> for the UE to indicate</w:t>
      </w:r>
      <w:r w:rsidR="003B2183" w:rsidRPr="032EEB22">
        <w:t xml:space="preserve"> for uplink MIMO</w:t>
      </w:r>
      <w:r w:rsidRPr="032EEB22">
        <w:t xml:space="preserve">. </w:t>
      </w:r>
    </w:p>
    <w:p w14:paraId="020F1F63" w14:textId="3D80B582" w:rsidR="00A206C1" w:rsidRPr="00085469" w:rsidRDefault="00A206C1" w:rsidP="00CB3140">
      <w:pPr>
        <w:pStyle w:val="ListParagraph"/>
        <w:numPr>
          <w:ilvl w:val="0"/>
          <w:numId w:val="11"/>
        </w:numPr>
        <w:ind w:firstLineChars="0"/>
        <w:jc w:val="both"/>
        <w:rPr>
          <w:rFonts w:asciiTheme="minorHAnsi" w:hAnsiTheme="minorHAnsi" w:cstheme="minorHAnsi"/>
        </w:rPr>
      </w:pPr>
      <w:r w:rsidRPr="00085469">
        <w:rPr>
          <w:rFonts w:asciiTheme="minorHAnsi" w:hAnsiTheme="minorHAnsi" w:cstheme="minorHAnsi"/>
        </w:rPr>
        <w:t xml:space="preserve">Case 1: 2 UL CCs, 1PA, 2 </w:t>
      </w:r>
      <w:proofErr w:type="gramStart"/>
      <w:r w:rsidRPr="00085469">
        <w:rPr>
          <w:rFonts w:asciiTheme="minorHAnsi" w:hAnsiTheme="minorHAnsi" w:cstheme="minorHAnsi"/>
        </w:rPr>
        <w:t>layer</w:t>
      </w:r>
      <w:proofErr w:type="gramEnd"/>
      <w:r w:rsidRPr="00085469">
        <w:rPr>
          <w:rFonts w:asciiTheme="minorHAnsi" w:hAnsiTheme="minorHAnsi" w:cstheme="minorHAnsi"/>
        </w:rPr>
        <w:t xml:space="preserve"> in CC1, 2 layer in CC2</w:t>
      </w:r>
    </w:p>
    <w:p w14:paraId="44ADBE43" w14:textId="23FAFA23" w:rsidR="00D37CFB" w:rsidRDefault="00D37CFB" w:rsidP="00CB3140">
      <w:pPr>
        <w:pStyle w:val="ListParagraph"/>
        <w:numPr>
          <w:ilvl w:val="0"/>
          <w:numId w:val="11"/>
        </w:numPr>
        <w:ind w:firstLineChars="0"/>
        <w:jc w:val="both"/>
        <w:rPr>
          <w:rFonts w:asciiTheme="minorHAnsi" w:hAnsiTheme="minorHAnsi" w:cstheme="minorHAnsi"/>
        </w:rPr>
      </w:pPr>
      <w:r>
        <w:rPr>
          <w:rFonts w:asciiTheme="minorHAnsi" w:hAnsiTheme="minorHAnsi" w:cstheme="minorHAnsi"/>
        </w:rPr>
        <w:t xml:space="preserve">Case 2: 2 UL CCs, 1PA, 2 </w:t>
      </w:r>
      <w:proofErr w:type="gramStart"/>
      <w:r>
        <w:rPr>
          <w:rFonts w:asciiTheme="minorHAnsi" w:hAnsiTheme="minorHAnsi" w:cstheme="minorHAnsi"/>
        </w:rPr>
        <w:t>layer</w:t>
      </w:r>
      <w:proofErr w:type="gramEnd"/>
      <w:r>
        <w:rPr>
          <w:rFonts w:asciiTheme="minorHAnsi" w:hAnsiTheme="minorHAnsi" w:cstheme="minorHAnsi"/>
        </w:rPr>
        <w:t xml:space="preserve"> in CC1, 1 layer in CC2</w:t>
      </w:r>
    </w:p>
    <w:p w14:paraId="6E5AD3FF" w14:textId="39E1F81C" w:rsidR="00085469" w:rsidRDefault="00085469" w:rsidP="00CB3140">
      <w:pPr>
        <w:pStyle w:val="ListParagraph"/>
        <w:numPr>
          <w:ilvl w:val="0"/>
          <w:numId w:val="11"/>
        </w:numPr>
        <w:ind w:firstLineChars="0"/>
        <w:jc w:val="both"/>
        <w:rPr>
          <w:rFonts w:asciiTheme="minorHAnsi" w:hAnsiTheme="minorHAnsi" w:cstheme="minorHAnsi"/>
        </w:rPr>
      </w:pPr>
      <w:r>
        <w:rPr>
          <w:rFonts w:asciiTheme="minorHAnsi" w:hAnsiTheme="minorHAnsi" w:cstheme="minorHAnsi"/>
        </w:rPr>
        <w:t xml:space="preserve">Case 3: 2 UL CCs, 1PA, 1 layer in CC1, </w:t>
      </w:r>
      <w:r w:rsidR="003B2183">
        <w:rPr>
          <w:rFonts w:asciiTheme="minorHAnsi" w:hAnsiTheme="minorHAnsi" w:cstheme="minorHAnsi"/>
        </w:rPr>
        <w:t>2</w:t>
      </w:r>
      <w:r>
        <w:rPr>
          <w:rFonts w:asciiTheme="minorHAnsi" w:hAnsiTheme="minorHAnsi" w:cstheme="minorHAnsi"/>
        </w:rPr>
        <w:t>layer in CC2</w:t>
      </w:r>
    </w:p>
    <w:p w14:paraId="136565D2" w14:textId="7DD88DED" w:rsidR="00085469" w:rsidRDefault="00085469" w:rsidP="00CB3140">
      <w:pPr>
        <w:pStyle w:val="ListParagraph"/>
        <w:numPr>
          <w:ilvl w:val="0"/>
          <w:numId w:val="11"/>
        </w:numPr>
        <w:ind w:firstLineChars="0"/>
        <w:jc w:val="both"/>
        <w:rPr>
          <w:rFonts w:asciiTheme="minorHAnsi" w:hAnsiTheme="minorHAnsi" w:cstheme="minorHAnsi"/>
        </w:rPr>
      </w:pPr>
      <w:r>
        <w:rPr>
          <w:rFonts w:asciiTheme="minorHAnsi" w:hAnsiTheme="minorHAnsi" w:cstheme="minorHAnsi"/>
        </w:rPr>
        <w:t>Case 4: 2 UL CCs, 1PA, 1 layer in CC1, 1 layer in CC2</w:t>
      </w:r>
    </w:p>
    <w:p w14:paraId="5066D89C" w14:textId="5EB58061" w:rsidR="00085469" w:rsidRDefault="00085469" w:rsidP="00CB3140">
      <w:pPr>
        <w:pStyle w:val="ListParagraph"/>
        <w:numPr>
          <w:ilvl w:val="0"/>
          <w:numId w:val="11"/>
        </w:numPr>
        <w:ind w:firstLineChars="0"/>
        <w:jc w:val="both"/>
        <w:rPr>
          <w:rFonts w:asciiTheme="minorHAnsi" w:hAnsiTheme="minorHAnsi" w:cstheme="minorHAnsi"/>
        </w:rPr>
      </w:pPr>
      <w:r w:rsidRPr="00A206C1">
        <w:rPr>
          <w:rFonts w:asciiTheme="minorHAnsi" w:hAnsiTheme="minorHAnsi" w:cstheme="minorHAnsi"/>
        </w:rPr>
        <w:t xml:space="preserve">Case </w:t>
      </w:r>
      <w:r>
        <w:rPr>
          <w:rFonts w:asciiTheme="minorHAnsi" w:hAnsiTheme="minorHAnsi" w:cstheme="minorHAnsi"/>
        </w:rPr>
        <w:t>5</w:t>
      </w:r>
      <w:r w:rsidRPr="00A206C1">
        <w:rPr>
          <w:rFonts w:asciiTheme="minorHAnsi" w:hAnsiTheme="minorHAnsi" w:cstheme="minorHAnsi"/>
        </w:rPr>
        <w:t xml:space="preserve">: </w:t>
      </w:r>
      <w:r>
        <w:rPr>
          <w:rFonts w:asciiTheme="minorHAnsi" w:hAnsiTheme="minorHAnsi" w:cstheme="minorHAnsi"/>
        </w:rPr>
        <w:t xml:space="preserve">2 UL CCs, 2PA, 2 </w:t>
      </w:r>
      <w:proofErr w:type="gramStart"/>
      <w:r>
        <w:rPr>
          <w:rFonts w:asciiTheme="minorHAnsi" w:hAnsiTheme="minorHAnsi" w:cstheme="minorHAnsi"/>
        </w:rPr>
        <w:t>layer</w:t>
      </w:r>
      <w:proofErr w:type="gramEnd"/>
      <w:r>
        <w:rPr>
          <w:rFonts w:asciiTheme="minorHAnsi" w:hAnsiTheme="minorHAnsi" w:cstheme="minorHAnsi"/>
        </w:rPr>
        <w:t xml:space="preserve"> in CC1, 2 layer in CC2</w:t>
      </w:r>
    </w:p>
    <w:p w14:paraId="1490C2C6" w14:textId="62965257" w:rsidR="00085469" w:rsidRDefault="00085469" w:rsidP="00CB3140">
      <w:pPr>
        <w:pStyle w:val="ListParagraph"/>
        <w:numPr>
          <w:ilvl w:val="0"/>
          <w:numId w:val="11"/>
        </w:numPr>
        <w:ind w:firstLineChars="0"/>
        <w:jc w:val="both"/>
        <w:rPr>
          <w:rFonts w:asciiTheme="minorHAnsi" w:hAnsiTheme="minorHAnsi" w:cstheme="minorHAnsi"/>
        </w:rPr>
      </w:pPr>
      <w:r>
        <w:rPr>
          <w:rFonts w:asciiTheme="minorHAnsi" w:hAnsiTheme="minorHAnsi" w:cstheme="minorHAnsi"/>
        </w:rPr>
        <w:t xml:space="preserve">Case 6: 2 UL CCs, 2PA, 2 </w:t>
      </w:r>
      <w:proofErr w:type="gramStart"/>
      <w:r>
        <w:rPr>
          <w:rFonts w:asciiTheme="minorHAnsi" w:hAnsiTheme="minorHAnsi" w:cstheme="minorHAnsi"/>
        </w:rPr>
        <w:t>layer</w:t>
      </w:r>
      <w:proofErr w:type="gramEnd"/>
      <w:r>
        <w:rPr>
          <w:rFonts w:asciiTheme="minorHAnsi" w:hAnsiTheme="minorHAnsi" w:cstheme="minorHAnsi"/>
        </w:rPr>
        <w:t xml:space="preserve"> in CC1, 1 layer in CC2</w:t>
      </w:r>
    </w:p>
    <w:p w14:paraId="108CE134" w14:textId="2CF81DF1" w:rsidR="00085469" w:rsidRDefault="00085469" w:rsidP="00CB3140">
      <w:pPr>
        <w:pStyle w:val="ListParagraph"/>
        <w:numPr>
          <w:ilvl w:val="0"/>
          <w:numId w:val="11"/>
        </w:numPr>
        <w:ind w:firstLineChars="0"/>
        <w:jc w:val="both"/>
        <w:rPr>
          <w:rFonts w:asciiTheme="minorHAnsi" w:hAnsiTheme="minorHAnsi" w:cstheme="minorBidi"/>
        </w:rPr>
      </w:pPr>
      <w:r w:rsidRPr="032EEB22">
        <w:rPr>
          <w:rFonts w:asciiTheme="minorHAnsi" w:hAnsiTheme="minorHAnsi" w:cstheme="minorBidi"/>
        </w:rPr>
        <w:t xml:space="preserve">Case 7: 2 UL CCs, 2PA, 1 layer in CC1, </w:t>
      </w:r>
      <w:r w:rsidR="67A90C7E" w:rsidRPr="032EEB22">
        <w:rPr>
          <w:rFonts w:asciiTheme="minorHAnsi" w:hAnsiTheme="minorHAnsi" w:cstheme="minorBidi"/>
        </w:rPr>
        <w:t>2</w:t>
      </w:r>
      <w:r w:rsidRPr="032EEB22">
        <w:rPr>
          <w:rFonts w:asciiTheme="minorHAnsi" w:hAnsiTheme="minorHAnsi" w:cstheme="minorBidi"/>
        </w:rPr>
        <w:t xml:space="preserve"> </w:t>
      </w:r>
      <w:proofErr w:type="gramStart"/>
      <w:r w:rsidRPr="032EEB22">
        <w:rPr>
          <w:rFonts w:asciiTheme="minorHAnsi" w:hAnsiTheme="minorHAnsi" w:cstheme="minorBidi"/>
        </w:rPr>
        <w:t>layer</w:t>
      </w:r>
      <w:proofErr w:type="gramEnd"/>
      <w:r w:rsidRPr="032EEB22">
        <w:rPr>
          <w:rFonts w:asciiTheme="minorHAnsi" w:hAnsiTheme="minorHAnsi" w:cstheme="minorBidi"/>
        </w:rPr>
        <w:t xml:space="preserve"> in CC2</w:t>
      </w:r>
    </w:p>
    <w:p w14:paraId="07A82F02" w14:textId="73CCD419" w:rsidR="00085469" w:rsidRDefault="00085469" w:rsidP="00CB3140">
      <w:pPr>
        <w:pStyle w:val="ListParagraph"/>
        <w:numPr>
          <w:ilvl w:val="0"/>
          <w:numId w:val="11"/>
        </w:numPr>
        <w:ind w:firstLineChars="0"/>
        <w:jc w:val="both"/>
        <w:rPr>
          <w:rFonts w:asciiTheme="minorHAnsi" w:hAnsiTheme="minorHAnsi" w:cstheme="minorHAnsi"/>
        </w:rPr>
      </w:pPr>
      <w:r>
        <w:rPr>
          <w:rFonts w:asciiTheme="minorHAnsi" w:hAnsiTheme="minorHAnsi" w:cstheme="minorHAnsi"/>
        </w:rPr>
        <w:t>Case 8: 2 UL CCs, 2PA, 1 layer in CC1, 1 layer in CC2</w:t>
      </w:r>
    </w:p>
    <w:p w14:paraId="6254BFFC" w14:textId="77777777" w:rsidR="00CB3140" w:rsidRDefault="00CB3140" w:rsidP="00CB3140">
      <w:pPr>
        <w:jc w:val="both"/>
        <w:rPr>
          <w:rFonts w:ascii="Calibri" w:hAnsi="Calibri" w:cs="Calibri"/>
          <w:b/>
        </w:rPr>
      </w:pPr>
    </w:p>
    <w:p w14:paraId="7EE2ACD0" w14:textId="5E62C542" w:rsidR="00CB3140" w:rsidRDefault="00CB3140" w:rsidP="00CB3140">
      <w:pPr>
        <w:jc w:val="both"/>
      </w:pPr>
      <w:bookmarkStart w:id="3" w:name="pro1"/>
      <w:r>
        <w:rPr>
          <w:rFonts w:ascii="Calibri" w:hAnsi="Calibri" w:cs="Calibri"/>
          <w:b/>
        </w:rPr>
        <w:t xml:space="preserve">Proposal </w:t>
      </w:r>
      <w:r w:rsidRPr="005F5A97">
        <w:rPr>
          <w:rFonts w:ascii="Calibri" w:hAnsi="Calibri" w:cs="Calibri"/>
          <w:b/>
        </w:rPr>
        <w:fldChar w:fldCharType="begin"/>
      </w:r>
      <w:r w:rsidRPr="005F5A97">
        <w:rPr>
          <w:rFonts w:ascii="Calibri" w:hAnsi="Calibri" w:cs="Calibri"/>
          <w:b/>
        </w:rPr>
        <w:instrText xml:space="preserve"> SEQ ob \* MERGEFORMAT </w:instrText>
      </w:r>
      <w:r w:rsidRPr="005F5A97">
        <w:rPr>
          <w:rFonts w:ascii="Calibri" w:hAnsi="Calibri" w:cs="Calibri"/>
          <w:b/>
        </w:rPr>
        <w:fldChar w:fldCharType="separate"/>
      </w:r>
      <w:r w:rsidR="00DC2584">
        <w:rPr>
          <w:rFonts w:ascii="Calibri" w:hAnsi="Calibri" w:cs="Calibri"/>
          <w:b/>
          <w:noProof/>
        </w:rPr>
        <w:t>1</w:t>
      </w:r>
      <w:r w:rsidRPr="005F5A97">
        <w:rPr>
          <w:rFonts w:ascii="Calibri" w:hAnsi="Calibri" w:cs="Calibri"/>
          <w:b/>
        </w:rPr>
        <w:fldChar w:fldCharType="end"/>
      </w:r>
      <w:r w:rsidRPr="005F5A97">
        <w:rPr>
          <w:rFonts w:ascii="Calibri" w:hAnsi="Calibri" w:cs="Calibri"/>
          <w:b/>
        </w:rPr>
        <w:t>:</w:t>
      </w:r>
      <w:r>
        <w:rPr>
          <w:rFonts w:ascii="Calibri" w:hAnsi="Calibri" w:cs="Calibri"/>
          <w:b/>
        </w:rPr>
        <w:t xml:space="preserve"> </w:t>
      </w:r>
      <w:r w:rsidRPr="00CB3140">
        <w:t xml:space="preserve">RAN2 confirmed that with Rel-15 capability </w:t>
      </w:r>
      <w:proofErr w:type="spellStart"/>
      <w:r w:rsidRPr="00CB3140">
        <w:t>signaling</w:t>
      </w:r>
      <w:proofErr w:type="spellEnd"/>
      <w:r w:rsidRPr="00CB3140">
        <w:t>, it is possible to indicate the MIMO capability for each UL CC separately</w:t>
      </w:r>
      <w:r w:rsidR="003B2183">
        <w:t xml:space="preserve"> and therefore, new Rel-16 </w:t>
      </w:r>
      <w:proofErr w:type="spellStart"/>
      <w:r w:rsidR="003B2183">
        <w:t>signaling</w:t>
      </w:r>
      <w:proofErr w:type="spellEnd"/>
      <w:r w:rsidR="003B2183">
        <w:t xml:space="preserve"> is </w:t>
      </w:r>
      <w:r w:rsidR="708AF1C4">
        <w:t xml:space="preserve">NOT </w:t>
      </w:r>
      <w:r w:rsidR="003B2183">
        <w:t>needed</w:t>
      </w:r>
      <w:r w:rsidRPr="00CB3140">
        <w:t>.</w:t>
      </w:r>
    </w:p>
    <w:bookmarkEnd w:id="3"/>
    <w:p w14:paraId="5DA8DEC5" w14:textId="2A645E1F" w:rsidR="006A46AB" w:rsidRDefault="00F23EF3" w:rsidP="00CB3140">
      <w:pPr>
        <w:pStyle w:val="Observation"/>
        <w:numPr>
          <w:ilvl w:val="0"/>
          <w:numId w:val="0"/>
        </w:numPr>
        <w:jc w:val="both"/>
        <w:rPr>
          <w:rFonts w:cstheme="minorHAnsi"/>
          <w:b w:val="0"/>
          <w:bCs w:val="0"/>
        </w:rPr>
      </w:pPr>
      <w:r>
        <w:rPr>
          <w:rFonts w:cstheme="minorHAnsi"/>
          <w:b w:val="0"/>
          <w:bCs w:val="0"/>
        </w:rPr>
        <w:t xml:space="preserve">The remaining question is whether </w:t>
      </w:r>
      <w:r w:rsidR="006A46AB">
        <w:rPr>
          <w:rFonts w:cstheme="minorHAnsi"/>
          <w:b w:val="0"/>
          <w:bCs w:val="0"/>
        </w:rPr>
        <w:t xml:space="preserve">any specification support is needed to ensure the dependency/conditioned relationship. It is our understand that RAN4 didn’t mention any specific dependency/conditioned to exclude from signaling. In this case, it would be </w:t>
      </w:r>
      <w:proofErr w:type="gramStart"/>
      <w:r w:rsidR="006A46AB">
        <w:rPr>
          <w:rFonts w:cstheme="minorHAnsi"/>
          <w:b w:val="0"/>
          <w:bCs w:val="0"/>
        </w:rPr>
        <w:t>future-proof</w:t>
      </w:r>
      <w:proofErr w:type="gramEnd"/>
      <w:r w:rsidR="006A46AB">
        <w:rPr>
          <w:rFonts w:cstheme="minorHAnsi"/>
          <w:b w:val="0"/>
          <w:bCs w:val="0"/>
        </w:rPr>
        <w:t xml:space="preserve"> to keep the current signaling mechanism i.e. all UE capabilities can be reported independently. </w:t>
      </w:r>
    </w:p>
    <w:p w14:paraId="541484E0" w14:textId="554F3007" w:rsidR="00F23EF3" w:rsidRDefault="00CB3140" w:rsidP="00CB3140">
      <w:pPr>
        <w:pStyle w:val="Observation"/>
        <w:numPr>
          <w:ilvl w:val="0"/>
          <w:numId w:val="0"/>
        </w:numPr>
        <w:jc w:val="both"/>
        <w:rPr>
          <w:rFonts w:cstheme="minorHAnsi"/>
          <w:b w:val="0"/>
          <w:bCs w:val="0"/>
        </w:rPr>
      </w:pPr>
      <w:bookmarkStart w:id="4" w:name="pro2"/>
      <w:r w:rsidRPr="00CB3140">
        <w:rPr>
          <w:rFonts w:ascii="Calibri" w:hAnsi="Calibri" w:cs="Calibri"/>
          <w:bCs w:val="0"/>
        </w:rPr>
        <w:t xml:space="preserve">Proposal </w:t>
      </w:r>
      <w:r w:rsidRPr="00CB3140">
        <w:rPr>
          <w:rFonts w:ascii="Calibri" w:hAnsi="Calibri" w:cs="Calibri"/>
          <w:bCs w:val="0"/>
        </w:rPr>
        <w:fldChar w:fldCharType="begin"/>
      </w:r>
      <w:r w:rsidRPr="00CB3140">
        <w:rPr>
          <w:rFonts w:ascii="Calibri" w:hAnsi="Calibri" w:cs="Calibri"/>
          <w:bCs w:val="0"/>
        </w:rPr>
        <w:instrText xml:space="preserve"> SEQ ob \* MERGEFORMAT </w:instrText>
      </w:r>
      <w:r w:rsidRPr="00CB3140">
        <w:rPr>
          <w:rFonts w:ascii="Calibri" w:hAnsi="Calibri" w:cs="Calibri"/>
          <w:bCs w:val="0"/>
        </w:rPr>
        <w:fldChar w:fldCharType="separate"/>
      </w:r>
      <w:r w:rsidR="00DC2584">
        <w:rPr>
          <w:rFonts w:ascii="Calibri" w:hAnsi="Calibri" w:cs="Calibri"/>
          <w:bCs w:val="0"/>
          <w:noProof/>
        </w:rPr>
        <w:t>2</w:t>
      </w:r>
      <w:r w:rsidRPr="00CB3140">
        <w:rPr>
          <w:rFonts w:ascii="Calibri" w:hAnsi="Calibri" w:cs="Calibri"/>
          <w:bCs w:val="0"/>
        </w:rPr>
        <w:fldChar w:fldCharType="end"/>
      </w:r>
      <w:r w:rsidRPr="00CB3140">
        <w:rPr>
          <w:rFonts w:ascii="Calibri" w:hAnsi="Calibri" w:cs="Calibri"/>
          <w:bCs w:val="0"/>
        </w:rPr>
        <w:t>:</w:t>
      </w:r>
      <w:r>
        <w:rPr>
          <w:rFonts w:ascii="Calibri" w:hAnsi="Calibri" w:cs="Calibri"/>
          <w:b w:val="0"/>
        </w:rPr>
        <w:t xml:space="preserve"> </w:t>
      </w:r>
      <w:r w:rsidR="006A46AB">
        <w:rPr>
          <w:rFonts w:cstheme="minorHAnsi"/>
          <w:b w:val="0"/>
          <w:bCs w:val="0"/>
        </w:rPr>
        <w:t xml:space="preserve"> </w:t>
      </w:r>
      <w:r w:rsidRPr="00CB3140">
        <w:rPr>
          <w:rFonts w:cstheme="minorHAnsi"/>
          <w:b w:val="0"/>
          <w:bCs w:val="0"/>
        </w:rPr>
        <w:t>RAN2 agree not to introduce any specification change for FG 7-3b.</w:t>
      </w:r>
    </w:p>
    <w:p w14:paraId="25E008DB" w14:textId="45A1833D" w:rsidR="005646CE" w:rsidRDefault="005646CE" w:rsidP="00CB3140">
      <w:pPr>
        <w:pStyle w:val="Observation"/>
        <w:numPr>
          <w:ilvl w:val="0"/>
          <w:numId w:val="0"/>
        </w:numPr>
        <w:jc w:val="both"/>
        <w:rPr>
          <w:rFonts w:cstheme="minorHAnsi"/>
          <w:b w:val="0"/>
          <w:bCs w:val="0"/>
        </w:rPr>
      </w:pPr>
      <w:bookmarkStart w:id="5" w:name="pro3"/>
      <w:bookmarkEnd w:id="4"/>
      <w:r w:rsidRPr="0036304C">
        <w:rPr>
          <w:rFonts w:cstheme="minorHAnsi"/>
        </w:rPr>
        <w:t>Proposal 3:</w:t>
      </w:r>
      <w:r>
        <w:rPr>
          <w:rFonts w:cstheme="minorHAnsi"/>
          <w:b w:val="0"/>
          <w:bCs w:val="0"/>
        </w:rPr>
        <w:t xml:space="preserve"> RAN2 sends </w:t>
      </w:r>
      <w:proofErr w:type="gramStart"/>
      <w:r>
        <w:rPr>
          <w:rFonts w:cstheme="minorHAnsi"/>
          <w:b w:val="0"/>
          <w:bCs w:val="0"/>
        </w:rPr>
        <w:t>an</w:t>
      </w:r>
      <w:proofErr w:type="gramEnd"/>
      <w:r>
        <w:rPr>
          <w:rFonts w:cstheme="minorHAnsi"/>
          <w:b w:val="0"/>
          <w:bCs w:val="0"/>
        </w:rPr>
        <w:t xml:space="preserve"> LS to RAN4.</w:t>
      </w:r>
      <w:r w:rsidR="00167908">
        <w:rPr>
          <w:rFonts w:cstheme="minorHAnsi"/>
          <w:b w:val="0"/>
          <w:bCs w:val="0"/>
        </w:rPr>
        <w:t xml:space="preserve"> </w:t>
      </w:r>
      <w:r w:rsidR="00167908" w:rsidDel="00167908">
        <w:rPr>
          <w:rFonts w:cstheme="minorHAnsi"/>
          <w:b w:val="0"/>
          <w:bCs w:val="0"/>
        </w:rPr>
        <w:t xml:space="preserve"> </w:t>
      </w:r>
    </w:p>
    <w:bookmarkEnd w:id="5"/>
    <w:p w14:paraId="76B4EEAF" w14:textId="4807316B" w:rsidR="005646CE" w:rsidRDefault="75892FCD" w:rsidP="00CB3140">
      <w:pPr>
        <w:pStyle w:val="Observation"/>
        <w:numPr>
          <w:ilvl w:val="0"/>
          <w:numId w:val="0"/>
        </w:numPr>
        <w:jc w:val="both"/>
        <w:rPr>
          <w:b w:val="0"/>
        </w:rPr>
      </w:pPr>
      <w:r w:rsidRPr="032EEB22">
        <w:rPr>
          <w:b w:val="0"/>
          <w:bCs w:val="0"/>
        </w:rPr>
        <w:t xml:space="preserve">The following is a TP for the LS. </w:t>
      </w:r>
    </w:p>
    <w:tbl>
      <w:tblPr>
        <w:tblStyle w:val="TableGrid"/>
        <w:tblW w:w="0" w:type="auto"/>
        <w:tblLayout w:type="fixed"/>
        <w:tblLook w:val="06A0" w:firstRow="1" w:lastRow="0" w:firstColumn="1" w:lastColumn="0" w:noHBand="1" w:noVBand="1"/>
      </w:tblPr>
      <w:tblGrid>
        <w:gridCol w:w="9026"/>
      </w:tblGrid>
      <w:tr w:rsidR="032EEB22" w14:paraId="78A9311F" w14:textId="77777777" w:rsidTr="032EEB22">
        <w:tc>
          <w:tcPr>
            <w:tcW w:w="9026" w:type="dxa"/>
          </w:tcPr>
          <w:p w14:paraId="786D124F" w14:textId="77777777" w:rsidR="00D1395B" w:rsidRDefault="00D1395B" w:rsidP="00D1395B"/>
          <w:p w14:paraId="5A6AF676" w14:textId="77777777" w:rsidR="00D1395B" w:rsidRDefault="75892FCD" w:rsidP="00D1395B">
            <w:r w:rsidRPr="032EEB22">
              <w:t xml:space="preserve">RAN2 discussed </w:t>
            </w:r>
            <w:r w:rsidR="00C86878" w:rsidRPr="00C86878">
              <w:t xml:space="preserve">how to ensure dependency and conditioned relation or new Rel-16 </w:t>
            </w:r>
            <w:proofErr w:type="spellStart"/>
            <w:r w:rsidR="00C86878" w:rsidRPr="00C86878">
              <w:t>signaling</w:t>
            </w:r>
            <w:proofErr w:type="spellEnd"/>
            <w:r w:rsidR="00C86878" w:rsidRPr="00C86878">
              <w:t xml:space="preserve"> is needed</w:t>
            </w:r>
            <w:r w:rsidR="00C86878">
              <w:t xml:space="preserve"> according to RAN4 NOTE in FG 7-3b</w:t>
            </w:r>
            <w:r w:rsidR="00D1395B">
              <w:t xml:space="preserve">. </w:t>
            </w:r>
          </w:p>
          <w:p w14:paraId="4D7E2C4C" w14:textId="77777777" w:rsidR="00D1395B" w:rsidRDefault="00D1395B" w:rsidP="00D1395B"/>
          <w:p w14:paraId="124CD259" w14:textId="76E40853" w:rsidR="032EEB22" w:rsidRDefault="00D1395B" w:rsidP="032EEB22">
            <w:r>
              <w:t>RAN2 conclude that w</w:t>
            </w:r>
            <w:r w:rsidR="00E661F1" w:rsidRPr="00E661F1">
              <w:t xml:space="preserve">ith Rel-15 capability </w:t>
            </w:r>
            <w:r w:rsidR="00E661F1">
              <w:t>signalling (</w:t>
            </w:r>
            <w:r w:rsidR="00E661F1" w:rsidRPr="00E661F1">
              <w:t>ca-</w:t>
            </w:r>
            <w:proofErr w:type="spellStart"/>
            <w:r w:rsidR="00E661F1" w:rsidRPr="00E661F1">
              <w:t>BandwidthClassUL</w:t>
            </w:r>
            <w:proofErr w:type="spellEnd"/>
            <w:r w:rsidR="00E661F1" w:rsidRPr="00E661F1">
              <w:t>-NR</w:t>
            </w:r>
            <w:r w:rsidR="00E661F1">
              <w:t xml:space="preserve">, </w:t>
            </w:r>
            <w:proofErr w:type="spellStart"/>
            <w:r w:rsidR="00E661F1" w:rsidRPr="00E661F1">
              <w:t>dualPA</w:t>
            </w:r>
            <w:proofErr w:type="spellEnd"/>
            <w:r w:rsidR="00E661F1" w:rsidRPr="00E661F1">
              <w:t>-Architecture</w:t>
            </w:r>
            <w:r w:rsidR="00E661F1">
              <w:t xml:space="preserve">, </w:t>
            </w:r>
            <w:proofErr w:type="spellStart"/>
            <w:r w:rsidR="00E661F1" w:rsidRPr="00E661F1">
              <w:t>maxNumberMIMO</w:t>
            </w:r>
            <w:proofErr w:type="spellEnd"/>
            <w:r w:rsidR="00E661F1" w:rsidRPr="00E661F1">
              <w:t>-</w:t>
            </w:r>
            <w:proofErr w:type="spellStart"/>
            <w:r w:rsidR="00E661F1" w:rsidRPr="00E661F1">
              <w:t>LayersCB</w:t>
            </w:r>
            <w:proofErr w:type="spellEnd"/>
            <w:r w:rsidR="00E661F1" w:rsidRPr="00E661F1">
              <w:t>-PUSCH,</w:t>
            </w:r>
            <w:r w:rsidR="00E661F1">
              <w:t xml:space="preserve"> </w:t>
            </w:r>
            <w:proofErr w:type="spellStart"/>
            <w:r w:rsidR="00E661F1" w:rsidRPr="00E661F1">
              <w:t>maxNumberMIMO</w:t>
            </w:r>
            <w:proofErr w:type="spellEnd"/>
            <w:r w:rsidR="00E661F1" w:rsidRPr="00E661F1">
              <w:t>-</w:t>
            </w:r>
            <w:proofErr w:type="spellStart"/>
            <w:r w:rsidR="00E661F1" w:rsidRPr="00E661F1">
              <w:t>LayersNonCB</w:t>
            </w:r>
            <w:proofErr w:type="spellEnd"/>
            <w:r w:rsidR="00E661F1" w:rsidRPr="00E661F1">
              <w:t>-PUSCH</w:t>
            </w:r>
            <w:r w:rsidR="00E661F1">
              <w:t xml:space="preserve">), </w:t>
            </w:r>
            <w:r w:rsidR="00E661F1" w:rsidRPr="00E661F1">
              <w:t>it is possible to indicate the MIMO capability for each UL CC separately</w:t>
            </w:r>
            <w:r>
              <w:t>. T</w:t>
            </w:r>
            <w:r w:rsidR="00E661F1" w:rsidRPr="00E661F1">
              <w:t xml:space="preserve">herefore, new Rel-16 </w:t>
            </w:r>
            <w:proofErr w:type="spellStart"/>
            <w:r w:rsidR="00E661F1" w:rsidRPr="00E661F1">
              <w:t>signaling</w:t>
            </w:r>
            <w:proofErr w:type="spellEnd"/>
            <w:r w:rsidR="00E661F1" w:rsidRPr="00E661F1">
              <w:t xml:space="preserve"> is </w:t>
            </w:r>
            <w:r>
              <w:t>not</w:t>
            </w:r>
            <w:r w:rsidR="00E661F1" w:rsidRPr="00E661F1">
              <w:t xml:space="preserve"> needed</w:t>
            </w:r>
            <w:r>
              <w:t xml:space="preserve">. </w:t>
            </w:r>
          </w:p>
          <w:p w14:paraId="7E9A710C" w14:textId="1D16E49B" w:rsidR="00D1395B" w:rsidRDefault="00D1395B" w:rsidP="032EEB22"/>
        </w:tc>
      </w:tr>
    </w:tbl>
    <w:p w14:paraId="2C96BBC4" w14:textId="68EA5262" w:rsidR="032EEB22" w:rsidRDefault="032EEB22" w:rsidP="00295306">
      <w:pPr>
        <w:pStyle w:val="Observation"/>
        <w:numPr>
          <w:ilvl w:val="0"/>
          <w:numId w:val="0"/>
        </w:numPr>
        <w:ind w:left="360" w:hanging="360"/>
        <w:jc w:val="both"/>
      </w:pPr>
    </w:p>
    <w:p w14:paraId="6304A2BC" w14:textId="77777777" w:rsidR="00295306" w:rsidRDefault="00295306" w:rsidP="00295306">
      <w:pPr>
        <w:pStyle w:val="Observation"/>
        <w:numPr>
          <w:ilvl w:val="0"/>
          <w:numId w:val="0"/>
        </w:numPr>
        <w:ind w:left="360" w:hanging="360"/>
        <w:jc w:val="both"/>
      </w:pPr>
    </w:p>
    <w:p w14:paraId="1B02EEE5" w14:textId="77777777" w:rsidR="00295306" w:rsidRDefault="00295306" w:rsidP="00295306">
      <w:pPr>
        <w:pStyle w:val="Observation"/>
        <w:numPr>
          <w:ilvl w:val="0"/>
          <w:numId w:val="0"/>
        </w:numPr>
        <w:ind w:left="360" w:hanging="360"/>
        <w:jc w:val="both"/>
      </w:pPr>
    </w:p>
    <w:p w14:paraId="67CA18CC" w14:textId="77777777" w:rsidR="00295306" w:rsidRDefault="00295306" w:rsidP="00DC2584">
      <w:pPr>
        <w:pStyle w:val="Observation"/>
        <w:numPr>
          <w:ilvl w:val="0"/>
          <w:numId w:val="0"/>
        </w:numPr>
        <w:ind w:left="360" w:hanging="360"/>
        <w:jc w:val="both"/>
      </w:pPr>
    </w:p>
    <w:p w14:paraId="0007D944" w14:textId="5B9E3848" w:rsidR="00167908" w:rsidRPr="00167908" w:rsidRDefault="0028420B" w:rsidP="00167908">
      <w:pPr>
        <w:pStyle w:val="Heading1"/>
      </w:pPr>
      <w:r>
        <w:lastRenderedPageBreak/>
        <w:t>Conclusion</w:t>
      </w:r>
    </w:p>
    <w:p w14:paraId="3A575044" w14:textId="0850CC24" w:rsidR="00167908" w:rsidRPr="00DC2584" w:rsidRDefault="00167908" w:rsidP="00167908">
      <w:pPr>
        <w:jc w:val="both"/>
        <w:rPr>
          <w:rFonts w:ascii="Calibri" w:hAnsi="Calibri" w:cs="Calibri"/>
          <w:bCs/>
        </w:rPr>
      </w:pPr>
      <w:r w:rsidRPr="00DC2584">
        <w:rPr>
          <w:rFonts w:ascii="Calibri" w:hAnsi="Calibri" w:cs="Calibri"/>
          <w:bCs/>
        </w:rPr>
        <w:t xml:space="preserve">In </w:t>
      </w:r>
      <w:r>
        <w:rPr>
          <w:rFonts w:ascii="Calibri" w:hAnsi="Calibri" w:cs="Calibri"/>
          <w:bCs/>
        </w:rPr>
        <w:t xml:space="preserve">this contribution, we discussed </w:t>
      </w:r>
      <w:r w:rsidRPr="00C86878">
        <w:t xml:space="preserve">how to ensure dependency and conditioned relation or new Rel-16 </w:t>
      </w:r>
      <w:proofErr w:type="spellStart"/>
      <w:r w:rsidRPr="00C86878">
        <w:t>signaling</w:t>
      </w:r>
      <w:proofErr w:type="spellEnd"/>
      <w:r w:rsidRPr="00C86878">
        <w:t xml:space="preserve"> is needed</w:t>
      </w:r>
      <w:r>
        <w:t xml:space="preserve"> according to RAN4 NOTE in FG 7-3b. And we propose the following proposals. </w:t>
      </w:r>
    </w:p>
    <w:p w14:paraId="22426347" w14:textId="3258E038" w:rsidR="00DC2584" w:rsidRDefault="00DC2584" w:rsidP="00CB3140">
      <w:pPr>
        <w:jc w:val="both"/>
      </w:pPr>
      <w:r>
        <w:rPr>
          <w:lang w:val="en-US"/>
        </w:rPr>
        <w:fldChar w:fldCharType="begin"/>
      </w:r>
      <w:r>
        <w:rPr>
          <w:lang w:val="en-US"/>
        </w:rPr>
        <w:instrText xml:space="preserve"> REF pro1 \h </w:instrText>
      </w:r>
      <w:r>
        <w:rPr>
          <w:lang w:val="en-US"/>
        </w:rPr>
      </w:r>
      <w:r>
        <w:rPr>
          <w:lang w:val="en-US"/>
        </w:rPr>
        <w:fldChar w:fldCharType="separate"/>
      </w:r>
      <w:r>
        <w:rPr>
          <w:rFonts w:ascii="Calibri" w:hAnsi="Calibri" w:cs="Calibri"/>
          <w:b/>
        </w:rPr>
        <w:t xml:space="preserve">Proposal </w:t>
      </w:r>
      <w:r>
        <w:rPr>
          <w:rFonts w:ascii="Calibri" w:hAnsi="Calibri" w:cs="Calibri"/>
          <w:b/>
          <w:noProof/>
        </w:rPr>
        <w:t>1</w:t>
      </w:r>
      <w:r w:rsidRPr="005F5A97">
        <w:rPr>
          <w:rFonts w:ascii="Calibri" w:hAnsi="Calibri" w:cs="Calibri"/>
          <w:b/>
        </w:rPr>
        <w:t>:</w:t>
      </w:r>
      <w:r>
        <w:rPr>
          <w:rFonts w:ascii="Calibri" w:hAnsi="Calibri" w:cs="Calibri"/>
          <w:b/>
        </w:rPr>
        <w:t xml:space="preserve"> </w:t>
      </w:r>
      <w:r w:rsidRPr="00CB3140">
        <w:t xml:space="preserve">RAN2 confirmed that with Rel-15 capability </w:t>
      </w:r>
      <w:proofErr w:type="spellStart"/>
      <w:r w:rsidRPr="00CB3140">
        <w:t>signaling</w:t>
      </w:r>
      <w:proofErr w:type="spellEnd"/>
      <w:r w:rsidRPr="00CB3140">
        <w:t>, it is possible to indicate the MIMO capability for each UL CC separately</w:t>
      </w:r>
      <w:r>
        <w:t xml:space="preserve"> and therefore, new Rel-16 </w:t>
      </w:r>
      <w:proofErr w:type="spellStart"/>
      <w:r>
        <w:t>signaling</w:t>
      </w:r>
      <w:proofErr w:type="spellEnd"/>
      <w:r>
        <w:t xml:space="preserve"> is NOT needed</w:t>
      </w:r>
      <w:r w:rsidRPr="00CB3140">
        <w:t>.</w:t>
      </w:r>
    </w:p>
    <w:p w14:paraId="4015A8F1" w14:textId="64930847" w:rsidR="00DC2584" w:rsidRDefault="00DC2584" w:rsidP="00CB3140">
      <w:pPr>
        <w:pStyle w:val="Observation"/>
        <w:numPr>
          <w:ilvl w:val="0"/>
          <w:numId w:val="0"/>
        </w:numPr>
        <w:jc w:val="both"/>
        <w:rPr>
          <w:rFonts w:cstheme="minorHAnsi"/>
          <w:b w:val="0"/>
          <w:bCs w:val="0"/>
        </w:rPr>
      </w:pPr>
      <w:r>
        <w:fldChar w:fldCharType="end"/>
      </w:r>
      <w:r>
        <w:fldChar w:fldCharType="begin"/>
      </w:r>
      <w:r>
        <w:instrText xml:space="preserve"> REF pro2 \h </w:instrText>
      </w:r>
      <w:r>
        <w:fldChar w:fldCharType="separate"/>
      </w:r>
      <w:r w:rsidRPr="00CB3140">
        <w:rPr>
          <w:rFonts w:ascii="Calibri" w:hAnsi="Calibri" w:cs="Calibri"/>
          <w:bCs w:val="0"/>
        </w:rPr>
        <w:t xml:space="preserve">Proposal </w:t>
      </w:r>
      <w:r>
        <w:rPr>
          <w:rFonts w:ascii="Calibri" w:hAnsi="Calibri" w:cs="Calibri"/>
          <w:bCs w:val="0"/>
          <w:noProof/>
        </w:rPr>
        <w:t>2</w:t>
      </w:r>
      <w:r w:rsidRPr="00CB3140">
        <w:rPr>
          <w:rFonts w:ascii="Calibri" w:hAnsi="Calibri" w:cs="Calibri"/>
          <w:bCs w:val="0"/>
        </w:rPr>
        <w:t>:</w:t>
      </w:r>
      <w:r>
        <w:rPr>
          <w:rFonts w:ascii="Calibri" w:hAnsi="Calibri" w:cs="Calibri"/>
          <w:b w:val="0"/>
        </w:rPr>
        <w:t xml:space="preserve"> </w:t>
      </w:r>
      <w:r>
        <w:rPr>
          <w:rFonts w:cstheme="minorHAnsi"/>
          <w:b w:val="0"/>
          <w:bCs w:val="0"/>
        </w:rPr>
        <w:t xml:space="preserve"> </w:t>
      </w:r>
      <w:r w:rsidRPr="00CB3140">
        <w:rPr>
          <w:rFonts w:cstheme="minorHAnsi"/>
          <w:b w:val="0"/>
          <w:bCs w:val="0"/>
        </w:rPr>
        <w:t>RAN2 agree not to introduce any specification change for FG 7-3b.</w:t>
      </w:r>
    </w:p>
    <w:p w14:paraId="5FA57A4C" w14:textId="59267BD9" w:rsidR="00DC2584" w:rsidRDefault="00DC2584" w:rsidP="00CB3140">
      <w:pPr>
        <w:pStyle w:val="Observation"/>
        <w:numPr>
          <w:ilvl w:val="0"/>
          <w:numId w:val="0"/>
        </w:numPr>
        <w:jc w:val="both"/>
        <w:rPr>
          <w:rFonts w:cstheme="minorHAnsi"/>
          <w:b w:val="0"/>
          <w:bCs w:val="0"/>
        </w:rPr>
      </w:pPr>
      <w:r>
        <w:fldChar w:fldCharType="end"/>
      </w:r>
      <w:r>
        <w:fldChar w:fldCharType="begin"/>
      </w:r>
      <w:r>
        <w:instrText xml:space="preserve"> REF pro3 \h </w:instrText>
      </w:r>
      <w:r>
        <w:fldChar w:fldCharType="separate"/>
      </w:r>
      <w:r w:rsidRPr="0036304C">
        <w:rPr>
          <w:rFonts w:cstheme="minorHAnsi"/>
        </w:rPr>
        <w:t>Proposal 3:</w:t>
      </w:r>
      <w:r>
        <w:rPr>
          <w:rFonts w:cstheme="minorHAnsi"/>
          <w:b w:val="0"/>
          <w:bCs w:val="0"/>
        </w:rPr>
        <w:t xml:space="preserve"> RAN2 sends </w:t>
      </w:r>
      <w:proofErr w:type="gramStart"/>
      <w:r>
        <w:rPr>
          <w:rFonts w:cstheme="minorHAnsi"/>
          <w:b w:val="0"/>
          <w:bCs w:val="0"/>
        </w:rPr>
        <w:t>an</w:t>
      </w:r>
      <w:proofErr w:type="gramEnd"/>
      <w:r>
        <w:rPr>
          <w:rFonts w:cstheme="minorHAnsi"/>
          <w:b w:val="0"/>
          <w:bCs w:val="0"/>
        </w:rPr>
        <w:t xml:space="preserve"> LS to RAN4. </w:t>
      </w:r>
      <w:r w:rsidDel="00167908">
        <w:rPr>
          <w:rFonts w:cstheme="minorHAnsi"/>
          <w:b w:val="0"/>
          <w:bCs w:val="0"/>
        </w:rPr>
        <w:t xml:space="preserve"> </w:t>
      </w:r>
    </w:p>
    <w:p w14:paraId="6A715D85" w14:textId="346A243A" w:rsidR="00CB3140" w:rsidRDefault="00DC2584" w:rsidP="000C082F">
      <w:r>
        <w:rPr>
          <w:lang w:val="en-US"/>
        </w:rPr>
        <w:fldChar w:fldCharType="end"/>
      </w:r>
    </w:p>
    <w:p w14:paraId="6CD09647" w14:textId="77777777" w:rsidR="000C082F" w:rsidRDefault="000C082F" w:rsidP="000C082F">
      <w:pPr>
        <w:pStyle w:val="Heading1"/>
      </w:pPr>
      <w:r>
        <w:t>References</w:t>
      </w:r>
    </w:p>
    <w:p w14:paraId="48D2C3FE" w14:textId="60348915" w:rsidR="000C082F" w:rsidRDefault="00786625" w:rsidP="009F7896">
      <w:r>
        <w:t xml:space="preserve">[1] </w:t>
      </w:r>
      <w:r w:rsidR="00850110" w:rsidRPr="00850110">
        <w:t>R2-2008578</w:t>
      </w:r>
      <w:r>
        <w:t xml:space="preserve"> </w:t>
      </w:r>
      <w:r w:rsidRPr="00786625">
        <w:t>LS on FR1 intra-band UL CA UE capability</w:t>
      </w:r>
      <w:r>
        <w:t>, RAN4</w:t>
      </w:r>
    </w:p>
    <w:sectPr w:rsidR="000C082F">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F8C3A1" w16cex:dateUtc="2020-10-22T16:07:00Z"/>
  <w16cex:commentExtensible w16cex:durableId="09BA9534" w16cex:dateUtc="2020-10-22T16:22:00Z"/>
  <w16cex:commentExtensible w16cex:durableId="24E4E7C4" w16cex:dateUtc="2020-10-22T16:08:00Z"/>
  <w16cex:commentExtensible w16cex:durableId="596132D7" w16cex:dateUtc="2020-10-22T16: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93541" w14:textId="77777777" w:rsidR="003342BD" w:rsidRDefault="003342BD" w:rsidP="00195844">
      <w:pPr>
        <w:spacing w:after="0" w:line="240" w:lineRule="auto"/>
      </w:pPr>
      <w:r>
        <w:separator/>
      </w:r>
    </w:p>
  </w:endnote>
  <w:endnote w:type="continuationSeparator" w:id="0">
    <w:p w14:paraId="729ED320" w14:textId="77777777" w:rsidR="003342BD" w:rsidRDefault="003342BD" w:rsidP="00195844">
      <w:pPr>
        <w:spacing w:after="0" w:line="240" w:lineRule="auto"/>
      </w:pPr>
      <w:r>
        <w:continuationSeparator/>
      </w:r>
    </w:p>
  </w:endnote>
  <w:endnote w:type="continuationNotice" w:id="1">
    <w:p w14:paraId="4034D84D" w14:textId="77777777" w:rsidR="00D344DA" w:rsidRDefault="00D34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57E13" w14:textId="77777777" w:rsidR="003342BD" w:rsidRDefault="003342BD" w:rsidP="00195844">
      <w:pPr>
        <w:spacing w:after="0" w:line="240" w:lineRule="auto"/>
      </w:pPr>
      <w:r>
        <w:separator/>
      </w:r>
    </w:p>
  </w:footnote>
  <w:footnote w:type="continuationSeparator" w:id="0">
    <w:p w14:paraId="20F0C9CF" w14:textId="77777777" w:rsidR="003342BD" w:rsidRDefault="003342BD" w:rsidP="00195844">
      <w:pPr>
        <w:spacing w:after="0" w:line="240" w:lineRule="auto"/>
      </w:pPr>
      <w:r>
        <w:continuationSeparator/>
      </w:r>
    </w:p>
  </w:footnote>
  <w:footnote w:type="continuationNotice" w:id="1">
    <w:p w14:paraId="14F5AC08" w14:textId="77777777" w:rsidR="00D344DA" w:rsidRDefault="00D34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91E02"/>
    <w:multiLevelType w:val="hybridMultilevel"/>
    <w:tmpl w:val="2354B144"/>
    <w:lvl w:ilvl="0" w:tplc="C64606E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D8F85306"/>
    <w:lvl w:ilvl="0">
      <w:start w:val="1"/>
      <w:numFmt w:val="decimal"/>
      <w:lvlText w:val="Proposal %1."/>
      <w:lvlJc w:val="left"/>
      <w:pPr>
        <w:ind w:left="288" w:hanging="288"/>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9B3D2B"/>
    <w:multiLevelType w:val="hybridMultilevel"/>
    <w:tmpl w:val="581E0FB8"/>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4242EA"/>
    <w:multiLevelType w:val="hybridMultilevel"/>
    <w:tmpl w:val="96FA8DFE"/>
    <w:lvl w:ilvl="0" w:tplc="4326844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DC09F4"/>
    <w:multiLevelType w:val="hybridMultilevel"/>
    <w:tmpl w:val="01B01D8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531E2"/>
    <w:multiLevelType w:val="hybridMultilevel"/>
    <w:tmpl w:val="F410B5E2"/>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D903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5"/>
  </w:num>
  <w:num w:numId="3">
    <w:abstractNumId w:val="2"/>
  </w:num>
  <w:num w:numId="4">
    <w:abstractNumId w:val="3"/>
  </w:num>
  <w:num w:numId="5">
    <w:abstractNumId w:val="7"/>
  </w:num>
  <w:num w:numId="6">
    <w:abstractNumId w:val="4"/>
  </w:num>
  <w:num w:numId="7">
    <w:abstractNumId w:val="1"/>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92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110EF"/>
    <w:rsid w:val="00085469"/>
    <w:rsid w:val="000B1449"/>
    <w:rsid w:val="000C082F"/>
    <w:rsid w:val="000D04F9"/>
    <w:rsid w:val="000F3D7F"/>
    <w:rsid w:val="00143103"/>
    <w:rsid w:val="00167908"/>
    <w:rsid w:val="001734F1"/>
    <w:rsid w:val="00193DE7"/>
    <w:rsid w:val="00195844"/>
    <w:rsid w:val="001A7FC8"/>
    <w:rsid w:val="001B19DD"/>
    <w:rsid w:val="00241A2F"/>
    <w:rsid w:val="0028420B"/>
    <w:rsid w:val="00295306"/>
    <w:rsid w:val="002C55CD"/>
    <w:rsid w:val="00302804"/>
    <w:rsid w:val="003342BD"/>
    <w:rsid w:val="0033497F"/>
    <w:rsid w:val="0036304C"/>
    <w:rsid w:val="003B2183"/>
    <w:rsid w:val="00477980"/>
    <w:rsid w:val="004C03E3"/>
    <w:rsid w:val="004E3530"/>
    <w:rsid w:val="005507AC"/>
    <w:rsid w:val="005646CE"/>
    <w:rsid w:val="00581CFC"/>
    <w:rsid w:val="0058718C"/>
    <w:rsid w:val="0063106F"/>
    <w:rsid w:val="00645E3E"/>
    <w:rsid w:val="006A46AB"/>
    <w:rsid w:val="00727150"/>
    <w:rsid w:val="007534A4"/>
    <w:rsid w:val="00786625"/>
    <w:rsid w:val="007C4D19"/>
    <w:rsid w:val="007E2781"/>
    <w:rsid w:val="00823D03"/>
    <w:rsid w:val="00850110"/>
    <w:rsid w:val="00922139"/>
    <w:rsid w:val="009B7D53"/>
    <w:rsid w:val="009F7896"/>
    <w:rsid w:val="00A206C1"/>
    <w:rsid w:val="00A2662A"/>
    <w:rsid w:val="00A75EA7"/>
    <w:rsid w:val="00A77F9D"/>
    <w:rsid w:val="00AD1D32"/>
    <w:rsid w:val="00B36CC3"/>
    <w:rsid w:val="00B95CC9"/>
    <w:rsid w:val="00BB7124"/>
    <w:rsid w:val="00BD28F8"/>
    <w:rsid w:val="00C81F92"/>
    <w:rsid w:val="00C86878"/>
    <w:rsid w:val="00CB3140"/>
    <w:rsid w:val="00CC1C39"/>
    <w:rsid w:val="00D1395B"/>
    <w:rsid w:val="00D344DA"/>
    <w:rsid w:val="00D37CFB"/>
    <w:rsid w:val="00D46DA3"/>
    <w:rsid w:val="00DB2756"/>
    <w:rsid w:val="00DC2584"/>
    <w:rsid w:val="00DD4742"/>
    <w:rsid w:val="00E551D5"/>
    <w:rsid w:val="00E661F1"/>
    <w:rsid w:val="00EC2FCA"/>
    <w:rsid w:val="00ED538C"/>
    <w:rsid w:val="00EF033D"/>
    <w:rsid w:val="00F23EF3"/>
    <w:rsid w:val="00F92851"/>
    <w:rsid w:val="032EEB22"/>
    <w:rsid w:val="15C3D2EA"/>
    <w:rsid w:val="23BCD369"/>
    <w:rsid w:val="655FEA30"/>
    <w:rsid w:val="67A90C7E"/>
    <w:rsid w:val="6A8AA9FE"/>
    <w:rsid w:val="708AF1C4"/>
    <w:rsid w:val="75892FCD"/>
    <w:rsid w:val="78F19B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19221CE7"/>
  <w15:chartTrackingRefBased/>
  <w15:docId w15:val="{259485C2-2400-46DF-8712-4B850520C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8"/>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customStyle="1" w:styleId="TAL">
    <w:name w:val="TAL"/>
    <w:basedOn w:val="Normal"/>
    <w:link w:val="TALCar"/>
    <w:qFormat/>
    <w:rsid w:val="00850110"/>
    <w:pPr>
      <w:keepNext/>
      <w:keepLines/>
      <w:spacing w:after="0" w:line="240" w:lineRule="auto"/>
    </w:pPr>
    <w:rPr>
      <w:rFonts w:ascii="Arial" w:eastAsia="SimSun" w:hAnsi="Arial" w:cs="Times New Roman"/>
      <w:sz w:val="18"/>
      <w:szCs w:val="20"/>
    </w:rPr>
  </w:style>
  <w:style w:type="character" w:customStyle="1" w:styleId="TALCar">
    <w:name w:val="TAL Car"/>
    <w:link w:val="TAL"/>
    <w:qFormat/>
    <w:locked/>
    <w:rsid w:val="00850110"/>
    <w:rPr>
      <w:rFonts w:ascii="Arial" w:eastAsia="SimSun" w:hAnsi="Arial" w:cs="Times New Roman"/>
      <w:sz w:val="18"/>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50110"/>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786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625"/>
    <w:rPr>
      <w:rFonts w:eastAsiaTheme="minorHAnsi"/>
      <w:lang w:val="en-GB" w:eastAsia="en-US"/>
    </w:rPr>
  </w:style>
  <w:style w:type="character" w:styleId="CommentReference">
    <w:name w:val="annotation reference"/>
    <w:basedOn w:val="DefaultParagraphFont"/>
    <w:uiPriority w:val="99"/>
    <w:semiHidden/>
    <w:unhideWhenUsed/>
    <w:rsid w:val="00BB7124"/>
    <w:rPr>
      <w:sz w:val="16"/>
      <w:szCs w:val="16"/>
    </w:rPr>
  </w:style>
  <w:style w:type="paragraph" w:styleId="CommentText">
    <w:name w:val="annotation text"/>
    <w:basedOn w:val="Normal"/>
    <w:link w:val="CommentTextChar"/>
    <w:uiPriority w:val="99"/>
    <w:semiHidden/>
    <w:unhideWhenUsed/>
    <w:rsid w:val="00BB7124"/>
    <w:pPr>
      <w:spacing w:line="240" w:lineRule="auto"/>
    </w:pPr>
    <w:rPr>
      <w:sz w:val="20"/>
      <w:szCs w:val="20"/>
    </w:rPr>
  </w:style>
  <w:style w:type="character" w:customStyle="1" w:styleId="CommentTextChar">
    <w:name w:val="Comment Text Char"/>
    <w:basedOn w:val="DefaultParagraphFont"/>
    <w:link w:val="CommentText"/>
    <w:uiPriority w:val="99"/>
    <w:semiHidden/>
    <w:rsid w:val="00BB7124"/>
    <w:rPr>
      <w:rFonts w:eastAsiaTheme="minorHAnsi"/>
      <w:sz w:val="20"/>
      <w:szCs w:val="20"/>
      <w:lang w:val="en-GB" w:eastAsia="en-US"/>
    </w:rPr>
  </w:style>
  <w:style w:type="paragraph" w:styleId="CommentSubject">
    <w:name w:val="annotation subject"/>
    <w:basedOn w:val="CommentText"/>
    <w:next w:val="CommentText"/>
    <w:link w:val="CommentSubjectChar"/>
    <w:uiPriority w:val="99"/>
    <w:semiHidden/>
    <w:unhideWhenUsed/>
    <w:rsid w:val="00BB7124"/>
    <w:rPr>
      <w:b/>
      <w:bCs/>
    </w:rPr>
  </w:style>
  <w:style w:type="character" w:customStyle="1" w:styleId="CommentSubjectChar">
    <w:name w:val="Comment Subject Char"/>
    <w:basedOn w:val="CommentTextChar"/>
    <w:link w:val="CommentSubject"/>
    <w:uiPriority w:val="99"/>
    <w:semiHidden/>
    <w:rsid w:val="00BB7124"/>
    <w:rPr>
      <w:rFonts w:eastAsiaTheme="minorHAns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600381768">
      <w:bodyDiv w:val="1"/>
      <w:marLeft w:val="0"/>
      <w:marRight w:val="0"/>
      <w:marTop w:val="0"/>
      <w:marBottom w:val="0"/>
      <w:divBdr>
        <w:top w:val="none" w:sz="0" w:space="0" w:color="auto"/>
        <w:left w:val="none" w:sz="0" w:space="0" w:color="auto"/>
        <w:bottom w:val="none" w:sz="0" w:space="0" w:color="auto"/>
        <w:right w:val="none" w:sz="0" w:space="0" w:color="auto"/>
      </w:divBdr>
    </w:div>
    <w:div w:id="725762432">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885338922">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719670654">
      <w:bodyDiv w:val="1"/>
      <w:marLeft w:val="0"/>
      <w:marRight w:val="0"/>
      <w:marTop w:val="0"/>
      <w:marBottom w:val="0"/>
      <w:divBdr>
        <w:top w:val="none" w:sz="0" w:space="0" w:color="auto"/>
        <w:left w:val="none" w:sz="0" w:space="0" w:color="auto"/>
        <w:bottom w:val="none" w:sz="0" w:space="0" w:color="auto"/>
        <w:right w:val="none" w:sz="0" w:space="0" w:color="auto"/>
      </w:divBdr>
    </w:div>
    <w:div w:id="1815371370">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1988125502">
      <w:bodyDiv w:val="1"/>
      <w:marLeft w:val="0"/>
      <w:marRight w:val="0"/>
      <w:marTop w:val="0"/>
      <w:marBottom w:val="0"/>
      <w:divBdr>
        <w:top w:val="none" w:sz="0" w:space="0" w:color="auto"/>
        <w:left w:val="none" w:sz="0" w:space="0" w:color="auto"/>
        <w:bottom w:val="none" w:sz="0" w:space="0" w:color="auto"/>
        <w:right w:val="none" w:sz="0" w:space="0" w:color="auto"/>
      </w:divBdr>
    </w:div>
    <w:div w:id="2039811623">
      <w:bodyDiv w:val="1"/>
      <w:marLeft w:val="0"/>
      <w:marRight w:val="0"/>
      <w:marTop w:val="0"/>
      <w:marBottom w:val="0"/>
      <w:divBdr>
        <w:top w:val="none" w:sz="0" w:space="0" w:color="auto"/>
        <w:left w:val="none" w:sz="0" w:space="0" w:color="auto"/>
        <w:bottom w:val="none" w:sz="0" w:space="0" w:color="auto"/>
        <w:right w:val="none" w:sz="0" w:space="0" w:color="auto"/>
      </w:divBdr>
    </w:div>
    <w:div w:id="213355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A4E97-E9FB-47A9-BAEE-03CB236B092E}">
  <ds:schemaRefs>
    <ds:schemaRef ds:uri="http://schemas.microsoft.com/office/2006/documentManagement/types"/>
    <ds:schemaRef ds:uri="80530660-24fd-4391-a7a1-d653900fee43"/>
    <ds:schemaRef ds:uri="http://www.w3.org/XML/1998/namespace"/>
    <ds:schemaRef ds:uri="http://purl.org/dc/dcmitype/"/>
    <ds:schemaRef ds:uri="http://schemas.openxmlformats.org/package/2006/metadata/core-properties"/>
    <ds:schemaRef ds:uri="http://purl.org/dc/terms/"/>
    <ds:schemaRef ds:uri="042397af-7977-45ef-9118-11c18c8623b6"/>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563EF29-AC8C-42C8-8061-52CC575B9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09411-4081-4FE9-B4D4-3B6C95B5E9FE}">
  <ds:schemaRefs>
    <ds:schemaRef ds:uri="http://schemas.microsoft.com/sharepoint/v3/contenttype/forms"/>
  </ds:schemaRefs>
</ds:datastoreItem>
</file>

<file path=customXml/itemProps4.xml><?xml version="1.0" encoding="utf-8"?>
<ds:datastoreItem xmlns:ds="http://schemas.openxmlformats.org/officeDocument/2006/customXml" ds:itemID="{DF329154-9BAF-4BFF-A49F-29A7F63E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Heo, Youn Hyoung</cp:lastModifiedBy>
  <cp:revision>2</cp:revision>
  <dcterms:created xsi:type="dcterms:W3CDTF">2020-10-23T02:46:00Z</dcterms:created>
  <dcterms:modified xsi:type="dcterms:W3CDTF">2020-10-23T02:46:00Z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