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6250A258" w:rsidR="008E7F1F" w:rsidRPr="00321D2D" w:rsidRDefault="002E104E" w:rsidP="00FF7951">
      <w:pPr>
        <w:pStyle w:val="3GPPHeader"/>
        <w:spacing w:after="0"/>
        <w:jc w:val="left"/>
        <w:rPr>
          <w:rFonts w:asciiTheme="minorHAnsi" w:hAnsiTheme="minorHAnsi" w:cstheme="minorHAnsi"/>
        </w:rPr>
      </w:pPr>
      <w:r w:rsidRPr="00321D2D">
        <w:rPr>
          <w:rFonts w:asciiTheme="minorHAnsi" w:hAnsiTheme="minorHAnsi" w:cstheme="minorHAnsi"/>
        </w:rPr>
        <w:t>3GPP TSG</w:t>
      </w:r>
      <w:r w:rsidRPr="00321D2D">
        <w:rPr>
          <w:rFonts w:asciiTheme="minorHAnsi" w:eastAsia="Malgun Gothic" w:hAnsiTheme="minorHAnsi" w:cstheme="minorHAnsi"/>
          <w:lang w:eastAsia="ko-KR"/>
        </w:rPr>
        <w:t xml:space="preserve"> </w:t>
      </w:r>
      <w:r w:rsidRPr="00321D2D">
        <w:rPr>
          <w:rFonts w:asciiTheme="minorHAnsi" w:hAnsiTheme="minorHAnsi" w:cstheme="minorHAnsi"/>
        </w:rPr>
        <w:t>RAN</w:t>
      </w:r>
      <w:r w:rsidRPr="00321D2D">
        <w:rPr>
          <w:rFonts w:asciiTheme="minorHAnsi" w:eastAsia="Malgun Gothic" w:hAnsiTheme="minorHAnsi" w:cstheme="minorHAnsi"/>
          <w:lang w:eastAsia="ko-KR"/>
        </w:rPr>
        <w:t xml:space="preserve"> WG</w:t>
      </w:r>
      <w:r w:rsidRPr="00321D2D">
        <w:rPr>
          <w:rFonts w:asciiTheme="minorHAnsi" w:hAnsiTheme="minorHAnsi" w:cstheme="minorHAnsi"/>
        </w:rPr>
        <w:t>2</w:t>
      </w:r>
      <w:r w:rsidRPr="00321D2D">
        <w:rPr>
          <w:rFonts w:asciiTheme="minorHAnsi" w:eastAsia="Malgun Gothic" w:hAnsiTheme="minorHAnsi" w:cstheme="minorHAnsi"/>
          <w:lang w:eastAsia="ko-KR"/>
        </w:rPr>
        <w:t xml:space="preserve"> Meeting </w:t>
      </w:r>
      <w:r w:rsidR="00A42D80" w:rsidRPr="00321D2D">
        <w:rPr>
          <w:rFonts w:asciiTheme="minorHAnsi" w:eastAsia="Malgun Gothic" w:hAnsiTheme="minorHAnsi" w:cstheme="minorHAnsi"/>
          <w:lang w:eastAsia="ko-KR"/>
        </w:rPr>
        <w:t>#11</w:t>
      </w:r>
      <w:r w:rsidR="008E7F1F" w:rsidRPr="00321D2D">
        <w:rPr>
          <w:rFonts w:asciiTheme="minorHAnsi" w:eastAsia="Malgun Gothic" w:hAnsiTheme="minorHAnsi" w:cstheme="minorHAnsi"/>
          <w:lang w:eastAsia="ko-KR"/>
        </w:rPr>
        <w:t>2</w:t>
      </w:r>
      <w:r w:rsidR="00382A7C" w:rsidRPr="00321D2D">
        <w:rPr>
          <w:rFonts w:asciiTheme="minorHAnsi" w:eastAsia="Malgun Gothic" w:hAnsiTheme="minorHAnsi" w:cstheme="minorHAnsi"/>
          <w:lang w:eastAsia="ko-KR"/>
        </w:rPr>
        <w:t xml:space="preserve">-e          </w:t>
      </w:r>
      <w:r w:rsidRPr="00321D2D">
        <w:rPr>
          <w:rFonts w:asciiTheme="minorHAnsi" w:eastAsia="Malgun Gothic" w:hAnsiTheme="minorHAnsi" w:cstheme="minorHAnsi"/>
          <w:lang w:eastAsia="ko-KR"/>
        </w:rPr>
        <w:t xml:space="preserve">                                                  </w:t>
      </w:r>
      <w:r w:rsidR="008E7F1F" w:rsidRPr="00321D2D">
        <w:rPr>
          <w:rFonts w:asciiTheme="minorHAnsi" w:eastAsia="Malgun Gothic" w:hAnsiTheme="minorHAnsi" w:cstheme="minorHAnsi"/>
          <w:lang w:eastAsia="ko-KR"/>
        </w:rPr>
        <w:tab/>
      </w:r>
      <w:r w:rsidR="008E7F1F" w:rsidRPr="00321D2D">
        <w:rPr>
          <w:rFonts w:asciiTheme="minorHAnsi" w:hAnsiTheme="minorHAnsi" w:cstheme="minorHAnsi"/>
        </w:rPr>
        <w:t>R2-200</w:t>
      </w:r>
      <w:r w:rsidR="002164CD">
        <w:rPr>
          <w:rFonts w:asciiTheme="minorHAnsi" w:hAnsiTheme="minorHAnsi" w:cstheme="minorHAnsi"/>
        </w:rPr>
        <w:t>9294</w:t>
      </w:r>
      <w:r w:rsidR="00FF7951" w:rsidRPr="00321D2D">
        <w:rPr>
          <w:rFonts w:asciiTheme="minorHAnsi" w:hAnsiTheme="minorHAnsi" w:cstheme="minorHAnsi"/>
        </w:rPr>
        <w:t xml:space="preserve">         </w:t>
      </w:r>
    </w:p>
    <w:p w14:paraId="1C336DD0" w14:textId="42C1073A" w:rsidR="002E104E" w:rsidRPr="00321D2D" w:rsidRDefault="002E104E" w:rsidP="00FF7951">
      <w:pPr>
        <w:pStyle w:val="3GPPHeader"/>
        <w:spacing w:after="0"/>
        <w:jc w:val="left"/>
        <w:rPr>
          <w:rFonts w:asciiTheme="minorHAnsi" w:eastAsia="Malgun Gothic" w:hAnsiTheme="minorHAnsi" w:cstheme="minorHAnsi"/>
          <w:lang w:eastAsia="ko-KR"/>
        </w:rPr>
      </w:pPr>
      <w:r w:rsidRPr="00321D2D">
        <w:rPr>
          <w:rFonts w:asciiTheme="minorHAnsi" w:eastAsia="Malgun Gothic" w:hAnsiTheme="minorHAnsi" w:cstheme="minorHAnsi"/>
          <w:lang w:eastAsia="ko-KR"/>
        </w:rPr>
        <w:t xml:space="preserve">e-Meeting, </w:t>
      </w:r>
      <w:r w:rsidR="008E7F1F" w:rsidRPr="00321D2D">
        <w:rPr>
          <w:rFonts w:asciiTheme="minorHAnsi" w:eastAsia="Malgun Gothic" w:hAnsiTheme="minorHAnsi" w:cstheme="minorHAnsi"/>
          <w:lang w:eastAsia="ko-KR"/>
        </w:rPr>
        <w:t>November 2nd</w:t>
      </w:r>
      <w:r w:rsidRPr="00321D2D">
        <w:rPr>
          <w:rFonts w:asciiTheme="minorHAnsi" w:eastAsia="Malgun Gothic" w:hAnsiTheme="minorHAnsi" w:cstheme="minorHAnsi"/>
          <w:lang w:eastAsia="ko-KR"/>
        </w:rPr>
        <w:t xml:space="preserve"> – </w:t>
      </w:r>
      <w:r w:rsidR="008E7F1F" w:rsidRPr="00321D2D">
        <w:rPr>
          <w:rFonts w:asciiTheme="minorHAnsi" w:eastAsia="Malgun Gothic" w:hAnsiTheme="minorHAnsi" w:cstheme="minorHAnsi"/>
          <w:lang w:eastAsia="ko-KR"/>
        </w:rPr>
        <w:t>13th</w:t>
      </w:r>
      <w:r w:rsidRPr="00321D2D">
        <w:rPr>
          <w:rFonts w:asciiTheme="minorHAnsi" w:eastAsia="Malgun Gothic" w:hAnsiTheme="minorHAnsi" w:cstheme="minorHAnsi"/>
          <w:lang w:eastAsia="ko-KR"/>
        </w:rPr>
        <w:t xml:space="preserve">, 2020                          </w:t>
      </w:r>
    </w:p>
    <w:p w14:paraId="49379CFB" w14:textId="77777777" w:rsidR="00CD4C7B" w:rsidRPr="00321D2D" w:rsidRDefault="00CD4C7B" w:rsidP="00CD4C7B">
      <w:pPr>
        <w:pStyle w:val="Header"/>
        <w:rPr>
          <w:rFonts w:asciiTheme="minorHAnsi" w:hAnsiTheme="minorHAnsi" w:cstheme="minorHAnsi"/>
          <w:bCs/>
          <w:noProof w:val="0"/>
          <w:sz w:val="24"/>
        </w:rPr>
      </w:pPr>
    </w:p>
    <w:p w14:paraId="758E2B30" w14:textId="284C59FE" w:rsidR="00CD4C7B" w:rsidRPr="00321D2D" w:rsidRDefault="00CD4C7B">
      <w:pPr>
        <w:pStyle w:val="CRCoverPage"/>
        <w:tabs>
          <w:tab w:val="left" w:pos="1985"/>
        </w:tabs>
        <w:rPr>
          <w:rFonts w:asciiTheme="minorHAnsi" w:hAnsiTheme="minorHAnsi" w:cstheme="minorHAnsi"/>
          <w:b/>
          <w:bCs/>
          <w:sz w:val="28"/>
          <w:szCs w:val="28"/>
          <w:lang w:eastAsia="ja-JP"/>
        </w:rPr>
      </w:pPr>
      <w:r w:rsidRPr="00321D2D">
        <w:rPr>
          <w:rFonts w:asciiTheme="minorHAnsi" w:hAnsiTheme="minorHAnsi" w:cstheme="minorHAnsi"/>
          <w:b/>
          <w:bCs/>
          <w:sz w:val="28"/>
          <w:szCs w:val="28"/>
        </w:rPr>
        <w:t>Agenda item:</w:t>
      </w:r>
      <w:r w:rsidRPr="00321D2D">
        <w:rPr>
          <w:rFonts w:asciiTheme="minorHAnsi" w:hAnsiTheme="minorHAnsi" w:cstheme="minorHAnsi"/>
          <w:b/>
          <w:bCs/>
          <w:sz w:val="28"/>
          <w:szCs w:val="28"/>
        </w:rPr>
        <w:tab/>
      </w:r>
      <w:r w:rsidR="00A42D80" w:rsidRPr="00321D2D">
        <w:rPr>
          <w:rFonts w:asciiTheme="minorHAnsi" w:hAnsiTheme="minorHAnsi" w:cstheme="minorHAnsi"/>
          <w:b/>
          <w:bCs/>
          <w:sz w:val="28"/>
          <w:szCs w:val="28"/>
        </w:rPr>
        <w:t>8</w:t>
      </w:r>
      <w:r w:rsidR="00BE0F8E" w:rsidRPr="00321D2D">
        <w:rPr>
          <w:rFonts w:asciiTheme="minorHAnsi" w:hAnsiTheme="minorHAnsi" w:cstheme="minorHAnsi"/>
          <w:b/>
          <w:bCs/>
          <w:sz w:val="28"/>
          <w:szCs w:val="28"/>
        </w:rPr>
        <w:t>.</w:t>
      </w:r>
      <w:r w:rsidR="008E7F1F" w:rsidRPr="00321D2D">
        <w:rPr>
          <w:rFonts w:asciiTheme="minorHAnsi" w:hAnsiTheme="minorHAnsi" w:cstheme="minorHAnsi"/>
          <w:b/>
          <w:bCs/>
          <w:sz w:val="28"/>
          <w:szCs w:val="28"/>
        </w:rPr>
        <w:t>15.</w:t>
      </w:r>
      <w:r w:rsidR="00196A95">
        <w:rPr>
          <w:rFonts w:asciiTheme="minorHAnsi" w:hAnsiTheme="minorHAnsi" w:cstheme="minorHAnsi"/>
          <w:b/>
          <w:bCs/>
          <w:sz w:val="28"/>
          <w:szCs w:val="28"/>
        </w:rPr>
        <w:t>4</w:t>
      </w:r>
    </w:p>
    <w:p w14:paraId="6A1BC0C1" w14:textId="54A17CD4" w:rsidR="00CD4C7B" w:rsidRPr="00321D2D" w:rsidRDefault="00CD4C7B" w:rsidP="00CD4C7B">
      <w:pPr>
        <w:tabs>
          <w:tab w:val="left" w:pos="1985"/>
        </w:tabs>
        <w:ind w:left="1985" w:hanging="1985"/>
        <w:rPr>
          <w:rFonts w:asciiTheme="minorHAnsi" w:eastAsia="Malgun Gothic" w:hAnsiTheme="minorHAnsi" w:cstheme="minorHAnsi"/>
          <w:sz w:val="28"/>
          <w:szCs w:val="28"/>
        </w:rPr>
      </w:pPr>
      <w:r w:rsidRPr="00321D2D">
        <w:rPr>
          <w:rFonts w:asciiTheme="minorHAnsi" w:hAnsiTheme="minorHAnsi" w:cstheme="minorHAnsi"/>
          <w:b/>
          <w:bCs/>
          <w:sz w:val="28"/>
          <w:szCs w:val="28"/>
        </w:rPr>
        <w:t>Source:</w:t>
      </w:r>
      <w:r w:rsidRPr="00321D2D">
        <w:rPr>
          <w:rFonts w:asciiTheme="minorHAnsi" w:hAnsiTheme="minorHAnsi" w:cstheme="minorHAnsi"/>
          <w:b/>
          <w:bCs/>
          <w:sz w:val="28"/>
          <w:szCs w:val="28"/>
        </w:rPr>
        <w:tab/>
      </w:r>
      <w:r w:rsidR="00377A71" w:rsidRPr="00321D2D">
        <w:rPr>
          <w:rFonts w:asciiTheme="minorHAnsi" w:hAnsiTheme="minorHAnsi" w:cstheme="minorHAnsi"/>
          <w:b/>
          <w:bCs/>
          <w:sz w:val="28"/>
          <w:szCs w:val="28"/>
        </w:rPr>
        <w:t>Samsung</w:t>
      </w:r>
    </w:p>
    <w:p w14:paraId="45BE90BE" w14:textId="03A31F95" w:rsidR="00CD4C7B" w:rsidRPr="00321D2D" w:rsidRDefault="00CD4C7B" w:rsidP="00CD4C7B">
      <w:pPr>
        <w:ind w:left="1985" w:hanging="1985"/>
        <w:rPr>
          <w:rFonts w:asciiTheme="minorHAnsi" w:hAnsiTheme="minorHAnsi" w:cstheme="minorHAnsi"/>
          <w:b/>
          <w:bCs/>
          <w:sz w:val="28"/>
          <w:szCs w:val="28"/>
        </w:rPr>
      </w:pPr>
      <w:r w:rsidRPr="00321D2D">
        <w:rPr>
          <w:rFonts w:asciiTheme="minorHAnsi" w:hAnsiTheme="minorHAnsi" w:cstheme="minorHAnsi"/>
          <w:b/>
          <w:bCs/>
          <w:sz w:val="28"/>
          <w:szCs w:val="28"/>
        </w:rPr>
        <w:t>Title:</w:t>
      </w:r>
      <w:r w:rsidRPr="00321D2D">
        <w:rPr>
          <w:rFonts w:asciiTheme="minorHAnsi" w:hAnsiTheme="minorHAnsi" w:cstheme="minorHAnsi"/>
          <w:b/>
          <w:bCs/>
          <w:sz w:val="28"/>
          <w:szCs w:val="28"/>
        </w:rPr>
        <w:tab/>
      </w:r>
      <w:r w:rsidR="00196A95">
        <w:rPr>
          <w:rFonts w:asciiTheme="minorHAnsi" w:hAnsiTheme="minorHAnsi" w:cstheme="minorHAnsi"/>
          <w:b/>
          <w:bCs/>
          <w:sz w:val="28"/>
          <w:szCs w:val="28"/>
        </w:rPr>
        <w:t>SL operation confined to a predetermined geo-area</w:t>
      </w:r>
      <w:r w:rsidR="00A8353B" w:rsidRPr="00321D2D">
        <w:rPr>
          <w:rFonts w:asciiTheme="minorHAnsi" w:hAnsiTheme="minorHAnsi" w:cstheme="minorHAnsi"/>
          <w:b/>
          <w:bCs/>
          <w:sz w:val="28"/>
          <w:szCs w:val="28"/>
        </w:rPr>
        <w:t xml:space="preserve"> </w:t>
      </w:r>
    </w:p>
    <w:p w14:paraId="7DF86DB4" w14:textId="77777777" w:rsidR="00CD4C7B" w:rsidRPr="00321D2D" w:rsidRDefault="00CD4C7B" w:rsidP="00CD4C7B">
      <w:pPr>
        <w:tabs>
          <w:tab w:val="left" w:pos="1985"/>
        </w:tabs>
        <w:rPr>
          <w:rFonts w:asciiTheme="minorHAnsi" w:hAnsiTheme="minorHAnsi" w:cstheme="minorHAnsi"/>
          <w:b/>
          <w:bCs/>
          <w:sz w:val="28"/>
          <w:szCs w:val="28"/>
        </w:rPr>
      </w:pPr>
      <w:r w:rsidRPr="00321D2D">
        <w:rPr>
          <w:rFonts w:asciiTheme="minorHAnsi" w:hAnsiTheme="minorHAnsi" w:cstheme="minorHAnsi"/>
          <w:b/>
          <w:bCs/>
          <w:sz w:val="28"/>
          <w:szCs w:val="28"/>
        </w:rPr>
        <w:t>Document for:</w:t>
      </w:r>
      <w:r w:rsidRPr="00321D2D">
        <w:rPr>
          <w:rFonts w:asciiTheme="minorHAnsi" w:hAnsiTheme="minorHAnsi" w:cstheme="minorHAnsi"/>
          <w:b/>
          <w:bCs/>
          <w:sz w:val="28"/>
          <w:szCs w:val="28"/>
        </w:rPr>
        <w:tab/>
        <w:t>Discussion and Decision</w:t>
      </w:r>
    </w:p>
    <w:p w14:paraId="3E959691" w14:textId="04C53FF8" w:rsidR="00CD4C7B" w:rsidRPr="00321D2D" w:rsidRDefault="00CD4C7B" w:rsidP="00CD4C7B">
      <w:pPr>
        <w:pStyle w:val="Heading1"/>
        <w:rPr>
          <w:rFonts w:asciiTheme="minorHAnsi" w:hAnsiTheme="minorHAnsi" w:cstheme="minorHAnsi"/>
          <w:b/>
          <w:szCs w:val="36"/>
        </w:rPr>
      </w:pPr>
      <w:r w:rsidRPr="00321D2D">
        <w:rPr>
          <w:rFonts w:asciiTheme="minorHAnsi" w:hAnsiTheme="minorHAnsi" w:cstheme="minorHAnsi"/>
          <w:b/>
          <w:szCs w:val="36"/>
        </w:rPr>
        <w:t>1</w:t>
      </w:r>
      <w:r w:rsidR="008E7F1F" w:rsidRPr="00321D2D">
        <w:rPr>
          <w:rFonts w:asciiTheme="minorHAnsi" w:hAnsiTheme="minorHAnsi" w:cstheme="minorHAnsi"/>
          <w:b/>
          <w:szCs w:val="36"/>
        </w:rPr>
        <w:t xml:space="preserve">. </w:t>
      </w:r>
      <w:r w:rsidR="0056573F" w:rsidRPr="00321D2D">
        <w:rPr>
          <w:rFonts w:asciiTheme="minorHAnsi" w:hAnsiTheme="minorHAnsi" w:cstheme="minorHAnsi"/>
          <w:b/>
          <w:szCs w:val="36"/>
        </w:rPr>
        <w:t>Introduction</w:t>
      </w:r>
    </w:p>
    <w:p w14:paraId="1E33BA21" w14:textId="0C63FF57" w:rsidR="00321D2D" w:rsidRPr="0064110A" w:rsidRDefault="00321D2D" w:rsidP="00321D2D">
      <w:pPr>
        <w:rPr>
          <w:rFonts w:asciiTheme="minorHAnsi" w:hAnsiTheme="minorHAnsi" w:cstheme="minorHAnsi"/>
          <w:lang w:eastAsia="en-US"/>
        </w:rPr>
      </w:pPr>
      <w:r w:rsidRPr="0064110A">
        <w:rPr>
          <w:rFonts w:asciiTheme="minorHAnsi" w:hAnsiTheme="minorHAnsi" w:cstheme="minorHAnsi"/>
          <w:lang w:eastAsia="en-US"/>
        </w:rPr>
        <w:t xml:space="preserve">The following objectives are agreed as part of Rel-17 NR SL Enhancement WID [1]. </w:t>
      </w:r>
    </w:p>
    <w:p w14:paraId="7EF4A918" w14:textId="77777777" w:rsidR="00196A95" w:rsidRPr="0064110A" w:rsidRDefault="00196A95" w:rsidP="00196A95">
      <w:pPr>
        <w:rPr>
          <w:rFonts w:asciiTheme="minorHAnsi" w:hAnsiTheme="minorHAnsi" w:cstheme="minorHAnsi"/>
          <w:i/>
          <w:lang w:eastAsia="en-US"/>
        </w:rPr>
      </w:pPr>
      <w:r w:rsidRPr="0064110A">
        <w:rPr>
          <w:rFonts w:asciiTheme="minorHAnsi" w:hAnsiTheme="minorHAnsi" w:cstheme="minorHAnsi"/>
          <w:i/>
          <w:lang w:eastAsia="en-US"/>
        </w:rPr>
        <w:t>5. Define mechanism to ensure sidelink operation can be confined to a predetermined geographic area(s) for a given frequency range within non-ITS bands [RAN2].</w:t>
      </w:r>
    </w:p>
    <w:p w14:paraId="0B080472" w14:textId="77777777" w:rsidR="00196A95" w:rsidRPr="0064110A" w:rsidRDefault="00196A95" w:rsidP="00196A95">
      <w:pPr>
        <w:numPr>
          <w:ilvl w:val="0"/>
          <w:numId w:val="21"/>
        </w:numPr>
        <w:rPr>
          <w:rFonts w:asciiTheme="minorHAnsi" w:hAnsiTheme="minorHAnsi" w:cstheme="minorHAnsi"/>
          <w:i/>
          <w:lang w:eastAsia="en-US"/>
        </w:rPr>
      </w:pPr>
      <w:r w:rsidRPr="0064110A">
        <w:rPr>
          <w:rFonts w:asciiTheme="minorHAnsi" w:hAnsiTheme="minorHAnsi" w:cstheme="minorHAnsi"/>
          <w:i/>
          <w:lang w:eastAsia="en-US"/>
        </w:rPr>
        <w:t>This applies areas where there is no network coverage.</w:t>
      </w:r>
    </w:p>
    <w:p w14:paraId="7F52B435" w14:textId="796978C9" w:rsidR="00321D2D" w:rsidRPr="0064110A" w:rsidRDefault="00321D2D" w:rsidP="00321D2D">
      <w:pPr>
        <w:rPr>
          <w:rFonts w:asciiTheme="minorHAnsi" w:hAnsiTheme="minorHAnsi" w:cstheme="minorHAnsi"/>
          <w:lang w:eastAsia="en-US"/>
        </w:rPr>
      </w:pPr>
      <w:r w:rsidRPr="0064110A">
        <w:rPr>
          <w:rFonts w:asciiTheme="minorHAnsi" w:hAnsiTheme="minorHAnsi" w:cstheme="minorHAnsi"/>
          <w:lang w:eastAsia="en-US"/>
        </w:rPr>
        <w:t xml:space="preserve">In this contribution, we would like to discuss </w:t>
      </w:r>
      <w:r w:rsidR="00A41495" w:rsidRPr="0064110A">
        <w:rPr>
          <w:rFonts w:asciiTheme="minorHAnsi" w:hAnsiTheme="minorHAnsi" w:cstheme="minorHAnsi"/>
          <w:lang w:eastAsia="en-US"/>
        </w:rPr>
        <w:t xml:space="preserve">a </w:t>
      </w:r>
      <w:r w:rsidR="00196A95" w:rsidRPr="0064110A">
        <w:rPr>
          <w:rFonts w:asciiTheme="minorHAnsi" w:hAnsiTheme="minorHAnsi" w:cstheme="minorHAnsi"/>
          <w:lang w:eastAsia="en-US"/>
        </w:rPr>
        <w:t xml:space="preserve">candidate mechanism. </w:t>
      </w:r>
      <w:r w:rsidRPr="0064110A">
        <w:rPr>
          <w:rFonts w:asciiTheme="minorHAnsi" w:hAnsiTheme="minorHAnsi" w:cstheme="minorHAnsi"/>
          <w:lang w:eastAsia="en-US"/>
        </w:rPr>
        <w:t xml:space="preserve"> </w:t>
      </w:r>
    </w:p>
    <w:p w14:paraId="5287C20A" w14:textId="49D3F908" w:rsidR="00321D2D" w:rsidRPr="00321D2D" w:rsidRDefault="00321D2D" w:rsidP="00321D2D">
      <w:pPr>
        <w:pStyle w:val="Heading1"/>
        <w:rPr>
          <w:rFonts w:asciiTheme="minorHAnsi" w:hAnsiTheme="minorHAnsi" w:cstheme="minorHAnsi"/>
          <w:b/>
          <w:szCs w:val="36"/>
        </w:rPr>
      </w:pPr>
      <w:r w:rsidRPr="00321D2D">
        <w:rPr>
          <w:rFonts w:asciiTheme="minorHAnsi" w:hAnsiTheme="minorHAnsi" w:cstheme="minorHAnsi"/>
          <w:b/>
          <w:szCs w:val="36"/>
        </w:rPr>
        <w:t>2. Discussion</w:t>
      </w:r>
    </w:p>
    <w:p w14:paraId="1742B42B" w14:textId="12CAF084" w:rsidR="00A41495" w:rsidRPr="0064110A" w:rsidRDefault="005C1699" w:rsidP="0084208F">
      <w:pPr>
        <w:rPr>
          <w:rFonts w:asciiTheme="minorHAnsi" w:hAnsiTheme="minorHAnsi" w:cstheme="minorHAnsi"/>
          <w:lang w:eastAsia="ko-KR"/>
        </w:rPr>
      </w:pPr>
      <w:r w:rsidRPr="0064110A">
        <w:rPr>
          <w:rFonts w:asciiTheme="minorHAnsi" w:hAnsiTheme="minorHAnsi" w:cstheme="minorHAnsi"/>
          <w:lang w:eastAsia="ko-KR"/>
        </w:rPr>
        <w:t>Radio parameters when the UE is “not served by E-UTRA” and “not served by NR” can be</w:t>
      </w:r>
      <w:r w:rsidR="0064110A" w:rsidRPr="0064110A">
        <w:rPr>
          <w:rFonts w:asciiTheme="minorHAnsi" w:hAnsiTheme="minorHAnsi" w:cstheme="minorHAnsi"/>
          <w:lang w:eastAsia="ko-KR"/>
        </w:rPr>
        <w:t xml:space="preserve"> already</w:t>
      </w:r>
      <w:r w:rsidRPr="0064110A">
        <w:rPr>
          <w:rFonts w:asciiTheme="minorHAnsi" w:hAnsiTheme="minorHAnsi" w:cstheme="minorHAnsi"/>
          <w:lang w:eastAsia="ko-KR"/>
        </w:rPr>
        <w:t xml:space="preserve"> provisioned to the UE </w:t>
      </w:r>
      <w:r w:rsidR="0064110A" w:rsidRPr="0064110A">
        <w:rPr>
          <w:rFonts w:asciiTheme="minorHAnsi" w:hAnsiTheme="minorHAnsi" w:cstheme="minorHAnsi"/>
          <w:lang w:eastAsia="ko-KR"/>
        </w:rPr>
        <w:t xml:space="preserve">as </w:t>
      </w:r>
      <w:r w:rsidR="00A26F09">
        <w:rPr>
          <w:rFonts w:asciiTheme="minorHAnsi" w:hAnsiTheme="minorHAnsi" w:cstheme="minorHAnsi"/>
          <w:lang w:eastAsia="ko-KR"/>
        </w:rPr>
        <w:t>follow</w:t>
      </w:r>
      <w:r w:rsidR="0064110A" w:rsidRPr="0064110A">
        <w:rPr>
          <w:rFonts w:asciiTheme="minorHAnsi" w:hAnsiTheme="minorHAnsi" w:cstheme="minorHAnsi"/>
          <w:lang w:eastAsia="ko-KR"/>
        </w:rPr>
        <w:t xml:space="preserve"> </w:t>
      </w:r>
      <w:r w:rsidRPr="0064110A">
        <w:rPr>
          <w:rFonts w:asciiTheme="minorHAnsi" w:hAnsiTheme="minorHAnsi" w:cstheme="minorHAnsi"/>
          <w:lang w:eastAsia="ko-KR"/>
        </w:rPr>
        <w:t xml:space="preserve">[2]. </w:t>
      </w:r>
      <w:r w:rsidR="00396F1A">
        <w:rPr>
          <w:rFonts w:asciiTheme="minorHAnsi" w:hAnsiTheme="minorHAnsi" w:cstheme="minorHAnsi"/>
          <w:lang w:eastAsia="ko-KR"/>
        </w:rPr>
        <w:t xml:space="preserve">Note it has been there since LTE ProSe communication. </w:t>
      </w:r>
    </w:p>
    <w:p w14:paraId="41C48FC3" w14:textId="77777777" w:rsidR="0064110A" w:rsidRPr="0064110A" w:rsidRDefault="0064110A" w:rsidP="0084208F">
      <w:pPr>
        <w:rPr>
          <w:rFonts w:asciiTheme="minorHAnsi" w:hAnsiTheme="minorHAnsi" w:cstheme="minorHAnsi"/>
          <w:lang w:eastAsia="ko-KR"/>
        </w:rPr>
      </w:pPr>
    </w:p>
    <w:p w14:paraId="4E301B54" w14:textId="77777777" w:rsidR="0064110A" w:rsidRPr="0064110A" w:rsidRDefault="0064110A" w:rsidP="0064110A">
      <w:pPr>
        <w:pStyle w:val="Heading4"/>
        <w:rPr>
          <w:rFonts w:asciiTheme="minorHAnsi" w:hAnsiTheme="minorHAnsi" w:cstheme="minorHAnsi"/>
          <w:i/>
          <w:sz w:val="20"/>
          <w:lang w:eastAsia="zh-CN"/>
        </w:rPr>
      </w:pPr>
      <w:bookmarkStart w:id="0" w:name="_Toc19199065"/>
      <w:bookmarkStart w:id="1" w:name="_Toc27821855"/>
      <w:bookmarkStart w:id="2" w:name="_Toc36126209"/>
      <w:bookmarkStart w:id="3" w:name="_Toc45012533"/>
      <w:bookmarkStart w:id="4" w:name="_Toc51753959"/>
      <w:bookmarkStart w:id="5" w:name="_Toc51754093"/>
      <w:bookmarkStart w:id="6" w:name="_Toc51838920"/>
      <w:r w:rsidRPr="0064110A">
        <w:rPr>
          <w:rFonts w:asciiTheme="minorHAnsi" w:hAnsiTheme="minorHAnsi" w:cstheme="minorHAnsi"/>
          <w:i/>
          <w:sz w:val="20"/>
          <w:lang w:eastAsia="zh-CN"/>
        </w:rPr>
        <w:t>5.1.2.1</w:t>
      </w:r>
      <w:r w:rsidRPr="0064110A">
        <w:rPr>
          <w:rFonts w:asciiTheme="minorHAnsi" w:hAnsiTheme="minorHAnsi" w:cstheme="minorHAnsi"/>
          <w:i/>
          <w:sz w:val="20"/>
          <w:lang w:eastAsia="zh-CN"/>
        </w:rPr>
        <w:tab/>
        <w:t>Policy/Parameter provisioning</w:t>
      </w:r>
      <w:bookmarkEnd w:id="0"/>
      <w:bookmarkEnd w:id="1"/>
      <w:bookmarkEnd w:id="2"/>
      <w:bookmarkEnd w:id="3"/>
      <w:bookmarkEnd w:id="4"/>
      <w:bookmarkEnd w:id="5"/>
      <w:bookmarkEnd w:id="6"/>
    </w:p>
    <w:p w14:paraId="26954E58" w14:textId="77777777" w:rsidR="0064110A" w:rsidRPr="0064110A" w:rsidRDefault="0064110A" w:rsidP="0064110A">
      <w:pPr>
        <w:rPr>
          <w:rFonts w:asciiTheme="minorHAnsi" w:hAnsiTheme="minorHAnsi" w:cstheme="minorHAnsi"/>
          <w:i/>
          <w:lang w:eastAsia="x-none"/>
        </w:rPr>
      </w:pPr>
      <w:r w:rsidRPr="0064110A">
        <w:rPr>
          <w:rFonts w:asciiTheme="minorHAnsi" w:hAnsiTheme="minorHAnsi" w:cstheme="minorHAnsi"/>
          <w:i/>
          <w:lang w:eastAsia="x-none"/>
        </w:rPr>
        <w:t xml:space="preserve">The following sets of </w:t>
      </w:r>
      <w:r w:rsidRPr="0064110A">
        <w:rPr>
          <w:rFonts w:asciiTheme="minorHAnsi" w:hAnsiTheme="minorHAnsi" w:cstheme="minorHAnsi"/>
          <w:i/>
        </w:rPr>
        <w:t xml:space="preserve">information for </w:t>
      </w:r>
      <w:r w:rsidRPr="0064110A">
        <w:rPr>
          <w:rFonts w:asciiTheme="minorHAnsi" w:hAnsiTheme="minorHAnsi" w:cstheme="minorHAnsi"/>
          <w:i/>
          <w:lang w:eastAsia="zh-CN"/>
        </w:rPr>
        <w:t>V2X</w:t>
      </w:r>
      <w:r w:rsidRPr="0064110A">
        <w:rPr>
          <w:rFonts w:asciiTheme="minorHAnsi" w:hAnsiTheme="minorHAnsi" w:cstheme="minorHAnsi"/>
          <w:i/>
        </w:rPr>
        <w:t xml:space="preserve"> communications over PC5</w:t>
      </w:r>
      <w:r w:rsidRPr="0064110A">
        <w:rPr>
          <w:rFonts w:asciiTheme="minorHAnsi" w:hAnsiTheme="minorHAnsi" w:cstheme="minorHAnsi"/>
          <w:i/>
          <w:lang w:eastAsia="ko-KR"/>
        </w:rPr>
        <w:t xml:space="preserve"> reference point is provisioned to the UE:</w:t>
      </w:r>
    </w:p>
    <w:p w14:paraId="486F0F43" w14:textId="4D3022B3" w:rsidR="0064110A" w:rsidRPr="00396F1A" w:rsidRDefault="0064110A" w:rsidP="0084208F">
      <w:pPr>
        <w:rPr>
          <w:rFonts w:asciiTheme="minorHAnsi" w:hAnsiTheme="minorHAnsi" w:cstheme="minorHAnsi"/>
          <w:i/>
          <w:lang w:eastAsia="ko-KR"/>
        </w:rPr>
      </w:pPr>
      <w:r w:rsidRPr="00396F1A">
        <w:rPr>
          <w:rFonts w:asciiTheme="minorHAnsi" w:hAnsiTheme="minorHAnsi" w:cstheme="minorHAnsi"/>
          <w:i/>
          <w:highlight w:val="yellow"/>
          <w:lang w:eastAsia="ko-KR"/>
        </w:rPr>
        <w:t>[… omitted]</w:t>
      </w:r>
    </w:p>
    <w:p w14:paraId="0F7B7462" w14:textId="77777777" w:rsidR="0064110A" w:rsidRPr="00396F1A" w:rsidRDefault="0064110A" w:rsidP="0064110A">
      <w:pPr>
        <w:pStyle w:val="B1"/>
        <w:rPr>
          <w:rFonts w:asciiTheme="minorHAnsi" w:hAnsiTheme="minorHAnsi" w:cstheme="minorHAnsi"/>
          <w:i/>
        </w:rPr>
      </w:pPr>
      <w:r w:rsidRPr="00396F1A">
        <w:rPr>
          <w:rFonts w:asciiTheme="minorHAnsi" w:hAnsiTheme="minorHAnsi" w:cstheme="minorHAnsi"/>
          <w:i/>
        </w:rPr>
        <w:t>2)</w:t>
      </w:r>
      <w:r w:rsidRPr="00396F1A">
        <w:rPr>
          <w:rFonts w:asciiTheme="minorHAnsi" w:hAnsiTheme="minorHAnsi" w:cstheme="minorHAnsi"/>
          <w:i/>
        </w:rPr>
        <w:tab/>
        <w:t xml:space="preserve">Radio parameters when the UE is </w:t>
      </w:r>
      <w:r w:rsidRPr="00396F1A">
        <w:rPr>
          <w:rFonts w:asciiTheme="minorHAnsi" w:hAnsiTheme="minorHAnsi" w:cstheme="minorHAnsi"/>
          <w:i/>
          <w:lang w:eastAsia="ko-KR"/>
        </w:rPr>
        <w:t>"</w:t>
      </w:r>
      <w:r w:rsidRPr="00396F1A">
        <w:rPr>
          <w:rFonts w:asciiTheme="minorHAnsi" w:hAnsiTheme="minorHAnsi" w:cstheme="minorHAnsi"/>
          <w:i/>
        </w:rPr>
        <w:t>not served by E-UTRA</w:t>
      </w:r>
      <w:r w:rsidRPr="00396F1A">
        <w:rPr>
          <w:rFonts w:asciiTheme="minorHAnsi" w:hAnsiTheme="minorHAnsi" w:cstheme="minorHAnsi"/>
          <w:i/>
          <w:lang w:eastAsia="ko-KR"/>
        </w:rPr>
        <w:t>"</w:t>
      </w:r>
      <w:r w:rsidRPr="00396F1A">
        <w:rPr>
          <w:rFonts w:asciiTheme="minorHAnsi" w:hAnsiTheme="minorHAnsi" w:cstheme="minorHAnsi"/>
          <w:i/>
        </w:rPr>
        <w:t xml:space="preserve"> and "not served by NR":</w:t>
      </w:r>
    </w:p>
    <w:p w14:paraId="0E2C9CAA" w14:textId="77777777" w:rsidR="0064110A" w:rsidRPr="00396F1A" w:rsidRDefault="0064110A" w:rsidP="0064110A">
      <w:pPr>
        <w:pStyle w:val="B2"/>
        <w:rPr>
          <w:rFonts w:asciiTheme="minorHAnsi" w:hAnsiTheme="minorHAnsi" w:cstheme="minorHAnsi"/>
          <w:i/>
        </w:rPr>
      </w:pPr>
      <w:r w:rsidRPr="00396F1A">
        <w:rPr>
          <w:rFonts w:asciiTheme="minorHAnsi" w:hAnsiTheme="minorHAnsi" w:cstheme="minorHAnsi"/>
          <w:i/>
        </w:rPr>
        <w:t>-</w:t>
      </w:r>
      <w:r w:rsidRPr="00396F1A">
        <w:rPr>
          <w:rFonts w:asciiTheme="minorHAnsi" w:hAnsiTheme="minorHAnsi" w:cstheme="minorHAnsi"/>
          <w:i/>
        </w:rPr>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396F1A">
        <w:rPr>
          <w:rFonts w:asciiTheme="minorHAnsi" w:hAnsiTheme="minorHAnsi" w:cstheme="minorHAnsi"/>
          <w:i/>
          <w:lang w:eastAsia="ko-KR"/>
        </w:rPr>
        <w:t>z</w:t>
      </w:r>
      <w:r w:rsidRPr="00396F1A">
        <w:rPr>
          <w:rFonts w:asciiTheme="minorHAnsi" w:hAnsiTheme="minorHAnsi" w:cstheme="minorHAnsi"/>
          <w:i/>
        </w:rPr>
        <w:t>ed to transmit.</w:t>
      </w:r>
    </w:p>
    <w:p w14:paraId="4BF0C5C8" w14:textId="615F66F6" w:rsidR="00396F1A" w:rsidRDefault="00396F1A" w:rsidP="0084208F">
      <w:pPr>
        <w:rPr>
          <w:rFonts w:asciiTheme="minorHAnsi" w:hAnsiTheme="minorHAnsi" w:cstheme="minorHAnsi"/>
          <w:lang w:eastAsia="ko-KR"/>
        </w:rPr>
      </w:pPr>
    </w:p>
    <w:p w14:paraId="68823D66" w14:textId="1932FAFE" w:rsidR="00A26F09" w:rsidRDefault="00396F1A" w:rsidP="0084208F">
      <w:pPr>
        <w:rPr>
          <w:rFonts w:asciiTheme="minorHAnsi" w:hAnsiTheme="minorHAnsi" w:cstheme="minorHAnsi"/>
          <w:lang w:eastAsia="ko-KR"/>
        </w:rPr>
      </w:pPr>
      <w:r>
        <w:rPr>
          <w:rFonts w:asciiTheme="minorHAnsi" w:hAnsiTheme="minorHAnsi" w:cstheme="minorHAnsi"/>
          <w:lang w:eastAsia="ko-KR"/>
        </w:rPr>
        <w:t xml:space="preserve">Basically if the UE is in out-of-coverage (OOC) and if the UE’s location is not in the provisioned Geographical Area, the UE cannot perform V2X transmission. This Geographical Area provisioning can ensure V2X operation can be confined to a predetermined geographical area(s) </w:t>
      </w:r>
      <w:r w:rsidR="00A26F09">
        <w:rPr>
          <w:rFonts w:asciiTheme="minorHAnsi" w:hAnsiTheme="minorHAnsi" w:cstheme="minorHAnsi"/>
          <w:lang w:eastAsia="ko-KR"/>
        </w:rPr>
        <w:t xml:space="preserve">for a given frequency band. Considering radio parameters including target frequency band and SL BWP list are already defined in SL-PreconfigurationNR [3], we think the current Rel-16 specification already supports </w:t>
      </w:r>
      <w:r w:rsidR="00312724">
        <w:rPr>
          <w:rFonts w:asciiTheme="minorHAnsi" w:hAnsiTheme="minorHAnsi" w:cstheme="minorHAnsi"/>
          <w:lang w:eastAsia="ko-KR"/>
        </w:rPr>
        <w:t xml:space="preserve">the requested </w:t>
      </w:r>
      <w:r w:rsidR="0044695C">
        <w:rPr>
          <w:rFonts w:asciiTheme="minorHAnsi" w:hAnsiTheme="minorHAnsi" w:cstheme="minorHAnsi"/>
          <w:lang w:eastAsia="ko-KR"/>
        </w:rPr>
        <w:t>function</w:t>
      </w:r>
      <w:r w:rsidR="00312724">
        <w:rPr>
          <w:rFonts w:asciiTheme="minorHAnsi" w:hAnsiTheme="minorHAnsi" w:cstheme="minorHAnsi"/>
          <w:lang w:eastAsia="ko-KR"/>
        </w:rPr>
        <w:t xml:space="preserve">. </w:t>
      </w:r>
      <w:bookmarkStart w:id="7" w:name="_GoBack"/>
      <w:bookmarkEnd w:id="7"/>
    </w:p>
    <w:p w14:paraId="271B8A1F" w14:textId="77777777" w:rsidR="00A26F09" w:rsidRDefault="00A26F09" w:rsidP="0084208F">
      <w:pPr>
        <w:rPr>
          <w:rFonts w:asciiTheme="minorHAnsi" w:hAnsiTheme="minorHAnsi" w:cstheme="minorHAnsi"/>
          <w:lang w:eastAsia="ko-KR"/>
        </w:rPr>
      </w:pPr>
    </w:p>
    <w:p w14:paraId="03B622CA" w14:textId="25E97258" w:rsidR="00A41495" w:rsidRDefault="00312724" w:rsidP="0084208F">
      <w:pPr>
        <w:rPr>
          <w:rFonts w:asciiTheme="minorHAnsi" w:hAnsiTheme="minorHAnsi" w:cstheme="minorHAnsi"/>
          <w:b/>
          <w:lang w:eastAsia="ko-KR"/>
        </w:rPr>
      </w:pPr>
      <w:r w:rsidRPr="00264486">
        <w:rPr>
          <w:rFonts w:asciiTheme="minorHAnsi" w:hAnsiTheme="minorHAnsi" w:cstheme="minorHAnsi"/>
          <w:b/>
          <w:lang w:eastAsia="ko-KR"/>
        </w:rPr>
        <w:t xml:space="preserve">[Proposal#1]: </w:t>
      </w:r>
      <w:r w:rsidR="00264486" w:rsidRPr="00264486">
        <w:rPr>
          <w:rFonts w:asciiTheme="minorHAnsi" w:hAnsiTheme="minorHAnsi" w:cstheme="minorHAnsi"/>
          <w:b/>
          <w:lang w:eastAsia="ko-KR"/>
        </w:rPr>
        <w:t xml:space="preserve">Rel-16 provisioned radio parameters with Geographical Area </w:t>
      </w:r>
      <w:r w:rsidR="00264486">
        <w:rPr>
          <w:rFonts w:asciiTheme="minorHAnsi" w:hAnsiTheme="minorHAnsi" w:cstheme="minorHAnsi"/>
          <w:b/>
          <w:lang w:eastAsia="ko-KR"/>
        </w:rPr>
        <w:t xml:space="preserve">can </w:t>
      </w:r>
      <w:r w:rsidR="00264486" w:rsidRPr="00264486">
        <w:rPr>
          <w:rFonts w:asciiTheme="minorHAnsi" w:hAnsiTheme="minorHAnsi" w:cstheme="minorHAnsi"/>
          <w:b/>
          <w:lang w:eastAsia="ko-KR"/>
        </w:rPr>
        <w:t xml:space="preserve">ensure SL operation </w:t>
      </w:r>
      <w:r w:rsidR="00264486">
        <w:rPr>
          <w:rFonts w:asciiTheme="minorHAnsi" w:hAnsiTheme="minorHAnsi" w:cstheme="minorHAnsi"/>
          <w:b/>
          <w:lang w:eastAsia="ko-KR"/>
        </w:rPr>
        <w:t>to</w:t>
      </w:r>
      <w:r w:rsidR="00264486" w:rsidRPr="00264486">
        <w:rPr>
          <w:rFonts w:asciiTheme="minorHAnsi" w:hAnsiTheme="minorHAnsi" w:cstheme="minorHAnsi"/>
          <w:b/>
          <w:lang w:eastAsia="ko-KR"/>
        </w:rPr>
        <w:t xml:space="preserve"> be confined to a predetermined geographical area(s) for a given frequency range within non-ITS bands. </w:t>
      </w:r>
    </w:p>
    <w:p w14:paraId="5314DF9B" w14:textId="62D319FE" w:rsidR="00264486" w:rsidRDefault="00264486" w:rsidP="0084208F">
      <w:pPr>
        <w:rPr>
          <w:rFonts w:asciiTheme="minorHAnsi" w:hAnsiTheme="minorHAnsi" w:cstheme="minorHAnsi"/>
          <w:b/>
          <w:lang w:eastAsia="ko-KR"/>
        </w:rPr>
      </w:pPr>
    </w:p>
    <w:p w14:paraId="5390E21B" w14:textId="02D10056" w:rsidR="00321D2D" w:rsidRPr="00321D2D" w:rsidRDefault="00321D2D" w:rsidP="00321D2D">
      <w:pPr>
        <w:pStyle w:val="Heading1"/>
        <w:rPr>
          <w:rFonts w:asciiTheme="minorHAnsi" w:hAnsiTheme="minorHAnsi" w:cstheme="minorHAnsi"/>
          <w:b/>
          <w:szCs w:val="36"/>
        </w:rPr>
      </w:pPr>
      <w:r>
        <w:rPr>
          <w:rFonts w:asciiTheme="minorHAnsi" w:hAnsiTheme="minorHAnsi" w:cstheme="minorHAnsi"/>
          <w:b/>
          <w:szCs w:val="36"/>
        </w:rPr>
        <w:lastRenderedPageBreak/>
        <w:t>3</w:t>
      </w:r>
      <w:r w:rsidRPr="00321D2D">
        <w:rPr>
          <w:rFonts w:asciiTheme="minorHAnsi" w:hAnsiTheme="minorHAnsi" w:cstheme="minorHAnsi"/>
          <w:b/>
          <w:szCs w:val="36"/>
        </w:rPr>
        <w:t xml:space="preserve">. </w:t>
      </w:r>
      <w:r>
        <w:rPr>
          <w:rFonts w:asciiTheme="minorHAnsi" w:hAnsiTheme="minorHAnsi" w:cstheme="minorHAnsi"/>
          <w:b/>
          <w:szCs w:val="36"/>
        </w:rPr>
        <w:t>Conclusion</w:t>
      </w:r>
    </w:p>
    <w:p w14:paraId="1CB5BBEB" w14:textId="77777777" w:rsidR="00264486" w:rsidRDefault="007249AC" w:rsidP="00A86DA9">
      <w:pPr>
        <w:rPr>
          <w:rFonts w:asciiTheme="minorHAnsi" w:hAnsiTheme="minorHAnsi" w:cstheme="minorHAnsi"/>
          <w:lang w:eastAsia="ko-KR"/>
        </w:rPr>
      </w:pPr>
      <w:r w:rsidRPr="0064110A">
        <w:rPr>
          <w:rFonts w:asciiTheme="minorHAnsi" w:hAnsiTheme="minorHAnsi" w:cstheme="minorHAnsi"/>
          <w:lang w:eastAsia="ko-KR"/>
        </w:rPr>
        <w:t xml:space="preserve">In this document, we discussed </w:t>
      </w:r>
      <w:r w:rsidR="00264486">
        <w:rPr>
          <w:rFonts w:asciiTheme="minorHAnsi" w:hAnsiTheme="minorHAnsi" w:cstheme="minorHAnsi"/>
          <w:lang w:eastAsia="ko-KR"/>
        </w:rPr>
        <w:t>the current mechanism to restrict SL operation to a predetermined geographical area(s) and the following proposal is made:</w:t>
      </w:r>
    </w:p>
    <w:p w14:paraId="18FF24D7" w14:textId="5C885363" w:rsidR="00264486" w:rsidRPr="00264486" w:rsidRDefault="00264486" w:rsidP="00A86DA9">
      <w:pPr>
        <w:rPr>
          <w:rFonts w:asciiTheme="minorHAnsi" w:hAnsiTheme="minorHAnsi" w:cstheme="minorHAnsi"/>
          <w:b/>
          <w:lang w:eastAsia="ko-KR"/>
        </w:rPr>
      </w:pPr>
      <w:r w:rsidRPr="00264486">
        <w:rPr>
          <w:rFonts w:asciiTheme="minorHAnsi" w:hAnsiTheme="minorHAnsi" w:cstheme="minorHAnsi"/>
          <w:b/>
          <w:lang w:eastAsia="ko-KR"/>
        </w:rPr>
        <w:t xml:space="preserve">[Proposal#1]: Rel-16 provisioned radio parameters with Geographical Area </w:t>
      </w:r>
      <w:r>
        <w:rPr>
          <w:rFonts w:asciiTheme="minorHAnsi" w:hAnsiTheme="minorHAnsi" w:cstheme="minorHAnsi"/>
          <w:b/>
          <w:lang w:eastAsia="ko-KR"/>
        </w:rPr>
        <w:t>can ensure</w:t>
      </w:r>
      <w:r w:rsidRPr="00264486">
        <w:rPr>
          <w:rFonts w:asciiTheme="minorHAnsi" w:hAnsiTheme="minorHAnsi" w:cstheme="minorHAnsi"/>
          <w:b/>
          <w:lang w:eastAsia="ko-KR"/>
        </w:rPr>
        <w:t xml:space="preserve"> SL operation </w:t>
      </w:r>
      <w:r>
        <w:rPr>
          <w:rFonts w:asciiTheme="minorHAnsi" w:hAnsiTheme="minorHAnsi" w:cstheme="minorHAnsi"/>
          <w:b/>
          <w:lang w:eastAsia="ko-KR"/>
        </w:rPr>
        <w:t>to</w:t>
      </w:r>
      <w:r w:rsidRPr="00264486">
        <w:rPr>
          <w:rFonts w:asciiTheme="minorHAnsi" w:hAnsiTheme="minorHAnsi" w:cstheme="minorHAnsi"/>
          <w:b/>
          <w:lang w:eastAsia="ko-KR"/>
        </w:rPr>
        <w:t xml:space="preserve"> be confined to a predetermined geographical area(s) for a given frequency range within non-ITS bands. </w:t>
      </w:r>
    </w:p>
    <w:p w14:paraId="338ADD27" w14:textId="7CC868FD" w:rsidR="00321D2D" w:rsidRPr="00321D2D" w:rsidRDefault="00321D2D" w:rsidP="00321D2D">
      <w:pPr>
        <w:pStyle w:val="Heading1"/>
        <w:rPr>
          <w:rFonts w:asciiTheme="minorHAnsi" w:hAnsiTheme="minorHAnsi" w:cstheme="minorHAnsi"/>
          <w:b/>
          <w:szCs w:val="36"/>
        </w:rPr>
      </w:pPr>
      <w:r>
        <w:rPr>
          <w:rFonts w:asciiTheme="minorHAnsi" w:hAnsiTheme="minorHAnsi" w:cstheme="minorHAnsi"/>
          <w:b/>
          <w:szCs w:val="36"/>
        </w:rPr>
        <w:t>4</w:t>
      </w:r>
      <w:r w:rsidRPr="00321D2D">
        <w:rPr>
          <w:rFonts w:asciiTheme="minorHAnsi" w:hAnsiTheme="minorHAnsi" w:cstheme="minorHAnsi"/>
          <w:b/>
          <w:szCs w:val="36"/>
        </w:rPr>
        <w:t xml:space="preserve">. </w:t>
      </w:r>
      <w:r>
        <w:rPr>
          <w:rFonts w:asciiTheme="minorHAnsi" w:hAnsiTheme="minorHAnsi" w:cstheme="minorHAnsi"/>
          <w:b/>
          <w:szCs w:val="36"/>
        </w:rPr>
        <w:t>Reference</w:t>
      </w:r>
    </w:p>
    <w:p w14:paraId="49B772C6" w14:textId="480D3AA2" w:rsidR="00847201" w:rsidRPr="0064110A" w:rsidRDefault="00321D2D" w:rsidP="007249AC">
      <w:pPr>
        <w:rPr>
          <w:rFonts w:asciiTheme="minorHAnsi" w:hAnsiTheme="minorHAnsi" w:cstheme="minorHAnsi"/>
          <w:lang w:eastAsia="en-US"/>
        </w:rPr>
      </w:pPr>
      <w:r w:rsidRPr="0064110A">
        <w:rPr>
          <w:rFonts w:asciiTheme="minorHAnsi" w:hAnsiTheme="minorHAnsi" w:cstheme="minorHAnsi"/>
          <w:lang w:eastAsia="en-US"/>
        </w:rPr>
        <w:t>[1] RP-201516</w:t>
      </w:r>
      <w:r w:rsidRPr="0064110A">
        <w:rPr>
          <w:rFonts w:asciiTheme="minorHAnsi" w:hAnsiTheme="minorHAnsi" w:cstheme="minorHAnsi"/>
          <w:lang w:eastAsia="en-US"/>
        </w:rPr>
        <w:tab/>
        <w:t>WID revision: NR sidelink enhancement</w:t>
      </w:r>
      <w:r w:rsidRPr="0064110A">
        <w:rPr>
          <w:rFonts w:asciiTheme="minorHAnsi" w:hAnsiTheme="minorHAnsi" w:cstheme="minorHAnsi"/>
          <w:lang w:eastAsia="en-US"/>
        </w:rPr>
        <w:tab/>
      </w:r>
      <w:r w:rsidRPr="0064110A">
        <w:rPr>
          <w:rFonts w:asciiTheme="minorHAnsi" w:hAnsiTheme="minorHAnsi" w:cstheme="minorHAnsi"/>
          <w:lang w:eastAsia="en-US"/>
        </w:rPr>
        <w:tab/>
        <w:t>LG Electronics</w:t>
      </w:r>
    </w:p>
    <w:p w14:paraId="3E8F24D4" w14:textId="6115C1AE" w:rsidR="0064110A" w:rsidRDefault="0064110A" w:rsidP="007249AC">
      <w:pPr>
        <w:rPr>
          <w:rFonts w:asciiTheme="minorHAnsi" w:hAnsiTheme="minorHAnsi" w:cstheme="minorHAnsi"/>
          <w:lang w:eastAsia="en-US"/>
        </w:rPr>
      </w:pPr>
      <w:r w:rsidRPr="0064110A">
        <w:rPr>
          <w:rFonts w:asciiTheme="minorHAnsi" w:hAnsiTheme="minorHAnsi" w:cstheme="minorHAnsi"/>
          <w:lang w:eastAsia="en-US"/>
        </w:rPr>
        <w:t>[2] 3GPP TS23.287</w:t>
      </w:r>
      <w:r w:rsidRPr="0064110A">
        <w:rPr>
          <w:rFonts w:asciiTheme="minorHAnsi" w:hAnsiTheme="minorHAnsi" w:cstheme="minorHAnsi"/>
          <w:lang w:eastAsia="en-US"/>
        </w:rPr>
        <w:tab/>
        <w:t>Architecture enhancements for 5G System to support Vehicle-to-Everything services</w:t>
      </w:r>
    </w:p>
    <w:p w14:paraId="62286C07" w14:textId="1B20CA6E" w:rsidR="00A26F09" w:rsidRPr="0064110A" w:rsidRDefault="00A26F09" w:rsidP="007249AC">
      <w:pPr>
        <w:rPr>
          <w:rFonts w:asciiTheme="minorHAnsi" w:hAnsiTheme="minorHAnsi" w:cstheme="minorHAnsi"/>
          <w:b/>
          <w:lang w:eastAsia="ko-KR"/>
        </w:rPr>
      </w:pPr>
      <w:r>
        <w:rPr>
          <w:rFonts w:asciiTheme="minorHAnsi" w:hAnsiTheme="minorHAnsi" w:cstheme="minorHAnsi"/>
          <w:lang w:eastAsia="en-US"/>
        </w:rPr>
        <w:t>[3] 3GPP TS38.331</w:t>
      </w:r>
      <w:r>
        <w:rPr>
          <w:rFonts w:asciiTheme="minorHAnsi" w:hAnsiTheme="minorHAnsi" w:cstheme="minorHAnsi"/>
          <w:lang w:eastAsia="en-US"/>
        </w:rPr>
        <w:tab/>
        <w:t>NR Radio Resource Control (RRC) protocol specification</w:t>
      </w:r>
    </w:p>
    <w:sectPr w:rsidR="00A26F09" w:rsidRPr="0064110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F2E57" w14:textId="77777777" w:rsidR="00466BC5" w:rsidRDefault="00466BC5">
      <w:r>
        <w:separator/>
      </w:r>
    </w:p>
  </w:endnote>
  <w:endnote w:type="continuationSeparator" w:id="0">
    <w:p w14:paraId="72C1114B" w14:textId="77777777" w:rsidR="00466BC5" w:rsidRDefault="00466BC5">
      <w:r>
        <w:continuationSeparator/>
      </w:r>
    </w:p>
  </w:endnote>
  <w:endnote w:type="continuationNotice" w:id="1">
    <w:p w14:paraId="5BD8E9A6" w14:textId="77777777" w:rsidR="00466BC5" w:rsidRDefault="00466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37663" w14:textId="77777777" w:rsidR="00466BC5" w:rsidRDefault="00466BC5">
      <w:r>
        <w:separator/>
      </w:r>
    </w:p>
  </w:footnote>
  <w:footnote w:type="continuationSeparator" w:id="0">
    <w:p w14:paraId="377E5539" w14:textId="77777777" w:rsidR="00466BC5" w:rsidRDefault="00466BC5">
      <w:r>
        <w:continuationSeparator/>
      </w:r>
    </w:p>
  </w:footnote>
  <w:footnote w:type="continuationNotice" w:id="1">
    <w:p w14:paraId="5CA60C16" w14:textId="77777777" w:rsidR="00466BC5" w:rsidRDefault="00466B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9"/>
  </w:num>
  <w:num w:numId="8">
    <w:abstractNumId w:val="15"/>
  </w:num>
  <w:num w:numId="9">
    <w:abstractNumId w:val="13"/>
  </w:num>
  <w:num w:numId="10">
    <w:abstractNumId w:val="18"/>
  </w:num>
  <w:num w:numId="11">
    <w:abstractNumId w:val="14"/>
  </w:num>
  <w:num w:numId="12">
    <w:abstractNumId w:val="12"/>
  </w:num>
  <w:num w:numId="13">
    <w:abstractNumId w:val="7"/>
  </w:num>
  <w:num w:numId="14">
    <w:abstractNumId w:val="8"/>
  </w:num>
  <w:num w:numId="15">
    <w:abstractNumId w:val="10"/>
  </w:num>
  <w:num w:numId="16">
    <w:abstractNumId w:val="11"/>
  </w:num>
  <w:num w:numId="17">
    <w:abstractNumId w:val="17"/>
  </w:num>
  <w:num w:numId="18">
    <w:abstractNumId w:val="2"/>
  </w:num>
  <w:num w:numId="19">
    <w:abstractNumId w:val="16"/>
  </w:num>
  <w:num w:numId="20">
    <w:abstractNumId w:val="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912A5"/>
    <w:rsid w:val="001924F8"/>
    <w:rsid w:val="00193E0C"/>
    <w:rsid w:val="00193E7B"/>
    <w:rsid w:val="00194CD0"/>
    <w:rsid w:val="00195E90"/>
    <w:rsid w:val="00196A95"/>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2FB0"/>
    <w:rsid w:val="00214BD3"/>
    <w:rsid w:val="002164CD"/>
    <w:rsid w:val="0021664E"/>
    <w:rsid w:val="002218C5"/>
    <w:rsid w:val="00221FE3"/>
    <w:rsid w:val="0022606D"/>
    <w:rsid w:val="00231728"/>
    <w:rsid w:val="002334FD"/>
    <w:rsid w:val="00233C1A"/>
    <w:rsid w:val="002359DA"/>
    <w:rsid w:val="00237CA9"/>
    <w:rsid w:val="00237FF5"/>
    <w:rsid w:val="00246343"/>
    <w:rsid w:val="00250BD0"/>
    <w:rsid w:val="00250D15"/>
    <w:rsid w:val="00253724"/>
    <w:rsid w:val="00255ABB"/>
    <w:rsid w:val="002572D2"/>
    <w:rsid w:val="002610D8"/>
    <w:rsid w:val="00261D26"/>
    <w:rsid w:val="00263E5C"/>
    <w:rsid w:val="00264486"/>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2724"/>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96F1A"/>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95C"/>
    <w:rsid w:val="00446A33"/>
    <w:rsid w:val="004476D2"/>
    <w:rsid w:val="004501FA"/>
    <w:rsid w:val="004512BD"/>
    <w:rsid w:val="00451C92"/>
    <w:rsid w:val="00452796"/>
    <w:rsid w:val="00452B57"/>
    <w:rsid w:val="00452B6C"/>
    <w:rsid w:val="00455456"/>
    <w:rsid w:val="00457665"/>
    <w:rsid w:val="00461F38"/>
    <w:rsid w:val="00461F90"/>
    <w:rsid w:val="00464425"/>
    <w:rsid w:val="00466BC5"/>
    <w:rsid w:val="00471F31"/>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5C"/>
    <w:rsid w:val="004E1FEA"/>
    <w:rsid w:val="004E213A"/>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6FC5"/>
    <w:rsid w:val="005C1699"/>
    <w:rsid w:val="005C4A8C"/>
    <w:rsid w:val="005C630A"/>
    <w:rsid w:val="005C6847"/>
    <w:rsid w:val="005C798E"/>
    <w:rsid w:val="005D0DD0"/>
    <w:rsid w:val="005D36A1"/>
    <w:rsid w:val="005D7306"/>
    <w:rsid w:val="005E2FF7"/>
    <w:rsid w:val="005E43F5"/>
    <w:rsid w:val="005F0BBB"/>
    <w:rsid w:val="005F127F"/>
    <w:rsid w:val="005F1CFA"/>
    <w:rsid w:val="005F367F"/>
    <w:rsid w:val="005F3B2A"/>
    <w:rsid w:val="005F48D4"/>
    <w:rsid w:val="005F6A97"/>
    <w:rsid w:val="00601032"/>
    <w:rsid w:val="00603263"/>
    <w:rsid w:val="00604CCC"/>
    <w:rsid w:val="00606696"/>
    <w:rsid w:val="0060683E"/>
    <w:rsid w:val="00607FA2"/>
    <w:rsid w:val="00611566"/>
    <w:rsid w:val="006150A0"/>
    <w:rsid w:val="00622DC4"/>
    <w:rsid w:val="00630529"/>
    <w:rsid w:val="00630943"/>
    <w:rsid w:val="00632ACB"/>
    <w:rsid w:val="006339A7"/>
    <w:rsid w:val="006346C7"/>
    <w:rsid w:val="00634706"/>
    <w:rsid w:val="00634F25"/>
    <w:rsid w:val="006407DB"/>
    <w:rsid w:val="0064110A"/>
    <w:rsid w:val="00642B9D"/>
    <w:rsid w:val="006451E4"/>
    <w:rsid w:val="00646D99"/>
    <w:rsid w:val="006520A1"/>
    <w:rsid w:val="00654AAA"/>
    <w:rsid w:val="00656910"/>
    <w:rsid w:val="006577FB"/>
    <w:rsid w:val="006606C4"/>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F85"/>
    <w:rsid w:val="006B5324"/>
    <w:rsid w:val="006B62BD"/>
    <w:rsid w:val="006C06ED"/>
    <w:rsid w:val="006C1BA2"/>
    <w:rsid w:val="006C1C1D"/>
    <w:rsid w:val="006C1D31"/>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7806"/>
    <w:rsid w:val="007E0477"/>
    <w:rsid w:val="007E3E29"/>
    <w:rsid w:val="007E6723"/>
    <w:rsid w:val="007E7057"/>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699"/>
    <w:rsid w:val="009E5999"/>
    <w:rsid w:val="009E739C"/>
    <w:rsid w:val="009E78F9"/>
    <w:rsid w:val="009F18B0"/>
    <w:rsid w:val="009F2D07"/>
    <w:rsid w:val="009F6779"/>
    <w:rsid w:val="00A0318F"/>
    <w:rsid w:val="00A06FA7"/>
    <w:rsid w:val="00A10F02"/>
    <w:rsid w:val="00A1115F"/>
    <w:rsid w:val="00A12D6A"/>
    <w:rsid w:val="00A151EB"/>
    <w:rsid w:val="00A204CA"/>
    <w:rsid w:val="00A23142"/>
    <w:rsid w:val="00A235EB"/>
    <w:rsid w:val="00A2423B"/>
    <w:rsid w:val="00A26B05"/>
    <w:rsid w:val="00A26F09"/>
    <w:rsid w:val="00A31E01"/>
    <w:rsid w:val="00A32C6D"/>
    <w:rsid w:val="00A34340"/>
    <w:rsid w:val="00A351EC"/>
    <w:rsid w:val="00A35482"/>
    <w:rsid w:val="00A3703E"/>
    <w:rsid w:val="00A40340"/>
    <w:rsid w:val="00A41495"/>
    <w:rsid w:val="00A42D80"/>
    <w:rsid w:val="00A45552"/>
    <w:rsid w:val="00A47F8C"/>
    <w:rsid w:val="00A50A8B"/>
    <w:rsid w:val="00A53724"/>
    <w:rsid w:val="00A5665B"/>
    <w:rsid w:val="00A568AE"/>
    <w:rsid w:val="00A61B56"/>
    <w:rsid w:val="00A64183"/>
    <w:rsid w:val="00A6488F"/>
    <w:rsid w:val="00A66404"/>
    <w:rsid w:val="00A7114B"/>
    <w:rsid w:val="00A72676"/>
    <w:rsid w:val="00A73AC5"/>
    <w:rsid w:val="00A76041"/>
    <w:rsid w:val="00A76D58"/>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B00B26"/>
    <w:rsid w:val="00B00D4D"/>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706CD"/>
    <w:rsid w:val="00B71A84"/>
    <w:rsid w:val="00B72F69"/>
    <w:rsid w:val="00B76AB1"/>
    <w:rsid w:val="00B76E87"/>
    <w:rsid w:val="00B81C73"/>
    <w:rsid w:val="00B81D03"/>
    <w:rsid w:val="00B840DA"/>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6603"/>
    <w:rsid w:val="00C47F88"/>
    <w:rsid w:val="00C52334"/>
    <w:rsid w:val="00C55079"/>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84"/>
    <w:rsid w:val="00CD4C7B"/>
    <w:rsid w:val="00CD5795"/>
    <w:rsid w:val="00CD7707"/>
    <w:rsid w:val="00CE1681"/>
    <w:rsid w:val="00CE172A"/>
    <w:rsid w:val="00CE29EF"/>
    <w:rsid w:val="00CE2CEE"/>
    <w:rsid w:val="00CE3230"/>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F84"/>
    <w:rsid w:val="00F2435A"/>
    <w:rsid w:val="00F258E8"/>
    <w:rsid w:val="00F27EC4"/>
    <w:rsid w:val="00F34BBB"/>
    <w:rsid w:val="00F34D0C"/>
    <w:rsid w:val="00F35BF7"/>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32AE"/>
    <w:rsid w:val="00F941DF"/>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character" w:customStyle="1" w:styleId="B1Char">
    <w:name w:val="B1 Char"/>
    <w:rsid w:val="006411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01751E2-67BF-42BF-A887-C50DD642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731</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46</cp:revision>
  <dcterms:created xsi:type="dcterms:W3CDTF">2020-08-06T21:41:00Z</dcterms:created>
  <dcterms:modified xsi:type="dcterms:W3CDTF">2020-10-22T04:44:00Z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