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40012" w14:textId="7CBCCDA6" w:rsidR="00586292" w:rsidRDefault="00586292" w:rsidP="00586292">
      <w:pPr>
        <w:pStyle w:val="CRCoverPage"/>
        <w:tabs>
          <w:tab w:val="right" w:pos="9026"/>
        </w:tabs>
        <w:spacing w:after="0"/>
        <w:rPr>
          <w:b/>
          <w:i/>
          <w:noProof/>
          <w:sz w:val="28"/>
        </w:rPr>
      </w:pPr>
      <w:bookmarkStart w:id="0" w:name="_Hlk53842779"/>
      <w:bookmarkStart w:id="1" w:name="_Hlk53734483"/>
      <w:r w:rsidRPr="00E61CD4">
        <w:rPr>
          <w:b/>
          <w:noProof/>
          <w:sz w:val="24"/>
        </w:rPr>
        <w:t>3GPP TSG-RAN WG2 Meeting #</w:t>
      </w:r>
      <w:r w:rsidRPr="00EA4E60">
        <w:rPr>
          <w:b/>
          <w:noProof/>
          <w:sz w:val="24"/>
        </w:rPr>
        <w:t>11</w:t>
      </w:r>
      <w:r>
        <w:rPr>
          <w:b/>
          <w:noProof/>
          <w:sz w:val="24"/>
        </w:rPr>
        <w:t>2</w:t>
      </w:r>
      <w:r w:rsidRPr="00EA4E60">
        <w:rPr>
          <w:b/>
          <w:noProof/>
          <w:sz w:val="24"/>
        </w:rPr>
        <w:t>-e</w:t>
      </w:r>
      <w:r>
        <w:rPr>
          <w:b/>
          <w:i/>
          <w:noProof/>
          <w:sz w:val="28"/>
        </w:rPr>
        <w:tab/>
      </w:r>
      <w:r w:rsidR="007247E0" w:rsidRPr="007247E0">
        <w:rPr>
          <w:b/>
          <w:i/>
          <w:noProof/>
          <w:sz w:val="28"/>
        </w:rPr>
        <w:t>R2-2008992</w:t>
      </w:r>
    </w:p>
    <w:p w14:paraId="6EB3888E" w14:textId="77777777" w:rsidR="00586292" w:rsidRDefault="00586292" w:rsidP="00586292">
      <w:pPr>
        <w:pStyle w:val="CRCoverPage"/>
        <w:outlineLvl w:val="0"/>
        <w:rPr>
          <w:b/>
          <w:noProof/>
          <w:sz w:val="24"/>
        </w:rPr>
      </w:pPr>
      <w:r w:rsidRPr="00BA5387">
        <w:rPr>
          <w:b/>
          <w:noProof/>
          <w:sz w:val="24"/>
          <w:lang w:val="en-US"/>
        </w:rPr>
        <w:t>Electronic meeting</w:t>
      </w:r>
      <w:r w:rsidRPr="00797661">
        <w:rPr>
          <w:b/>
          <w:noProof/>
          <w:sz w:val="24"/>
          <w:lang w:val="en-US"/>
        </w:rPr>
        <w:t xml:space="preserve">, </w:t>
      </w:r>
      <w:r>
        <w:rPr>
          <w:b/>
          <w:noProof/>
          <w:sz w:val="24"/>
          <w:lang w:val="en-US"/>
        </w:rPr>
        <w:t>2</w:t>
      </w:r>
      <w:r w:rsidRPr="00586292">
        <w:rPr>
          <w:b/>
          <w:noProof/>
          <w:sz w:val="24"/>
          <w:vertAlign w:val="superscript"/>
          <w:lang w:val="en-US"/>
        </w:rPr>
        <w:t>nd</w:t>
      </w:r>
      <w:r>
        <w:rPr>
          <w:b/>
          <w:noProof/>
          <w:sz w:val="24"/>
          <w:lang w:val="en-US"/>
        </w:rPr>
        <w:t xml:space="preserve"> – 13</w:t>
      </w:r>
      <w:r w:rsidRPr="00586292">
        <w:rPr>
          <w:b/>
          <w:noProof/>
          <w:sz w:val="24"/>
          <w:vertAlign w:val="superscript"/>
          <w:lang w:val="en-US"/>
        </w:rPr>
        <w:t>th</w:t>
      </w:r>
      <w:r>
        <w:rPr>
          <w:b/>
          <w:noProof/>
          <w:sz w:val="24"/>
          <w:lang w:val="en-US"/>
        </w:rPr>
        <w:t xml:space="preserve"> November</w:t>
      </w:r>
      <w:r w:rsidRPr="00226F03">
        <w:rPr>
          <w:b/>
          <w:noProof/>
          <w:sz w:val="24"/>
          <w:lang w:val="en-US"/>
        </w:rPr>
        <w:t>, 2020</w:t>
      </w:r>
      <w:r w:rsidRPr="00797661">
        <w:rPr>
          <w:b/>
          <w:noProof/>
          <w:sz w:val="24"/>
          <w:lang w:val="en-US"/>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788A9D81" w14:textId="77777777" w:rsidR="00586292" w:rsidRPr="00B9091D" w:rsidRDefault="00586292" w:rsidP="00586292">
      <w:pPr>
        <w:pStyle w:val="Header"/>
        <w:rPr>
          <w:bCs/>
          <w:noProof w:val="0"/>
          <w:sz w:val="24"/>
          <w:lang w:eastAsia="ja-JP"/>
        </w:rPr>
      </w:pPr>
    </w:p>
    <w:p w14:paraId="78C949AF" w14:textId="680BDB6E" w:rsidR="00586292" w:rsidRPr="009B04CE" w:rsidRDefault="00586292" w:rsidP="00586292">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00131357" w:rsidRPr="00131357">
        <w:rPr>
          <w:rFonts w:cs="Arial"/>
          <w:b/>
          <w:bCs/>
          <w:sz w:val="24"/>
          <w:lang w:val="en-US"/>
        </w:rPr>
        <w:t>8.6.2</w:t>
      </w:r>
    </w:p>
    <w:p w14:paraId="5D1CA719" w14:textId="77777777" w:rsidR="00586292" w:rsidRPr="00242FBB" w:rsidRDefault="00586292" w:rsidP="00586292">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r>
      <w:r>
        <w:rPr>
          <w:rFonts w:ascii="Arial" w:hAnsi="Arial" w:cs="Arial"/>
          <w:b/>
          <w:bCs/>
          <w:sz w:val="24"/>
        </w:rPr>
        <w:tab/>
      </w:r>
      <w:r w:rsidRPr="00242FBB">
        <w:rPr>
          <w:rFonts w:ascii="Arial" w:hAnsi="Arial" w:cs="Arial"/>
          <w:b/>
          <w:bCs/>
          <w:sz w:val="24"/>
        </w:rPr>
        <w:t>Intel</w:t>
      </w:r>
      <w:r w:rsidRPr="00242FBB">
        <w:rPr>
          <w:rFonts w:ascii="Arial" w:hAnsi="Arial" w:cs="Arial"/>
          <w:b/>
          <w:bCs/>
          <w:sz w:val="24"/>
          <w:lang w:eastAsia="zh-CN"/>
        </w:rPr>
        <w:t xml:space="preserve"> Corporation</w:t>
      </w:r>
    </w:p>
    <w:p w14:paraId="2F4352E8" w14:textId="77777777" w:rsidR="00586292" w:rsidRPr="00594D7E" w:rsidRDefault="00586292" w:rsidP="00586292">
      <w:pPr>
        <w:tabs>
          <w:tab w:val="left" w:pos="2127"/>
        </w:tabs>
        <w:ind w:left="2125" w:hangingChars="882" w:hanging="2125"/>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Pr>
          <w:rFonts w:ascii="Arial" w:hAnsi="Arial" w:cs="Arial"/>
          <w:b/>
          <w:bCs/>
          <w:sz w:val="24"/>
        </w:rPr>
        <w:t xml:space="preserve">Security aspects for SDT </w:t>
      </w:r>
    </w:p>
    <w:p w14:paraId="44D06C8B" w14:textId="77777777" w:rsidR="00586292" w:rsidRPr="00242FBB" w:rsidRDefault="00586292" w:rsidP="00586292">
      <w:pPr>
        <w:pBdr>
          <w:bottom w:val="single" w:sz="6" w:space="1" w:color="auto"/>
        </w:pBd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t>Discussion and Decision</w:t>
      </w:r>
    </w:p>
    <w:p w14:paraId="0AE0D74F" w14:textId="77777777" w:rsidR="00586292" w:rsidRDefault="00586292" w:rsidP="00586292">
      <w:pPr>
        <w:pStyle w:val="Heading1"/>
      </w:pPr>
      <w:r w:rsidRPr="0064252A">
        <w:rPr>
          <w:lang w:val="en-US"/>
        </w:rPr>
        <w:t>Introduction</w:t>
      </w:r>
    </w:p>
    <w:bookmarkEnd w:id="0"/>
    <w:p w14:paraId="6EB097C3" w14:textId="4FB5BD7E" w:rsidR="00681090" w:rsidRDefault="00586292">
      <w:r>
        <w:t xml:space="preserve">SDT can be expected to introduce new procedures or changes to the procedure that </w:t>
      </w:r>
      <w:r w:rsidR="00135596">
        <w:t xml:space="preserve">may </w:t>
      </w:r>
      <w:r>
        <w:t>require different security handling to normal INACTIVE procedures</w:t>
      </w:r>
      <w:r w:rsidR="00135596">
        <w:t xml:space="preserve">.  It may also </w:t>
      </w:r>
      <w:r w:rsidR="28E502FB">
        <w:t xml:space="preserve">create </w:t>
      </w:r>
      <w:r w:rsidR="00135596">
        <w:t xml:space="preserve">new security risks.  </w:t>
      </w:r>
      <w:r w:rsidR="00E0546A">
        <w:t xml:space="preserve"> </w:t>
      </w:r>
      <w:r>
        <w:t>This document discusses the</w:t>
      </w:r>
      <w:r w:rsidR="00135596">
        <w:t xml:space="preserve"> security framework for SDT.  It also discusses the security risks of continuing in INACTIVE after cell reselection during an SDT transfer and also of RRC-less data transfer over CG.  </w:t>
      </w:r>
    </w:p>
    <w:p w14:paraId="07BAF82C" w14:textId="77777777" w:rsidR="00586292" w:rsidRDefault="00E0546A" w:rsidP="00E0546A">
      <w:pPr>
        <w:pStyle w:val="Heading1"/>
      </w:pPr>
      <w:r>
        <w:t>Discussion</w:t>
      </w:r>
    </w:p>
    <w:p w14:paraId="2ACF6BDB" w14:textId="7DB2E79D" w:rsidR="00E0546A" w:rsidRDefault="00D5674C" w:rsidP="00E0546A">
      <w:r>
        <w:t xml:space="preserve">As SDT procedures will be different to normal Resume, </w:t>
      </w:r>
      <w:r w:rsidR="00E0546A">
        <w:t xml:space="preserve">Security handling for SDT </w:t>
      </w:r>
      <w:r>
        <w:t xml:space="preserve">requires discussion/confirmation.  </w:t>
      </w:r>
    </w:p>
    <w:p w14:paraId="7269690D" w14:textId="3DF1147A" w:rsidR="00AD5428" w:rsidRDefault="00AD5428" w:rsidP="00E0546A">
      <w:r>
        <w:t xml:space="preserve">Failure procedures, such as cell reselection during SDT, is yet to be discussed in detail.  </w:t>
      </w:r>
      <w:proofErr w:type="spellStart"/>
      <w:r>
        <w:t>Tdoc</w:t>
      </w:r>
      <w:proofErr w:type="spellEnd"/>
      <w:r>
        <w:t xml:space="preserve"> </w:t>
      </w:r>
      <w:r w:rsidRPr="00211F10">
        <w:t>[</w:t>
      </w:r>
      <w:r w:rsidR="0082326B">
        <w:t xml:space="preserve">1] </w:t>
      </w:r>
      <w:r>
        <w:t xml:space="preserve">discusses the motivation and failure </w:t>
      </w:r>
      <w:r w:rsidR="44BDA12E">
        <w:t xml:space="preserve">recovery </w:t>
      </w:r>
      <w:r>
        <w:t xml:space="preserve">procedures </w:t>
      </w:r>
      <w:r w:rsidR="005E0CA8">
        <w:t>while this document discusses the security aspects related to these procedures.</w:t>
      </w:r>
    </w:p>
    <w:p w14:paraId="50F01647" w14:textId="77777777" w:rsidR="00534ABC" w:rsidRDefault="005E0CA8" w:rsidP="00E0546A">
      <w:r>
        <w:t xml:space="preserve">RRC-less procedures for CG in a cell is now de-prioritised as per agreement in last RAN2 meeting.  Since the security risks and procedures for RRC-less CG based SDT could be quite different and may need feedback from SA3, </w:t>
      </w:r>
      <w:r w:rsidR="00534ABC">
        <w:t>this is also discussed in this document.</w:t>
      </w:r>
    </w:p>
    <w:p w14:paraId="259373B1" w14:textId="2F2FB3EE" w:rsidR="00534ABC" w:rsidRDefault="00135596" w:rsidP="00534ABC">
      <w:pPr>
        <w:pStyle w:val="Heading2"/>
      </w:pPr>
      <w:r>
        <w:t>Security framework for SDT</w:t>
      </w:r>
    </w:p>
    <w:p w14:paraId="24CA153C" w14:textId="39FC40BB" w:rsidR="005E0CA8" w:rsidRDefault="005E0CA8" w:rsidP="00FB4790">
      <w:r>
        <w:t xml:space="preserve"> </w:t>
      </w:r>
      <w:r w:rsidR="00FB4790">
        <w:t>For INACTIVE,  new NCC is provided in RRC Release message and used by the UE for SRB</w:t>
      </w:r>
      <w:r w:rsidR="001E2FEB">
        <w:t>s</w:t>
      </w:r>
      <w:r w:rsidR="00FB4790">
        <w:t xml:space="preserve"> and DRB</w:t>
      </w:r>
      <w:r w:rsidR="001E2FEB">
        <w:t>s</w:t>
      </w:r>
      <w:r w:rsidR="00FB4790">
        <w:t xml:space="preserve"> </w:t>
      </w:r>
      <w:r w:rsidR="001E2FEB">
        <w:t>except</w:t>
      </w:r>
      <w:r w:rsidR="001E1F01">
        <w:t xml:space="preserve"> </w:t>
      </w:r>
      <w:r w:rsidR="00FB4790">
        <w:t xml:space="preserve">Resume Request is sent over SRB0 with short MAC-I calculated using the old </w:t>
      </w:r>
      <w:r w:rsidR="00DB75F0">
        <w:t>key</w:t>
      </w:r>
      <w:r w:rsidR="00FB4790">
        <w:t>.</w:t>
      </w:r>
      <w:r w:rsidR="001E1F01">
        <w:t xml:space="preserve">  </w:t>
      </w:r>
      <w:r w:rsidR="00930FCB">
        <w:t xml:space="preserve">Although the use of new </w:t>
      </w:r>
      <w:r w:rsidR="007A6D3F">
        <w:t xml:space="preserve">key </w:t>
      </w:r>
      <w:r w:rsidR="00AC7F42">
        <w:t>may not be</w:t>
      </w:r>
      <w:r w:rsidR="00930FCB">
        <w:t xml:space="preserve"> essential for all new SDT session</w:t>
      </w:r>
      <w:r w:rsidR="0146B287">
        <w:t>s</w:t>
      </w:r>
      <w:r w:rsidR="00930FCB">
        <w:t>, t</w:t>
      </w:r>
      <w:r w:rsidR="001E1F01">
        <w:t xml:space="preserve">his </w:t>
      </w:r>
      <w:r w:rsidR="00930FCB">
        <w:t xml:space="preserve">INACTIVE </w:t>
      </w:r>
      <w:r w:rsidR="001E1F01">
        <w:t xml:space="preserve">mechanism can be re-used for </w:t>
      </w:r>
      <w:r w:rsidR="00AC7F42">
        <w:t xml:space="preserve">RRC based </w:t>
      </w:r>
      <w:r w:rsidR="001E1F01">
        <w:t>SDT, both with and without anchor relocation</w:t>
      </w:r>
      <w:r w:rsidR="00930FCB">
        <w:t>,</w:t>
      </w:r>
      <w:r w:rsidR="001E1F01">
        <w:t xml:space="preserve"> as it ensures the principle that a security key is not re-used in different nodes.  </w:t>
      </w:r>
    </w:p>
    <w:p w14:paraId="779D60A8" w14:textId="1D4C1463" w:rsidR="00AC7F42" w:rsidRDefault="00AC7F42" w:rsidP="006E00A9">
      <w:pPr>
        <w:pStyle w:val="Obs-prop"/>
      </w:pPr>
      <w:r>
        <w:t>Proposal</w:t>
      </w:r>
      <w:r w:rsidR="2D28452A">
        <w:t xml:space="preserve"> #1</w:t>
      </w:r>
      <w:r>
        <w:t xml:space="preserve">: For RRC based SDT, existing INACTIVE security key handling </w:t>
      </w:r>
      <w:r w:rsidR="001E1245">
        <w:t xml:space="preserve">principle </w:t>
      </w:r>
      <w:r>
        <w:t xml:space="preserve">is re-used; that is, </w:t>
      </w:r>
      <w:r w:rsidR="001E2FEB">
        <w:t xml:space="preserve">new NCC is sent in </w:t>
      </w:r>
      <w:r w:rsidR="07DCC34D">
        <w:t xml:space="preserve">all </w:t>
      </w:r>
      <w:r w:rsidR="001E2FEB">
        <w:t xml:space="preserve">RRC release </w:t>
      </w:r>
      <w:r w:rsidR="00751A43">
        <w:t xml:space="preserve">to INACTIVE </w:t>
      </w:r>
      <w:r w:rsidR="22E3A0AF">
        <w:t xml:space="preserve">and </w:t>
      </w:r>
      <w:r w:rsidR="00227AF5">
        <w:t xml:space="preserve">key with </w:t>
      </w:r>
      <w:r w:rsidR="22E3A0AF">
        <w:t xml:space="preserve">this NCC </w:t>
      </w:r>
      <w:r w:rsidR="001E2FEB">
        <w:t xml:space="preserve">is used </w:t>
      </w:r>
      <w:r w:rsidR="008360E4">
        <w:t xml:space="preserve">for SDT </w:t>
      </w:r>
      <w:r w:rsidR="2C4B37FA">
        <w:t xml:space="preserve">data </w:t>
      </w:r>
      <w:r w:rsidR="008360E4">
        <w:t xml:space="preserve">sent on </w:t>
      </w:r>
      <w:r w:rsidR="001E2FEB">
        <w:t xml:space="preserve">SRBs and DRBs except for </w:t>
      </w:r>
      <w:r>
        <w:t xml:space="preserve">Resume request </w:t>
      </w:r>
      <w:r w:rsidR="008360E4">
        <w:t xml:space="preserve">in SRB0 </w:t>
      </w:r>
      <w:r w:rsidR="001E2FEB">
        <w:t>that uses the old key for calculation of the short MAC-I.</w:t>
      </w:r>
    </w:p>
    <w:p w14:paraId="7ADFCCFA" w14:textId="51D07656" w:rsidR="00D05DC8" w:rsidRPr="00D05DC8" w:rsidRDefault="00A46BDA" w:rsidP="002006A9">
      <w:r>
        <w:t xml:space="preserve">Depending on whether there is anchor relocation or not, the </w:t>
      </w:r>
      <w:r w:rsidR="00107EA5">
        <w:t xml:space="preserve">old node or the current node will perform the security functions for the RBs.  If there is </w:t>
      </w:r>
      <w:r w:rsidR="00707FCA">
        <w:t>relocation, then the UE context with keys have to be transferred to the new serving node</w:t>
      </w:r>
      <w:r w:rsidR="004D04FD">
        <w:t>.</w:t>
      </w:r>
      <w:r w:rsidR="00707FCA">
        <w:t xml:space="preserve">  </w:t>
      </w:r>
    </w:p>
    <w:p w14:paraId="2C55E337" w14:textId="20C832E9" w:rsidR="006C0E0A" w:rsidRDefault="006C0E0A" w:rsidP="008360E4">
      <w:pPr>
        <w:pStyle w:val="Heading2"/>
      </w:pPr>
      <w:r w:rsidRPr="00D5674C">
        <w:t xml:space="preserve">Security after cell reselection during </w:t>
      </w:r>
      <w:r w:rsidR="00F81106" w:rsidRPr="00D5674C">
        <w:t>SDT session</w:t>
      </w:r>
    </w:p>
    <w:p w14:paraId="649EB0D2" w14:textId="4558922A" w:rsidR="0013245D" w:rsidRDefault="006C0E0A" w:rsidP="00415946">
      <w:r>
        <w:t>As discussed i</w:t>
      </w:r>
      <w:r w:rsidRPr="004D04FD">
        <w:t xml:space="preserve">n </w:t>
      </w:r>
      <w:r w:rsidRPr="002006A9">
        <w:t>[</w:t>
      </w:r>
      <w:r w:rsidR="004D04FD" w:rsidRPr="002006A9">
        <w:t>1</w:t>
      </w:r>
      <w:r w:rsidRPr="002006A9">
        <w:t>],</w:t>
      </w:r>
      <w:r w:rsidRPr="004D04FD">
        <w:t xml:space="preserve"> </w:t>
      </w:r>
      <w:r w:rsidR="00131357" w:rsidRPr="00607355">
        <w:t xml:space="preserve">UE </w:t>
      </w:r>
      <w:r w:rsidR="00F81106" w:rsidRPr="004D04FD">
        <w:t>is</w:t>
      </w:r>
      <w:r w:rsidR="00F81106">
        <w:t xml:space="preserve"> more likely to perform cell reselection during SDT than during T319 in Resume procedure as the SDT session will be longer than T319.  Further, a UE is more likely to use </w:t>
      </w:r>
      <w:r w:rsidR="00F81106">
        <w:lastRenderedPageBreak/>
        <w:t>SDT frequently.   As shown i</w:t>
      </w:r>
      <w:r w:rsidR="00F81106" w:rsidRPr="004D04FD">
        <w:t xml:space="preserve">n </w:t>
      </w:r>
      <w:r w:rsidR="00F81106" w:rsidRPr="002006A9">
        <w:t>[</w:t>
      </w:r>
      <w:r w:rsidR="004D04FD" w:rsidRPr="002006A9">
        <w:t>1</w:t>
      </w:r>
      <w:r w:rsidR="00F81106" w:rsidRPr="002006A9">
        <w:t>],</w:t>
      </w:r>
      <w:r w:rsidR="00F81106" w:rsidRPr="004D04FD">
        <w:t xml:space="preserve"> </w:t>
      </w:r>
      <w:r w:rsidRPr="00607355">
        <w:t>d</w:t>
      </w:r>
      <w:r>
        <w:t xml:space="preserve">ata loss </w:t>
      </w:r>
      <w:r w:rsidR="00F81106">
        <w:t xml:space="preserve">or duplication </w:t>
      </w:r>
      <w:r>
        <w:t>will happen if the UE goes to Idle, for example after cell reselection, during SDT transfer</w:t>
      </w:r>
      <w:r w:rsidR="00F81106">
        <w:t xml:space="preserve">.  </w:t>
      </w:r>
      <w:r>
        <w:t>UE has to continue in INACTIVE state</w:t>
      </w:r>
      <w:r w:rsidR="00CC74A2">
        <w:t xml:space="preserve"> </w:t>
      </w:r>
      <w:r w:rsidR="001363E7">
        <w:t xml:space="preserve">and re-use PDCP based retransmission and duplicate detection </w:t>
      </w:r>
      <w:r w:rsidR="00CC74A2">
        <w:t>to avoid data loss</w:t>
      </w:r>
      <w:r w:rsidR="2A3F9C2C">
        <w:t>/duplication</w:t>
      </w:r>
      <w:r w:rsidR="00CC74A2">
        <w:t xml:space="preserve">.  </w:t>
      </w:r>
      <w:r w:rsidR="001363E7">
        <w:t xml:space="preserve">Remaining in INACTIVE after cell reselection with </w:t>
      </w:r>
      <w:r w:rsidR="002D1249">
        <w:t xml:space="preserve">a </w:t>
      </w:r>
      <w:r w:rsidR="00CC74A2">
        <w:t>new Resume Request in a new cell</w:t>
      </w:r>
      <w:r w:rsidR="0013245D">
        <w:t xml:space="preserve"> requires additional </w:t>
      </w:r>
      <w:r w:rsidR="001363E7">
        <w:t xml:space="preserve">security </w:t>
      </w:r>
      <w:r w:rsidR="0013245D">
        <w:t xml:space="preserve">consideration as new NCC may not </w:t>
      </w:r>
      <w:r w:rsidR="001363E7">
        <w:t xml:space="preserve">have been </w:t>
      </w:r>
      <w:r w:rsidR="0013245D">
        <w:t>provided to the UE before the cell reselection</w:t>
      </w:r>
      <w:r w:rsidR="00A97B6C">
        <w:t xml:space="preserve"> </w:t>
      </w:r>
      <w:r w:rsidR="004A1C8C">
        <w:t>occurred</w:t>
      </w:r>
      <w:r w:rsidR="0013245D">
        <w:t>.</w:t>
      </w:r>
    </w:p>
    <w:p w14:paraId="5D43A773" w14:textId="5AF0D238" w:rsidR="001363E7" w:rsidRDefault="001363E7" w:rsidP="00415946">
      <w:r>
        <w:t xml:space="preserve">Continuing with the same security key during the new Resume procedure after cell reselection in a new cell </w:t>
      </w:r>
      <w:r w:rsidR="00A86348">
        <w:t>can be considered a security risk.  Some options to</w:t>
      </w:r>
      <w:r>
        <w:t xml:space="preserve"> </w:t>
      </w:r>
      <w:r w:rsidR="00A86348">
        <w:t>avoid this security risk are given below:</w:t>
      </w:r>
    </w:p>
    <w:p w14:paraId="24800B6B" w14:textId="71EC35B0" w:rsidR="006C0E0A" w:rsidRDefault="0013245D" w:rsidP="0013245D">
      <w:pPr>
        <w:pStyle w:val="ListParagraph"/>
        <w:numPr>
          <w:ilvl w:val="0"/>
          <w:numId w:val="4"/>
        </w:numPr>
      </w:pPr>
      <w:r>
        <w:t xml:space="preserve">Provide NCC as soon as possible </w:t>
      </w:r>
      <w:r w:rsidR="16805C06">
        <w:t xml:space="preserve">during an SDT session </w:t>
      </w:r>
      <w:r>
        <w:t xml:space="preserve">to minimise the possibility of UE not having new NCC for access in the new cell.  While it is not possible to ensure that UE will not have done cell reselection </w:t>
      </w:r>
      <w:r w:rsidR="00234587">
        <w:t xml:space="preserve">before it can </w:t>
      </w:r>
      <w:r>
        <w:t>receive this</w:t>
      </w:r>
      <w:r w:rsidR="00234587">
        <w:t xml:space="preserve">, if this period can be kept small, the </w:t>
      </w:r>
      <w:r w:rsidR="00A97B6C">
        <w:t xml:space="preserve">probability </w:t>
      </w:r>
      <w:r w:rsidR="00234587">
        <w:t>of it happening will be low and it might be acceptable for UE to go to Idle with occasional data loss should it happen.</w:t>
      </w:r>
    </w:p>
    <w:p w14:paraId="0CEC90AB" w14:textId="0D578B53" w:rsidR="00B16AB9" w:rsidRDefault="00234587" w:rsidP="00820F70">
      <w:pPr>
        <w:pStyle w:val="ListParagraph"/>
        <w:numPr>
          <w:ilvl w:val="0"/>
          <w:numId w:val="4"/>
        </w:numPr>
      </w:pPr>
      <w:r>
        <w:t xml:space="preserve">Networks can address the </w:t>
      </w:r>
      <w:r w:rsidR="005B7CDF">
        <w:t xml:space="preserve">potential security risk of resending the Resume Request with the old key by using fallback to regular Resume procedure.  </w:t>
      </w:r>
      <w:r w:rsidR="1A522539">
        <w:t xml:space="preserve">For </w:t>
      </w:r>
      <w:r w:rsidR="00B16AB9">
        <w:t>UE</w:t>
      </w:r>
      <w:r w:rsidR="2E9C9748">
        <w:t>s</w:t>
      </w:r>
      <w:r w:rsidR="00B16AB9">
        <w:t xml:space="preserve"> </w:t>
      </w:r>
      <w:proofErr w:type="spellStart"/>
      <w:r w:rsidR="00B16AB9">
        <w:t>resum</w:t>
      </w:r>
      <w:r w:rsidR="137D4876">
        <w:t>ing</w:t>
      </w:r>
      <w:r w:rsidR="00B16AB9">
        <w:t>in</w:t>
      </w:r>
      <w:proofErr w:type="spellEnd"/>
      <w:r w:rsidR="00B16AB9">
        <w:t xml:space="preserve"> the same CU</w:t>
      </w:r>
      <w:r w:rsidR="00820F70">
        <w:t xml:space="preserve"> or with anchoring</w:t>
      </w:r>
      <w:r w:rsidR="00B16AB9">
        <w:t>:</w:t>
      </w:r>
      <w:r w:rsidR="00DD33F8">
        <w:t xml:space="preserve"> As there is no change in </w:t>
      </w:r>
      <w:r w:rsidR="00820F70">
        <w:t>CU</w:t>
      </w:r>
      <w:r w:rsidR="00DD33F8">
        <w:t>,</w:t>
      </w:r>
      <w:r w:rsidR="00B16AB9">
        <w:t xml:space="preserve"> the same key can be used to </w:t>
      </w:r>
      <w:r w:rsidR="0072533D">
        <w:t>send RRC messages to the UE</w:t>
      </w:r>
      <w:r w:rsidR="00DD33F8">
        <w:t xml:space="preserve"> </w:t>
      </w:r>
      <w:r w:rsidR="76D27AE1">
        <w:t xml:space="preserve">after </w:t>
      </w:r>
      <w:r w:rsidR="00DD33F8">
        <w:t>the Resume request after cell reselection</w:t>
      </w:r>
      <w:r w:rsidR="0072533D">
        <w:t>.  One possibility is for network send an RRC release with new NCC immediately in response to the Resume request</w:t>
      </w:r>
      <w:r w:rsidR="00701981">
        <w:t xml:space="preserve"> to trigger a new SDT session with new keys</w:t>
      </w:r>
      <w:r w:rsidR="0072533D">
        <w:t xml:space="preserve">.  </w:t>
      </w:r>
      <w:r>
        <w:br/>
      </w:r>
      <w:r w:rsidR="372F4A62">
        <w:t>I</w:t>
      </w:r>
      <w:r w:rsidR="00E54AB3">
        <w:t xml:space="preserve">n </w:t>
      </w:r>
      <w:r w:rsidR="006604C8">
        <w:t xml:space="preserve">case there has to be a change of CU, </w:t>
      </w:r>
      <w:r w:rsidR="30E347A1">
        <w:t xml:space="preserve">and the keys have to be changed, </w:t>
      </w:r>
      <w:r w:rsidR="006604C8">
        <w:t xml:space="preserve">the network can trigger an RRC release to Idle and </w:t>
      </w:r>
      <w:r w:rsidR="00E54AB3">
        <w:t xml:space="preserve">this should trigger a NAS recovery from the UE.  </w:t>
      </w:r>
      <w:r w:rsidR="006604C8">
        <w:t xml:space="preserve"> </w:t>
      </w:r>
      <w:r w:rsidR="3492D20B">
        <w:t>As this will be far less frequent, it could be acceptable.</w:t>
      </w:r>
    </w:p>
    <w:p w14:paraId="78DEF98B" w14:textId="5DEE8F4E" w:rsidR="0099356B" w:rsidRDefault="0099356B" w:rsidP="40ECAB63">
      <w:pPr>
        <w:pStyle w:val="ListParagraph"/>
        <w:numPr>
          <w:ilvl w:val="0"/>
          <w:numId w:val="4"/>
        </w:numPr>
        <w:rPr>
          <w:rFonts w:eastAsiaTheme="minorEastAsia"/>
        </w:rPr>
      </w:pPr>
      <w:r>
        <w:t xml:space="preserve">Another option is for UE to </w:t>
      </w:r>
      <w:r w:rsidR="001B67D7">
        <w:t xml:space="preserve">re-use the same NCC but perform a horizontal key derivation.  </w:t>
      </w:r>
      <w:r w:rsidR="52923D47">
        <w:t xml:space="preserve">The network will </w:t>
      </w:r>
      <w:r w:rsidR="00AE65E0">
        <w:t xml:space="preserve">also </w:t>
      </w:r>
      <w:r w:rsidR="52923D47">
        <w:t xml:space="preserve">generate the key based on the horizontal key derivation to match the key used by the UE.  </w:t>
      </w:r>
      <w:r w:rsidR="001B67D7">
        <w:t>Th</w:t>
      </w:r>
      <w:r w:rsidR="6CE0BF50">
        <w:t>is</w:t>
      </w:r>
      <w:r w:rsidR="001B67D7">
        <w:t xml:space="preserve"> new key </w:t>
      </w:r>
      <w:r w:rsidR="47317375">
        <w:t xml:space="preserve">from horizontal derivation </w:t>
      </w:r>
      <w:r w:rsidR="001B67D7">
        <w:t>could be used for this SDT</w:t>
      </w:r>
      <w:r w:rsidR="4A780AB0">
        <w:t xml:space="preserve"> session</w:t>
      </w:r>
      <w:r w:rsidR="001B67D7">
        <w:t xml:space="preserve"> or simply to provide the new NCC </w:t>
      </w:r>
      <w:r w:rsidR="00CF292D">
        <w:t xml:space="preserve">and move the UE back to INACTIVE as discussed above.  </w:t>
      </w:r>
      <w:r>
        <w:t xml:space="preserve">  </w:t>
      </w:r>
      <w:r w:rsidR="00CF292D">
        <w:t xml:space="preserve">  </w:t>
      </w:r>
    </w:p>
    <w:p w14:paraId="3A13549F" w14:textId="5D98FA6B" w:rsidR="002F11C0" w:rsidRDefault="00E54AB3" w:rsidP="00E54AB3">
      <w:pPr>
        <w:pStyle w:val="Obs-prop"/>
      </w:pPr>
      <w:r>
        <w:t>Observation</w:t>
      </w:r>
      <w:r w:rsidR="5469925E">
        <w:t xml:space="preserve"> #1</w:t>
      </w:r>
      <w:r>
        <w:t xml:space="preserve">: Several solutions are possible to address security concerns when recovering after cell reselection during SDT session. </w:t>
      </w:r>
    </w:p>
    <w:p w14:paraId="503401F6" w14:textId="0B3541E9" w:rsidR="002F11C0" w:rsidRDefault="002F11C0" w:rsidP="008360E4">
      <w:pPr>
        <w:pStyle w:val="Heading2"/>
      </w:pPr>
      <w:r>
        <w:t>Security for RRC-less operation</w:t>
      </w:r>
    </w:p>
    <w:p w14:paraId="152E4850" w14:textId="0197A590" w:rsidR="002F11C0" w:rsidRDefault="002F11C0" w:rsidP="002F11C0">
      <w:r>
        <w:t xml:space="preserve">RRC-less operation involves UE directly sending user data, such as Small Data Transfer, without a preceding RRC </w:t>
      </w:r>
      <w:proofErr w:type="spellStart"/>
      <w:r>
        <w:t>ResumeRequest</w:t>
      </w:r>
      <w:proofErr w:type="spellEnd"/>
      <w:r>
        <w:t xml:space="preserve"> message.  There may not be an RRC Release message also sent as part of the </w:t>
      </w:r>
      <w:r w:rsidR="40C20F6B">
        <w:t xml:space="preserve">SDT </w:t>
      </w:r>
      <w:r>
        <w:t xml:space="preserve">data transfer and hence no possibility to send an NCC for the UE to derive a new key for the next data session.  </w:t>
      </w:r>
    </w:p>
    <w:p w14:paraId="318E16D1" w14:textId="7093207F" w:rsidR="00AF7F37" w:rsidRDefault="00AF7F37" w:rsidP="00AF7F37">
      <w:pPr>
        <w:jc w:val="both"/>
      </w:pPr>
      <w:r>
        <w:t xml:space="preserve">SA3 provided related inputs during Rel-14 NR SI phase in LS </w:t>
      </w:r>
      <w:r w:rsidRPr="002006A9">
        <w:fldChar w:fldCharType="begin"/>
      </w:r>
      <w:r w:rsidRPr="002006A9">
        <w:instrText xml:space="preserve"> REF _Ref47468140 \r \h </w:instrText>
      </w:r>
      <w:r w:rsidR="00D15654" w:rsidRPr="002006A9">
        <w:instrText xml:space="preserve"> \* MERGEFORMAT </w:instrText>
      </w:r>
      <w:r w:rsidRPr="002006A9">
        <w:fldChar w:fldCharType="separate"/>
      </w:r>
      <w:r w:rsidRPr="002006A9">
        <w:t>[</w:t>
      </w:r>
      <w:r w:rsidR="00754389" w:rsidRPr="002006A9">
        <w:t>2</w:t>
      </w:r>
      <w:r w:rsidRPr="002006A9">
        <w:t>]</w:t>
      </w:r>
      <w:r w:rsidRPr="002006A9">
        <w:fldChar w:fldCharType="end"/>
      </w:r>
      <w:r>
        <w:t xml:space="preserve"> for a UE in RRC_INACTIVE to exchange SDT</w:t>
      </w:r>
      <w:r>
        <w:fldChar w:fldCharType="begin"/>
      </w:r>
      <w:r>
        <w:instrText xml:space="preserve"> REF _Ref46749528 \r \h </w:instrText>
      </w:r>
      <w:r>
        <w:fldChar w:fldCharType="separate"/>
      </w:r>
      <w:r>
        <w:fldChar w:fldCharType="end"/>
      </w:r>
      <w:r>
        <w:fldChar w:fldCharType="begin"/>
      </w:r>
      <w:r>
        <w:instrText xml:space="preserve"> REF _Ref46749587 \r \h </w:instrText>
      </w:r>
      <w:r>
        <w:fldChar w:fldCharType="separate"/>
      </w:r>
      <w:r>
        <w:fldChar w:fldCharType="end"/>
      </w:r>
      <w:r>
        <w:t xml:space="preserve">, </w:t>
      </w:r>
      <w:r w:rsidR="00D15654">
        <w:t xml:space="preserve">where they said new key would be needed for a new Resume request.  </w:t>
      </w:r>
    </w:p>
    <w:p w14:paraId="12B46BFA" w14:textId="17FFCF91" w:rsidR="00B75ABC" w:rsidRDefault="00D15654" w:rsidP="002F11C0">
      <w:r>
        <w:t xml:space="preserve">With CG, the </w:t>
      </w:r>
      <w:r w:rsidR="00B75ABC">
        <w:t>data transfer continues in the cell where UE was previously communicating and over the grants configured to the UE over RRC signalling</w:t>
      </w:r>
      <w:r>
        <w:t xml:space="preserve">.  </w:t>
      </w:r>
      <w:r w:rsidR="00FF7E6F">
        <w:t xml:space="preserve">While the UE </w:t>
      </w:r>
      <w:r w:rsidR="00836F27">
        <w:t>is in INACTIVE between the data transfer, t</w:t>
      </w:r>
      <w:r w:rsidR="00FF7E6F">
        <w:t xml:space="preserve">his is, in many ways, similar to the UE </w:t>
      </w:r>
      <w:r w:rsidR="00836F27">
        <w:t xml:space="preserve">continuing </w:t>
      </w:r>
      <w:r w:rsidR="00FF7E6F">
        <w:t>in connected mode and communicating over configured grants</w:t>
      </w:r>
      <w:r w:rsidR="69D52789">
        <w:t xml:space="preserve"> except that it is not preforming all the functions of connected mode</w:t>
      </w:r>
      <w:r w:rsidR="00FF7E6F">
        <w:t xml:space="preserve">.  </w:t>
      </w:r>
      <w:r w:rsidR="00F01B34">
        <w:t xml:space="preserve"> </w:t>
      </w:r>
      <w:r w:rsidR="006A6022">
        <w:t xml:space="preserve">This scenario is hence different from the </w:t>
      </w:r>
      <w:r w:rsidR="008302E5">
        <w:t>one discussed in the SA3 LS</w:t>
      </w:r>
      <w:r w:rsidR="00CF3B89">
        <w:t xml:space="preserve"> and</w:t>
      </w:r>
      <w:r w:rsidR="00CD1649">
        <w:t xml:space="preserve"> it</w:t>
      </w:r>
      <w:r w:rsidR="00CF3B89">
        <w:t xml:space="preserve"> could </w:t>
      </w:r>
      <w:r w:rsidR="00F01B34">
        <w:t xml:space="preserve"> be considered secure </w:t>
      </w:r>
      <w:r w:rsidR="25B9B494">
        <w:t xml:space="preserve">use RRC-less SDT over CGs </w:t>
      </w:r>
      <w:r w:rsidR="00F01B34">
        <w:t xml:space="preserve">without updating the keys.  </w:t>
      </w:r>
    </w:p>
    <w:p w14:paraId="55829EA3" w14:textId="0EE8799B" w:rsidR="00F01B34" w:rsidRPr="00F01B34" w:rsidRDefault="00F01B34" w:rsidP="00E26258">
      <w:pPr>
        <w:pStyle w:val="Obs-prop"/>
      </w:pPr>
      <w:r>
        <w:t>Observation</w:t>
      </w:r>
      <w:r w:rsidR="76EC6130">
        <w:t xml:space="preserve"> #2</w:t>
      </w:r>
      <w:r>
        <w:t xml:space="preserve">: CG based </w:t>
      </w:r>
      <w:r w:rsidR="00D5674C">
        <w:t>SDT</w:t>
      </w:r>
      <w:r>
        <w:t xml:space="preserve"> can be seen as an extension of data transfer in CONNECTED mode as it is occurs in the same cell over grants provided over a secure connection.</w:t>
      </w:r>
    </w:p>
    <w:p w14:paraId="35AE2A97" w14:textId="2070869D" w:rsidR="00836F27" w:rsidRDefault="00E26258" w:rsidP="002F11C0">
      <w:r>
        <w:lastRenderedPageBreak/>
        <w:t xml:space="preserve">If SA3 still has concerns about the security risk, </w:t>
      </w:r>
      <w:r w:rsidR="00D5674C">
        <w:t xml:space="preserve">other solutions such as </w:t>
      </w:r>
      <w:r w:rsidR="00836F27">
        <w:t xml:space="preserve">horizontal key derivation </w:t>
      </w:r>
      <w:r>
        <w:t xml:space="preserve">can be </w:t>
      </w:r>
      <w:r w:rsidR="00D5674C">
        <w:t>considered</w:t>
      </w:r>
      <w:r>
        <w:t xml:space="preserve"> </w:t>
      </w:r>
      <w:r w:rsidR="004C4F0B">
        <w:t xml:space="preserve">for each data transfer.  </w:t>
      </w:r>
    </w:p>
    <w:p w14:paraId="3F9056F5" w14:textId="77777777" w:rsidR="00E26258" w:rsidRDefault="00E26258" w:rsidP="00E26258">
      <w:r>
        <w:t>SA3 should be consulted to get feedback on the security risk of transfer of data over CG in the same cell with the same key.</w:t>
      </w:r>
    </w:p>
    <w:p w14:paraId="3038DA80" w14:textId="7184A7F4" w:rsidR="00E26258" w:rsidRDefault="00E26258" w:rsidP="00E26258">
      <w:pPr>
        <w:pStyle w:val="Obs-prop"/>
      </w:pPr>
      <w:r>
        <w:t>Proposal</w:t>
      </w:r>
      <w:r w:rsidR="3E0EF88E">
        <w:t xml:space="preserve"> #2</w:t>
      </w:r>
      <w:r>
        <w:t>: SA3 should be consulted to get feedback on:</w:t>
      </w:r>
    </w:p>
    <w:p w14:paraId="4EB43425" w14:textId="13BF76DB" w:rsidR="00E26258" w:rsidRDefault="00E26258" w:rsidP="00E26258">
      <w:pPr>
        <w:pStyle w:val="Obs-prop"/>
        <w:numPr>
          <w:ilvl w:val="0"/>
          <w:numId w:val="6"/>
        </w:numPr>
      </w:pPr>
      <w:r>
        <w:t xml:space="preserve">possible security risks and solutions when recovering after cell reselection during SDT session. </w:t>
      </w:r>
    </w:p>
    <w:p w14:paraId="099A9AA3" w14:textId="77777777" w:rsidR="00E26258" w:rsidRDefault="00E26258" w:rsidP="00E26258">
      <w:pPr>
        <w:pStyle w:val="Obs-prop"/>
        <w:numPr>
          <w:ilvl w:val="0"/>
          <w:numId w:val="6"/>
        </w:numPr>
      </w:pPr>
      <w:r>
        <w:t>the security risk of transfer of data over CG in the same cell with the same key.</w:t>
      </w:r>
    </w:p>
    <w:p w14:paraId="333F7372" w14:textId="612505DB" w:rsidR="00E26258" w:rsidRPr="00E26258" w:rsidRDefault="00E26258" w:rsidP="00E26258"/>
    <w:p w14:paraId="00B8E8C3" w14:textId="4D78C94D" w:rsidR="00E26258" w:rsidRDefault="00E26258" w:rsidP="003A00BD">
      <w:pPr>
        <w:pStyle w:val="Heading1"/>
      </w:pPr>
      <w:r>
        <w:t>Conclusion and proposals:</w:t>
      </w:r>
    </w:p>
    <w:p w14:paraId="4BB6F67C" w14:textId="076CD780" w:rsidR="003A00BD" w:rsidRDefault="003A00BD" w:rsidP="002F11C0">
      <w:r>
        <w:t>This document discussed the security framework for SDT.  It also discussed the security risks of continuing in INACTIVE after cell reselection during an SDT transfer and also of RRC-less data transfer over CG.  The following observations and proposals were made.</w:t>
      </w:r>
    </w:p>
    <w:p w14:paraId="6B5BFDD3" w14:textId="77777777" w:rsidR="00ED7160" w:rsidRPr="002006A9" w:rsidRDefault="00ED7160" w:rsidP="00ED7160">
      <w:pPr>
        <w:pStyle w:val="Obs-prop"/>
        <w:rPr>
          <w:b w:val="0"/>
          <w:bCs w:val="0"/>
        </w:rPr>
      </w:pPr>
      <w:r w:rsidRPr="006832EF">
        <w:t>Proposal #1:</w:t>
      </w:r>
      <w:r w:rsidRPr="002006A9">
        <w:rPr>
          <w:b w:val="0"/>
          <w:bCs w:val="0"/>
        </w:rPr>
        <w:t xml:space="preserve"> For RRC based SDT, existing INACTIVE security key handling mechanism is re-used; that is, new NCC is sent in all RRC release and this NCC is used for SDT data sent on SRBs and DRBs except for Resume request in SRB0 that uses the old key for calculation of the short MAC-I.</w:t>
      </w:r>
    </w:p>
    <w:p w14:paraId="432578DE" w14:textId="77777777" w:rsidR="00ED7160" w:rsidRPr="002006A9" w:rsidRDefault="00ED7160" w:rsidP="00ED7160">
      <w:pPr>
        <w:pStyle w:val="Obs-prop"/>
        <w:rPr>
          <w:b w:val="0"/>
          <w:bCs w:val="0"/>
        </w:rPr>
      </w:pPr>
      <w:r w:rsidRPr="006832EF">
        <w:t>Observation #1:</w:t>
      </w:r>
      <w:r w:rsidRPr="002006A9">
        <w:rPr>
          <w:b w:val="0"/>
          <w:bCs w:val="0"/>
        </w:rPr>
        <w:t xml:space="preserve"> Several solutions are possible to address security concerns when recovering after cell reselection during SDT session. </w:t>
      </w:r>
    </w:p>
    <w:p w14:paraId="0F9AC82C" w14:textId="51370A1B" w:rsidR="00ED7160" w:rsidRPr="002006A9" w:rsidRDefault="006832EF" w:rsidP="00ED7160">
      <w:pPr>
        <w:pStyle w:val="Obs-prop"/>
        <w:rPr>
          <w:b w:val="0"/>
          <w:bCs w:val="0"/>
        </w:rPr>
      </w:pPr>
      <w:r w:rsidRPr="006832EF">
        <w:rPr>
          <w:bCs w:val="0"/>
        </w:rPr>
        <w:t>Observation #2:</w:t>
      </w:r>
      <w:r w:rsidR="00ED7160" w:rsidRPr="002006A9">
        <w:rPr>
          <w:b w:val="0"/>
          <w:bCs w:val="0"/>
        </w:rPr>
        <w:t xml:space="preserve"> CG based SDT can be seen as an extension of data transfer in CONNECTED mode as it is occurs in the same cell over grants provided over a secure connection.</w:t>
      </w:r>
    </w:p>
    <w:p w14:paraId="3FFE0C90" w14:textId="3E0808E7" w:rsidR="00ED7160" w:rsidRPr="002006A9" w:rsidRDefault="006832EF" w:rsidP="00ED7160">
      <w:pPr>
        <w:pStyle w:val="Obs-prop"/>
        <w:rPr>
          <w:b w:val="0"/>
          <w:bCs w:val="0"/>
        </w:rPr>
      </w:pPr>
      <w:r w:rsidRPr="006832EF">
        <w:rPr>
          <w:bCs w:val="0"/>
        </w:rPr>
        <w:t>Proposal #2:</w:t>
      </w:r>
      <w:r w:rsidR="00ED7160" w:rsidRPr="002006A9">
        <w:rPr>
          <w:b w:val="0"/>
          <w:bCs w:val="0"/>
        </w:rPr>
        <w:t xml:space="preserve"> SA3 should be consulted to get feedback on:</w:t>
      </w:r>
    </w:p>
    <w:p w14:paraId="1034BC38" w14:textId="77777777" w:rsidR="00ED7160" w:rsidRPr="002006A9" w:rsidRDefault="00ED7160" w:rsidP="00ED7160">
      <w:pPr>
        <w:pStyle w:val="Obs-prop"/>
        <w:numPr>
          <w:ilvl w:val="0"/>
          <w:numId w:val="8"/>
        </w:numPr>
        <w:rPr>
          <w:b w:val="0"/>
          <w:bCs w:val="0"/>
        </w:rPr>
      </w:pPr>
      <w:r w:rsidRPr="002006A9">
        <w:rPr>
          <w:b w:val="0"/>
          <w:bCs w:val="0"/>
        </w:rPr>
        <w:t xml:space="preserve">possible security risks and solutions when recovering after cell reselection during SDT session. </w:t>
      </w:r>
    </w:p>
    <w:p w14:paraId="522563E5" w14:textId="77777777" w:rsidR="00ED7160" w:rsidRPr="002006A9" w:rsidRDefault="00ED7160" w:rsidP="00ED7160">
      <w:pPr>
        <w:pStyle w:val="Obs-prop"/>
        <w:numPr>
          <w:ilvl w:val="0"/>
          <w:numId w:val="8"/>
        </w:numPr>
        <w:rPr>
          <w:b w:val="0"/>
          <w:bCs w:val="0"/>
        </w:rPr>
      </w:pPr>
      <w:r w:rsidRPr="002006A9">
        <w:rPr>
          <w:b w:val="0"/>
          <w:bCs w:val="0"/>
        </w:rPr>
        <w:t>the security risk of transfer of data over CG in the same cell with the same key.</w:t>
      </w:r>
    </w:p>
    <w:p w14:paraId="47C98E5D" w14:textId="77777777" w:rsidR="00E26258" w:rsidRDefault="00E26258" w:rsidP="002F11C0"/>
    <w:bookmarkEnd w:id="1"/>
    <w:p w14:paraId="7C732E9B" w14:textId="11C3BCBA" w:rsidR="00073AD5" w:rsidRDefault="0082326B" w:rsidP="0082326B">
      <w:pPr>
        <w:pStyle w:val="Heading1"/>
      </w:pPr>
      <w:r>
        <w:t>References</w:t>
      </w:r>
    </w:p>
    <w:p w14:paraId="1D2BD59C" w14:textId="62F834BD" w:rsidR="0082326B" w:rsidRDefault="0082326B" w:rsidP="0082326B">
      <w:r>
        <w:t xml:space="preserve">[1] </w:t>
      </w:r>
      <w:r w:rsidRPr="0082326B">
        <w:t>R2-2008993</w:t>
      </w:r>
      <w:r w:rsidRPr="0082326B">
        <w:tab/>
        <w:t>SDT control plane procedures and failure handling</w:t>
      </w:r>
      <w:r w:rsidRPr="0082326B">
        <w:tab/>
        <w:t>Intel Corporation</w:t>
      </w:r>
    </w:p>
    <w:p w14:paraId="670C1F09" w14:textId="41D47A65" w:rsidR="00607355" w:rsidRPr="0082326B" w:rsidRDefault="00607355" w:rsidP="0082326B">
      <w:r>
        <w:t xml:space="preserve">[2] </w:t>
      </w:r>
      <w:r w:rsidRPr="00607355">
        <w:t xml:space="preserve">R2-1702207/S3-170460, Reply LS on R2-1700656 on RRC INACTIVE, From: SA3, To: RAN2, Rel-14 </w:t>
      </w:r>
      <w:proofErr w:type="spellStart"/>
      <w:r w:rsidRPr="00607355">
        <w:t>FS_NR_newRAT</w:t>
      </w:r>
      <w:proofErr w:type="spellEnd"/>
      <w:r w:rsidRPr="00607355">
        <w:t>, February 2017.</w:t>
      </w:r>
      <w:bookmarkStart w:id="2" w:name="_GoBack"/>
      <w:bookmarkEnd w:id="2"/>
    </w:p>
    <w:sectPr w:rsidR="00607355" w:rsidRPr="0082326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0D9F4" w14:textId="77777777" w:rsidR="00BD5F33" w:rsidRDefault="00BD5F33" w:rsidP="00B4006E">
      <w:pPr>
        <w:spacing w:after="0" w:line="240" w:lineRule="auto"/>
      </w:pPr>
      <w:r>
        <w:separator/>
      </w:r>
    </w:p>
  </w:endnote>
  <w:endnote w:type="continuationSeparator" w:id="0">
    <w:p w14:paraId="54B1EB6E" w14:textId="77777777" w:rsidR="00BD5F33" w:rsidRDefault="00BD5F33" w:rsidP="00B4006E">
      <w:pPr>
        <w:spacing w:after="0" w:line="240" w:lineRule="auto"/>
      </w:pPr>
      <w:r>
        <w:continuationSeparator/>
      </w:r>
    </w:p>
  </w:endnote>
  <w:endnote w:type="continuationNotice" w:id="1">
    <w:p w14:paraId="7F4B8683" w14:textId="77777777" w:rsidR="00BD5F33" w:rsidRDefault="00BD5F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BB46E" w14:textId="77777777" w:rsidR="00BD5F33" w:rsidRDefault="00BD5F33" w:rsidP="00B4006E">
      <w:pPr>
        <w:spacing w:after="0" w:line="240" w:lineRule="auto"/>
      </w:pPr>
      <w:r>
        <w:separator/>
      </w:r>
    </w:p>
  </w:footnote>
  <w:footnote w:type="continuationSeparator" w:id="0">
    <w:p w14:paraId="74B0BC3F" w14:textId="77777777" w:rsidR="00BD5F33" w:rsidRDefault="00BD5F33" w:rsidP="00B4006E">
      <w:pPr>
        <w:spacing w:after="0" w:line="240" w:lineRule="auto"/>
      </w:pPr>
      <w:r>
        <w:continuationSeparator/>
      </w:r>
    </w:p>
  </w:footnote>
  <w:footnote w:type="continuationNotice" w:id="1">
    <w:p w14:paraId="202EBF7D" w14:textId="77777777" w:rsidR="00BD5F33" w:rsidRDefault="00BD5F3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21C9D"/>
    <w:multiLevelType w:val="hybridMultilevel"/>
    <w:tmpl w:val="8E8E5E8C"/>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2C4E45"/>
    <w:multiLevelType w:val="hybridMultilevel"/>
    <w:tmpl w:val="14F439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B5038F8"/>
    <w:multiLevelType w:val="hybridMultilevel"/>
    <w:tmpl w:val="14F439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C63BBB"/>
    <w:multiLevelType w:val="hybridMultilevel"/>
    <w:tmpl w:val="121E8E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84555EA"/>
    <w:multiLevelType w:val="hybridMultilevel"/>
    <w:tmpl w:val="14F439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A25196A"/>
    <w:multiLevelType w:val="hybridMultilevel"/>
    <w:tmpl w:val="415E48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7D903E6"/>
    <w:multiLevelType w:val="multilevel"/>
    <w:tmpl w:val="359042A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7"/>
  </w:num>
  <w:num w:numId="2">
    <w:abstractNumId w:val="6"/>
  </w:num>
  <w:num w:numId="3">
    <w:abstractNumId w:val="3"/>
  </w:num>
  <w:num w:numId="4">
    <w:abstractNumId w:val="0"/>
  </w:num>
  <w:num w:numId="5">
    <w:abstractNumId w:val="5"/>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292"/>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B00"/>
    <w:rsid w:val="00043F8C"/>
    <w:rsid w:val="000458A6"/>
    <w:rsid w:val="000467AB"/>
    <w:rsid w:val="000467BE"/>
    <w:rsid w:val="00046C64"/>
    <w:rsid w:val="00047088"/>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3AD5"/>
    <w:rsid w:val="00074A0C"/>
    <w:rsid w:val="00074CF7"/>
    <w:rsid w:val="00075E89"/>
    <w:rsid w:val="00076189"/>
    <w:rsid w:val="000802EF"/>
    <w:rsid w:val="00081424"/>
    <w:rsid w:val="000821AA"/>
    <w:rsid w:val="00082E6A"/>
    <w:rsid w:val="00083A16"/>
    <w:rsid w:val="00083E69"/>
    <w:rsid w:val="00083F31"/>
    <w:rsid w:val="0008449B"/>
    <w:rsid w:val="000845D6"/>
    <w:rsid w:val="00084C99"/>
    <w:rsid w:val="0008534C"/>
    <w:rsid w:val="000864BA"/>
    <w:rsid w:val="00086B88"/>
    <w:rsid w:val="00087943"/>
    <w:rsid w:val="00090F4D"/>
    <w:rsid w:val="00095A4A"/>
    <w:rsid w:val="000A0D11"/>
    <w:rsid w:val="000A31A1"/>
    <w:rsid w:val="000A5529"/>
    <w:rsid w:val="000A6AC1"/>
    <w:rsid w:val="000A6C96"/>
    <w:rsid w:val="000A6F4D"/>
    <w:rsid w:val="000A75B0"/>
    <w:rsid w:val="000B2ABF"/>
    <w:rsid w:val="000B5CD2"/>
    <w:rsid w:val="000B7A4F"/>
    <w:rsid w:val="000C0749"/>
    <w:rsid w:val="000C088C"/>
    <w:rsid w:val="000C1817"/>
    <w:rsid w:val="000C1FE2"/>
    <w:rsid w:val="000C2537"/>
    <w:rsid w:val="000C4BD4"/>
    <w:rsid w:val="000C523A"/>
    <w:rsid w:val="000C6EC9"/>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07EA5"/>
    <w:rsid w:val="001112EA"/>
    <w:rsid w:val="00112997"/>
    <w:rsid w:val="0011415B"/>
    <w:rsid w:val="00114899"/>
    <w:rsid w:val="001213C0"/>
    <w:rsid w:val="00122CA0"/>
    <w:rsid w:val="0012303A"/>
    <w:rsid w:val="00123E6A"/>
    <w:rsid w:val="00124DAB"/>
    <w:rsid w:val="00125AD2"/>
    <w:rsid w:val="001262C5"/>
    <w:rsid w:val="00126930"/>
    <w:rsid w:val="001272E8"/>
    <w:rsid w:val="00127538"/>
    <w:rsid w:val="001301D0"/>
    <w:rsid w:val="0013107C"/>
    <w:rsid w:val="00131357"/>
    <w:rsid w:val="0013245D"/>
    <w:rsid w:val="00133E38"/>
    <w:rsid w:val="0013435E"/>
    <w:rsid w:val="00134CB8"/>
    <w:rsid w:val="00135596"/>
    <w:rsid w:val="001363E7"/>
    <w:rsid w:val="001366EF"/>
    <w:rsid w:val="00141B91"/>
    <w:rsid w:val="00142378"/>
    <w:rsid w:val="00143023"/>
    <w:rsid w:val="00143410"/>
    <w:rsid w:val="00143EDE"/>
    <w:rsid w:val="0014534A"/>
    <w:rsid w:val="001456C1"/>
    <w:rsid w:val="00146258"/>
    <w:rsid w:val="00146364"/>
    <w:rsid w:val="00146403"/>
    <w:rsid w:val="00146E07"/>
    <w:rsid w:val="00147798"/>
    <w:rsid w:val="0015140E"/>
    <w:rsid w:val="00151BE9"/>
    <w:rsid w:val="00152274"/>
    <w:rsid w:val="00152315"/>
    <w:rsid w:val="0015254C"/>
    <w:rsid w:val="001539C6"/>
    <w:rsid w:val="00153AE1"/>
    <w:rsid w:val="0015460C"/>
    <w:rsid w:val="00154A26"/>
    <w:rsid w:val="00156BFC"/>
    <w:rsid w:val="00156F72"/>
    <w:rsid w:val="0016368A"/>
    <w:rsid w:val="00164CF9"/>
    <w:rsid w:val="00171235"/>
    <w:rsid w:val="00172FC5"/>
    <w:rsid w:val="00175A92"/>
    <w:rsid w:val="0017787C"/>
    <w:rsid w:val="0018188C"/>
    <w:rsid w:val="00181A67"/>
    <w:rsid w:val="001834AD"/>
    <w:rsid w:val="0018435C"/>
    <w:rsid w:val="00184D1B"/>
    <w:rsid w:val="001850B3"/>
    <w:rsid w:val="00187470"/>
    <w:rsid w:val="00187FB9"/>
    <w:rsid w:val="00187FFE"/>
    <w:rsid w:val="00191A56"/>
    <w:rsid w:val="0019422D"/>
    <w:rsid w:val="001944FA"/>
    <w:rsid w:val="00194D69"/>
    <w:rsid w:val="0019548B"/>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67D7"/>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1245"/>
    <w:rsid w:val="001E1F01"/>
    <w:rsid w:val="001E21D2"/>
    <w:rsid w:val="001E2FEB"/>
    <w:rsid w:val="001E662C"/>
    <w:rsid w:val="001E6B62"/>
    <w:rsid w:val="001F007A"/>
    <w:rsid w:val="001F00E4"/>
    <w:rsid w:val="001F14D8"/>
    <w:rsid w:val="001F1673"/>
    <w:rsid w:val="001F27E4"/>
    <w:rsid w:val="001F3A61"/>
    <w:rsid w:val="001F3C1E"/>
    <w:rsid w:val="001F42EE"/>
    <w:rsid w:val="001F4B9B"/>
    <w:rsid w:val="001F653A"/>
    <w:rsid w:val="001F6AB1"/>
    <w:rsid w:val="002005EF"/>
    <w:rsid w:val="00200640"/>
    <w:rsid w:val="002006A9"/>
    <w:rsid w:val="002009CC"/>
    <w:rsid w:val="00202030"/>
    <w:rsid w:val="002037E4"/>
    <w:rsid w:val="002047AB"/>
    <w:rsid w:val="00204990"/>
    <w:rsid w:val="00205FF3"/>
    <w:rsid w:val="0020695B"/>
    <w:rsid w:val="00206BC5"/>
    <w:rsid w:val="0020793F"/>
    <w:rsid w:val="00207C8F"/>
    <w:rsid w:val="00211121"/>
    <w:rsid w:val="00211898"/>
    <w:rsid w:val="00211BE2"/>
    <w:rsid w:val="00211F10"/>
    <w:rsid w:val="0021388D"/>
    <w:rsid w:val="00213A2B"/>
    <w:rsid w:val="00214DA0"/>
    <w:rsid w:val="00215CFA"/>
    <w:rsid w:val="00215D01"/>
    <w:rsid w:val="002163FB"/>
    <w:rsid w:val="00222601"/>
    <w:rsid w:val="00222689"/>
    <w:rsid w:val="00223696"/>
    <w:rsid w:val="00225201"/>
    <w:rsid w:val="00225A44"/>
    <w:rsid w:val="0022643E"/>
    <w:rsid w:val="00226BAF"/>
    <w:rsid w:val="00227AF5"/>
    <w:rsid w:val="00230AE7"/>
    <w:rsid w:val="0023108D"/>
    <w:rsid w:val="00231BD0"/>
    <w:rsid w:val="00234587"/>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54952"/>
    <w:rsid w:val="00260C42"/>
    <w:rsid w:val="00260EE7"/>
    <w:rsid w:val="00263EF6"/>
    <w:rsid w:val="002658AD"/>
    <w:rsid w:val="002658BA"/>
    <w:rsid w:val="00266A61"/>
    <w:rsid w:val="00266ED0"/>
    <w:rsid w:val="002670F7"/>
    <w:rsid w:val="00270E8A"/>
    <w:rsid w:val="00272E11"/>
    <w:rsid w:val="00273390"/>
    <w:rsid w:val="00273746"/>
    <w:rsid w:val="00273FEE"/>
    <w:rsid w:val="0027555F"/>
    <w:rsid w:val="002758FE"/>
    <w:rsid w:val="002764E1"/>
    <w:rsid w:val="00276AC0"/>
    <w:rsid w:val="002778AB"/>
    <w:rsid w:val="002803B1"/>
    <w:rsid w:val="002845C5"/>
    <w:rsid w:val="00285A2B"/>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352A"/>
    <w:rsid w:val="002A500D"/>
    <w:rsid w:val="002A635B"/>
    <w:rsid w:val="002A68E6"/>
    <w:rsid w:val="002A6DE2"/>
    <w:rsid w:val="002B03E5"/>
    <w:rsid w:val="002B068B"/>
    <w:rsid w:val="002B26A5"/>
    <w:rsid w:val="002B4174"/>
    <w:rsid w:val="002B48E9"/>
    <w:rsid w:val="002B4ABC"/>
    <w:rsid w:val="002B4E49"/>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249"/>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11C0"/>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580A"/>
    <w:rsid w:val="0031731E"/>
    <w:rsid w:val="003210EC"/>
    <w:rsid w:val="00322459"/>
    <w:rsid w:val="00322735"/>
    <w:rsid w:val="00324DDA"/>
    <w:rsid w:val="0032559A"/>
    <w:rsid w:val="00325E3A"/>
    <w:rsid w:val="003279EB"/>
    <w:rsid w:val="00330356"/>
    <w:rsid w:val="00331196"/>
    <w:rsid w:val="00331512"/>
    <w:rsid w:val="00331BC9"/>
    <w:rsid w:val="00332799"/>
    <w:rsid w:val="0033360E"/>
    <w:rsid w:val="00334DA4"/>
    <w:rsid w:val="00334E2C"/>
    <w:rsid w:val="003367FF"/>
    <w:rsid w:val="00340D92"/>
    <w:rsid w:val="003436E2"/>
    <w:rsid w:val="003447D9"/>
    <w:rsid w:val="0034522E"/>
    <w:rsid w:val="003469E0"/>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35B9"/>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0BD"/>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1A6D"/>
    <w:rsid w:val="003C27E1"/>
    <w:rsid w:val="003C2928"/>
    <w:rsid w:val="003C3505"/>
    <w:rsid w:val="003C448C"/>
    <w:rsid w:val="003C56AB"/>
    <w:rsid w:val="003C5F8F"/>
    <w:rsid w:val="003C6157"/>
    <w:rsid w:val="003C6426"/>
    <w:rsid w:val="003D0607"/>
    <w:rsid w:val="003D1328"/>
    <w:rsid w:val="003D20E7"/>
    <w:rsid w:val="003D22BA"/>
    <w:rsid w:val="003D2EAB"/>
    <w:rsid w:val="003D3456"/>
    <w:rsid w:val="003D34A3"/>
    <w:rsid w:val="003D367D"/>
    <w:rsid w:val="003D4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266F"/>
    <w:rsid w:val="00403643"/>
    <w:rsid w:val="00403F95"/>
    <w:rsid w:val="00407640"/>
    <w:rsid w:val="00407B1F"/>
    <w:rsid w:val="0041071E"/>
    <w:rsid w:val="00411406"/>
    <w:rsid w:val="00411C95"/>
    <w:rsid w:val="0041262B"/>
    <w:rsid w:val="0041304A"/>
    <w:rsid w:val="00413984"/>
    <w:rsid w:val="00414BF2"/>
    <w:rsid w:val="00415438"/>
    <w:rsid w:val="00415946"/>
    <w:rsid w:val="00415CC2"/>
    <w:rsid w:val="00416888"/>
    <w:rsid w:val="00416A15"/>
    <w:rsid w:val="00416E5D"/>
    <w:rsid w:val="0042030A"/>
    <w:rsid w:val="004225D9"/>
    <w:rsid w:val="00423698"/>
    <w:rsid w:val="00424FAB"/>
    <w:rsid w:val="004276FA"/>
    <w:rsid w:val="0042793A"/>
    <w:rsid w:val="00430179"/>
    <w:rsid w:val="004308F5"/>
    <w:rsid w:val="00431F0A"/>
    <w:rsid w:val="00432BE9"/>
    <w:rsid w:val="00433060"/>
    <w:rsid w:val="004343B9"/>
    <w:rsid w:val="00434BDB"/>
    <w:rsid w:val="00435AE6"/>
    <w:rsid w:val="0043678F"/>
    <w:rsid w:val="004370DB"/>
    <w:rsid w:val="0043710A"/>
    <w:rsid w:val="0043728B"/>
    <w:rsid w:val="00437EAE"/>
    <w:rsid w:val="00440808"/>
    <w:rsid w:val="00441E65"/>
    <w:rsid w:val="00442061"/>
    <w:rsid w:val="004421B4"/>
    <w:rsid w:val="0044411B"/>
    <w:rsid w:val="00447B76"/>
    <w:rsid w:val="00447C5D"/>
    <w:rsid w:val="0045058F"/>
    <w:rsid w:val="004507F8"/>
    <w:rsid w:val="0045094D"/>
    <w:rsid w:val="00451DB8"/>
    <w:rsid w:val="00453272"/>
    <w:rsid w:val="00455F90"/>
    <w:rsid w:val="004567E2"/>
    <w:rsid w:val="00457030"/>
    <w:rsid w:val="0045782C"/>
    <w:rsid w:val="00457BE0"/>
    <w:rsid w:val="00460010"/>
    <w:rsid w:val="00462A11"/>
    <w:rsid w:val="004640D7"/>
    <w:rsid w:val="00465732"/>
    <w:rsid w:val="00465787"/>
    <w:rsid w:val="00466649"/>
    <w:rsid w:val="004675B1"/>
    <w:rsid w:val="00467B88"/>
    <w:rsid w:val="00470616"/>
    <w:rsid w:val="0047090D"/>
    <w:rsid w:val="00470A03"/>
    <w:rsid w:val="00471658"/>
    <w:rsid w:val="004723A0"/>
    <w:rsid w:val="004743CF"/>
    <w:rsid w:val="004752ED"/>
    <w:rsid w:val="004757EF"/>
    <w:rsid w:val="00475CCB"/>
    <w:rsid w:val="00475D2B"/>
    <w:rsid w:val="00476EFD"/>
    <w:rsid w:val="0047747A"/>
    <w:rsid w:val="004774FE"/>
    <w:rsid w:val="00480210"/>
    <w:rsid w:val="004820E8"/>
    <w:rsid w:val="00483046"/>
    <w:rsid w:val="00486351"/>
    <w:rsid w:val="004863BE"/>
    <w:rsid w:val="004872C5"/>
    <w:rsid w:val="00487456"/>
    <w:rsid w:val="004930FC"/>
    <w:rsid w:val="0049314E"/>
    <w:rsid w:val="00493979"/>
    <w:rsid w:val="00493A2E"/>
    <w:rsid w:val="004946E1"/>
    <w:rsid w:val="00494B45"/>
    <w:rsid w:val="004953C7"/>
    <w:rsid w:val="00497786"/>
    <w:rsid w:val="004A1C8C"/>
    <w:rsid w:val="004A2ACA"/>
    <w:rsid w:val="004A4311"/>
    <w:rsid w:val="004A5A97"/>
    <w:rsid w:val="004A6457"/>
    <w:rsid w:val="004A6822"/>
    <w:rsid w:val="004A7411"/>
    <w:rsid w:val="004B19B2"/>
    <w:rsid w:val="004B2ADE"/>
    <w:rsid w:val="004B2E4A"/>
    <w:rsid w:val="004B3A95"/>
    <w:rsid w:val="004B3B30"/>
    <w:rsid w:val="004B55BD"/>
    <w:rsid w:val="004B64FD"/>
    <w:rsid w:val="004B7B32"/>
    <w:rsid w:val="004B7FA5"/>
    <w:rsid w:val="004C1948"/>
    <w:rsid w:val="004C2DAD"/>
    <w:rsid w:val="004C2F1F"/>
    <w:rsid w:val="004C3CFF"/>
    <w:rsid w:val="004C4696"/>
    <w:rsid w:val="004C46DD"/>
    <w:rsid w:val="004C4B7E"/>
    <w:rsid w:val="004C4C69"/>
    <w:rsid w:val="004C4F0B"/>
    <w:rsid w:val="004C5C98"/>
    <w:rsid w:val="004C5E82"/>
    <w:rsid w:val="004C66D5"/>
    <w:rsid w:val="004C7234"/>
    <w:rsid w:val="004C77E9"/>
    <w:rsid w:val="004C7FC4"/>
    <w:rsid w:val="004D04FD"/>
    <w:rsid w:val="004D072D"/>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39DD"/>
    <w:rsid w:val="004E3A2B"/>
    <w:rsid w:val="004E45EE"/>
    <w:rsid w:val="004E62E6"/>
    <w:rsid w:val="004E6B3D"/>
    <w:rsid w:val="004E6D0E"/>
    <w:rsid w:val="004E71C7"/>
    <w:rsid w:val="004F0453"/>
    <w:rsid w:val="004F1677"/>
    <w:rsid w:val="004F3A6C"/>
    <w:rsid w:val="004F4DAD"/>
    <w:rsid w:val="004F5E43"/>
    <w:rsid w:val="004F603D"/>
    <w:rsid w:val="004F629F"/>
    <w:rsid w:val="004F76B0"/>
    <w:rsid w:val="00500883"/>
    <w:rsid w:val="00500929"/>
    <w:rsid w:val="00503278"/>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B41"/>
    <w:rsid w:val="00524C67"/>
    <w:rsid w:val="00524CA1"/>
    <w:rsid w:val="00524EF7"/>
    <w:rsid w:val="00525BE0"/>
    <w:rsid w:val="005268AC"/>
    <w:rsid w:val="0052766E"/>
    <w:rsid w:val="00531E45"/>
    <w:rsid w:val="005329BA"/>
    <w:rsid w:val="00532DDF"/>
    <w:rsid w:val="0053336E"/>
    <w:rsid w:val="00533AC3"/>
    <w:rsid w:val="00533F2C"/>
    <w:rsid w:val="00534ABC"/>
    <w:rsid w:val="00535EDF"/>
    <w:rsid w:val="00536FDA"/>
    <w:rsid w:val="005377DA"/>
    <w:rsid w:val="00540EE4"/>
    <w:rsid w:val="00541413"/>
    <w:rsid w:val="00542002"/>
    <w:rsid w:val="005428F0"/>
    <w:rsid w:val="00543DF5"/>
    <w:rsid w:val="00545022"/>
    <w:rsid w:val="005505C2"/>
    <w:rsid w:val="00550966"/>
    <w:rsid w:val="005510C8"/>
    <w:rsid w:val="0055388C"/>
    <w:rsid w:val="00553F1E"/>
    <w:rsid w:val="00554481"/>
    <w:rsid w:val="005545D7"/>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2037"/>
    <w:rsid w:val="00582B1F"/>
    <w:rsid w:val="00585B50"/>
    <w:rsid w:val="00586287"/>
    <w:rsid w:val="00586292"/>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B7CDF"/>
    <w:rsid w:val="005C0507"/>
    <w:rsid w:val="005C1F14"/>
    <w:rsid w:val="005C1FA3"/>
    <w:rsid w:val="005C26BB"/>
    <w:rsid w:val="005C2B45"/>
    <w:rsid w:val="005C3B70"/>
    <w:rsid w:val="005C42E3"/>
    <w:rsid w:val="005C4607"/>
    <w:rsid w:val="005C513C"/>
    <w:rsid w:val="005C64F4"/>
    <w:rsid w:val="005D0986"/>
    <w:rsid w:val="005D0E30"/>
    <w:rsid w:val="005D2980"/>
    <w:rsid w:val="005D327E"/>
    <w:rsid w:val="005D4967"/>
    <w:rsid w:val="005D4968"/>
    <w:rsid w:val="005D74CE"/>
    <w:rsid w:val="005D7E7C"/>
    <w:rsid w:val="005E0CA8"/>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E33"/>
    <w:rsid w:val="00603145"/>
    <w:rsid w:val="00603703"/>
    <w:rsid w:val="00605418"/>
    <w:rsid w:val="00605B0A"/>
    <w:rsid w:val="00606040"/>
    <w:rsid w:val="00607355"/>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14D2"/>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541AF"/>
    <w:rsid w:val="006604C8"/>
    <w:rsid w:val="0066206D"/>
    <w:rsid w:val="00662575"/>
    <w:rsid w:val="00662806"/>
    <w:rsid w:val="006642A0"/>
    <w:rsid w:val="006647F5"/>
    <w:rsid w:val="00665D07"/>
    <w:rsid w:val="00666013"/>
    <w:rsid w:val="00666C11"/>
    <w:rsid w:val="00667C7C"/>
    <w:rsid w:val="00670830"/>
    <w:rsid w:val="00670FFC"/>
    <w:rsid w:val="00672463"/>
    <w:rsid w:val="006725C1"/>
    <w:rsid w:val="00674043"/>
    <w:rsid w:val="00674CA5"/>
    <w:rsid w:val="00675042"/>
    <w:rsid w:val="0067661D"/>
    <w:rsid w:val="00677232"/>
    <w:rsid w:val="0068052E"/>
    <w:rsid w:val="00680E72"/>
    <w:rsid w:val="00681090"/>
    <w:rsid w:val="006816C2"/>
    <w:rsid w:val="0068301E"/>
    <w:rsid w:val="00683243"/>
    <w:rsid w:val="006832EF"/>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022"/>
    <w:rsid w:val="006A65D9"/>
    <w:rsid w:val="006A669D"/>
    <w:rsid w:val="006A6C74"/>
    <w:rsid w:val="006A774D"/>
    <w:rsid w:val="006B01F0"/>
    <w:rsid w:val="006B117D"/>
    <w:rsid w:val="006B1F1E"/>
    <w:rsid w:val="006B2CB3"/>
    <w:rsid w:val="006B36CB"/>
    <w:rsid w:val="006B44B3"/>
    <w:rsid w:val="006B6E3D"/>
    <w:rsid w:val="006C0E0A"/>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0A9"/>
    <w:rsid w:val="006E0187"/>
    <w:rsid w:val="006E0577"/>
    <w:rsid w:val="006E0843"/>
    <w:rsid w:val="006E0D2E"/>
    <w:rsid w:val="006E0D60"/>
    <w:rsid w:val="006E103F"/>
    <w:rsid w:val="006E1DB3"/>
    <w:rsid w:val="006E5E18"/>
    <w:rsid w:val="006E5EE9"/>
    <w:rsid w:val="006E637F"/>
    <w:rsid w:val="006E7FB8"/>
    <w:rsid w:val="006F2366"/>
    <w:rsid w:val="006F4569"/>
    <w:rsid w:val="006F4590"/>
    <w:rsid w:val="006F714C"/>
    <w:rsid w:val="006F773E"/>
    <w:rsid w:val="0070184D"/>
    <w:rsid w:val="00701981"/>
    <w:rsid w:val="0070372E"/>
    <w:rsid w:val="00703D3A"/>
    <w:rsid w:val="00703E6E"/>
    <w:rsid w:val="00704556"/>
    <w:rsid w:val="00707FCA"/>
    <w:rsid w:val="00711251"/>
    <w:rsid w:val="00711BF7"/>
    <w:rsid w:val="0071529D"/>
    <w:rsid w:val="007152DF"/>
    <w:rsid w:val="0071661B"/>
    <w:rsid w:val="007167FD"/>
    <w:rsid w:val="00720051"/>
    <w:rsid w:val="00720409"/>
    <w:rsid w:val="007206B0"/>
    <w:rsid w:val="0072146B"/>
    <w:rsid w:val="007224DA"/>
    <w:rsid w:val="00722E48"/>
    <w:rsid w:val="00724710"/>
    <w:rsid w:val="007247E0"/>
    <w:rsid w:val="0072533D"/>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6EFE"/>
    <w:rsid w:val="007479A4"/>
    <w:rsid w:val="00747C4E"/>
    <w:rsid w:val="00751A43"/>
    <w:rsid w:val="00752304"/>
    <w:rsid w:val="00753D21"/>
    <w:rsid w:val="0075404D"/>
    <w:rsid w:val="00754389"/>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1A5"/>
    <w:rsid w:val="00777CC7"/>
    <w:rsid w:val="007820F7"/>
    <w:rsid w:val="00782905"/>
    <w:rsid w:val="00783CAF"/>
    <w:rsid w:val="00784A45"/>
    <w:rsid w:val="00784D05"/>
    <w:rsid w:val="007850FC"/>
    <w:rsid w:val="007851E4"/>
    <w:rsid w:val="00785A29"/>
    <w:rsid w:val="00786595"/>
    <w:rsid w:val="007904EA"/>
    <w:rsid w:val="00790AD4"/>
    <w:rsid w:val="00791438"/>
    <w:rsid w:val="00792E11"/>
    <w:rsid w:val="0079473D"/>
    <w:rsid w:val="00794D2C"/>
    <w:rsid w:val="00796E6D"/>
    <w:rsid w:val="00796EDB"/>
    <w:rsid w:val="00797AEF"/>
    <w:rsid w:val="007A03B7"/>
    <w:rsid w:val="007A2349"/>
    <w:rsid w:val="007A38F1"/>
    <w:rsid w:val="007A43E9"/>
    <w:rsid w:val="007A5CE7"/>
    <w:rsid w:val="007A5FB0"/>
    <w:rsid w:val="007A6D3F"/>
    <w:rsid w:val="007A778C"/>
    <w:rsid w:val="007B0411"/>
    <w:rsid w:val="007B175E"/>
    <w:rsid w:val="007B1D28"/>
    <w:rsid w:val="007B1DDA"/>
    <w:rsid w:val="007B4109"/>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0F70"/>
    <w:rsid w:val="008224BD"/>
    <w:rsid w:val="0082326B"/>
    <w:rsid w:val="00823801"/>
    <w:rsid w:val="008239B7"/>
    <w:rsid w:val="008239E6"/>
    <w:rsid w:val="008272B6"/>
    <w:rsid w:val="008302E5"/>
    <w:rsid w:val="00833884"/>
    <w:rsid w:val="00833904"/>
    <w:rsid w:val="00835BCE"/>
    <w:rsid w:val="008360E4"/>
    <w:rsid w:val="0083691B"/>
    <w:rsid w:val="00836F27"/>
    <w:rsid w:val="00837D12"/>
    <w:rsid w:val="00840285"/>
    <w:rsid w:val="00841BDA"/>
    <w:rsid w:val="00845886"/>
    <w:rsid w:val="0084635C"/>
    <w:rsid w:val="0084702C"/>
    <w:rsid w:val="00850AC0"/>
    <w:rsid w:val="00851CAE"/>
    <w:rsid w:val="00853DC4"/>
    <w:rsid w:val="00855703"/>
    <w:rsid w:val="00856631"/>
    <w:rsid w:val="00856968"/>
    <w:rsid w:val="00860AA1"/>
    <w:rsid w:val="00863731"/>
    <w:rsid w:val="008642B8"/>
    <w:rsid w:val="00864726"/>
    <w:rsid w:val="00864B1E"/>
    <w:rsid w:val="00865C64"/>
    <w:rsid w:val="00866011"/>
    <w:rsid w:val="008661E6"/>
    <w:rsid w:val="00867B6F"/>
    <w:rsid w:val="00871A8C"/>
    <w:rsid w:val="00871A9C"/>
    <w:rsid w:val="00872C85"/>
    <w:rsid w:val="00873BC8"/>
    <w:rsid w:val="00873E83"/>
    <w:rsid w:val="00874275"/>
    <w:rsid w:val="008754FE"/>
    <w:rsid w:val="008756F0"/>
    <w:rsid w:val="008757F3"/>
    <w:rsid w:val="00877885"/>
    <w:rsid w:val="00881AAA"/>
    <w:rsid w:val="008839D2"/>
    <w:rsid w:val="00883D81"/>
    <w:rsid w:val="00884405"/>
    <w:rsid w:val="00884EFD"/>
    <w:rsid w:val="00886635"/>
    <w:rsid w:val="00887134"/>
    <w:rsid w:val="0088765C"/>
    <w:rsid w:val="00890185"/>
    <w:rsid w:val="00891322"/>
    <w:rsid w:val="00894F02"/>
    <w:rsid w:val="00896C26"/>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AF0"/>
    <w:rsid w:val="008D7D7D"/>
    <w:rsid w:val="008E4758"/>
    <w:rsid w:val="008E728A"/>
    <w:rsid w:val="008F0FD3"/>
    <w:rsid w:val="008F1BF2"/>
    <w:rsid w:val="008F235D"/>
    <w:rsid w:val="008F2B4B"/>
    <w:rsid w:val="008F3B2E"/>
    <w:rsid w:val="008F4925"/>
    <w:rsid w:val="008F5091"/>
    <w:rsid w:val="008F6481"/>
    <w:rsid w:val="008F7389"/>
    <w:rsid w:val="00902309"/>
    <w:rsid w:val="009034EC"/>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55CA"/>
    <w:rsid w:val="00926478"/>
    <w:rsid w:val="009272FA"/>
    <w:rsid w:val="009276ED"/>
    <w:rsid w:val="00927D31"/>
    <w:rsid w:val="00927D6F"/>
    <w:rsid w:val="00930FCB"/>
    <w:rsid w:val="00932808"/>
    <w:rsid w:val="00932B19"/>
    <w:rsid w:val="00933D4E"/>
    <w:rsid w:val="00933FCB"/>
    <w:rsid w:val="00935C54"/>
    <w:rsid w:val="00936710"/>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760DF"/>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56B"/>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B79F6"/>
    <w:rsid w:val="009C1923"/>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1EF7"/>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4C81"/>
    <w:rsid w:val="00A152E8"/>
    <w:rsid w:val="00A15717"/>
    <w:rsid w:val="00A22508"/>
    <w:rsid w:val="00A2277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492D"/>
    <w:rsid w:val="00A45D55"/>
    <w:rsid w:val="00A46BDA"/>
    <w:rsid w:val="00A46F32"/>
    <w:rsid w:val="00A505B6"/>
    <w:rsid w:val="00A505BA"/>
    <w:rsid w:val="00A5255D"/>
    <w:rsid w:val="00A56034"/>
    <w:rsid w:val="00A578E2"/>
    <w:rsid w:val="00A57B48"/>
    <w:rsid w:val="00A600D8"/>
    <w:rsid w:val="00A608CC"/>
    <w:rsid w:val="00A60C0E"/>
    <w:rsid w:val="00A621CE"/>
    <w:rsid w:val="00A6278D"/>
    <w:rsid w:val="00A63092"/>
    <w:rsid w:val="00A635DC"/>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6E7C"/>
    <w:rsid w:val="00A775CB"/>
    <w:rsid w:val="00A80A97"/>
    <w:rsid w:val="00A81923"/>
    <w:rsid w:val="00A81FDD"/>
    <w:rsid w:val="00A828CC"/>
    <w:rsid w:val="00A836B8"/>
    <w:rsid w:val="00A84D34"/>
    <w:rsid w:val="00A84D85"/>
    <w:rsid w:val="00A86217"/>
    <w:rsid w:val="00A86348"/>
    <w:rsid w:val="00A87A27"/>
    <w:rsid w:val="00A87FB7"/>
    <w:rsid w:val="00A93AA3"/>
    <w:rsid w:val="00A93BEB"/>
    <w:rsid w:val="00A93EA2"/>
    <w:rsid w:val="00A952F4"/>
    <w:rsid w:val="00A95A3C"/>
    <w:rsid w:val="00A96C9E"/>
    <w:rsid w:val="00A96F09"/>
    <w:rsid w:val="00A97B6C"/>
    <w:rsid w:val="00AA08DC"/>
    <w:rsid w:val="00AA136A"/>
    <w:rsid w:val="00AA2FBF"/>
    <w:rsid w:val="00AA3643"/>
    <w:rsid w:val="00AA3D38"/>
    <w:rsid w:val="00AA5338"/>
    <w:rsid w:val="00AA58A5"/>
    <w:rsid w:val="00AA7E2C"/>
    <w:rsid w:val="00AB187E"/>
    <w:rsid w:val="00AB1AFD"/>
    <w:rsid w:val="00AB1CA7"/>
    <w:rsid w:val="00AB4834"/>
    <w:rsid w:val="00AB59C4"/>
    <w:rsid w:val="00AB5DAD"/>
    <w:rsid w:val="00AB5FA1"/>
    <w:rsid w:val="00AC13F0"/>
    <w:rsid w:val="00AC211B"/>
    <w:rsid w:val="00AC2303"/>
    <w:rsid w:val="00AC338D"/>
    <w:rsid w:val="00AC36FD"/>
    <w:rsid w:val="00AC40F0"/>
    <w:rsid w:val="00AC54CC"/>
    <w:rsid w:val="00AC62DA"/>
    <w:rsid w:val="00AC6FCF"/>
    <w:rsid w:val="00AC779E"/>
    <w:rsid w:val="00AC7D6A"/>
    <w:rsid w:val="00AC7F42"/>
    <w:rsid w:val="00AD0482"/>
    <w:rsid w:val="00AD2D25"/>
    <w:rsid w:val="00AD37FF"/>
    <w:rsid w:val="00AD4414"/>
    <w:rsid w:val="00AD4A8A"/>
    <w:rsid w:val="00AD4B1B"/>
    <w:rsid w:val="00AD4B97"/>
    <w:rsid w:val="00AD4DC4"/>
    <w:rsid w:val="00AD52E5"/>
    <w:rsid w:val="00AD5428"/>
    <w:rsid w:val="00AD60A3"/>
    <w:rsid w:val="00AD6770"/>
    <w:rsid w:val="00AD67DC"/>
    <w:rsid w:val="00AD7002"/>
    <w:rsid w:val="00AD7CAB"/>
    <w:rsid w:val="00AE1F10"/>
    <w:rsid w:val="00AE3B17"/>
    <w:rsid w:val="00AE4CCD"/>
    <w:rsid w:val="00AE63CA"/>
    <w:rsid w:val="00AE65E0"/>
    <w:rsid w:val="00AE7045"/>
    <w:rsid w:val="00AE773C"/>
    <w:rsid w:val="00AE7DC8"/>
    <w:rsid w:val="00AF0D04"/>
    <w:rsid w:val="00AF13D2"/>
    <w:rsid w:val="00AF15D8"/>
    <w:rsid w:val="00AF1BFD"/>
    <w:rsid w:val="00AF218A"/>
    <w:rsid w:val="00AF4011"/>
    <w:rsid w:val="00AF4A7B"/>
    <w:rsid w:val="00AF6D55"/>
    <w:rsid w:val="00AF75FD"/>
    <w:rsid w:val="00AF7F37"/>
    <w:rsid w:val="00B015F3"/>
    <w:rsid w:val="00B01B58"/>
    <w:rsid w:val="00B02280"/>
    <w:rsid w:val="00B03F42"/>
    <w:rsid w:val="00B05F0A"/>
    <w:rsid w:val="00B1379A"/>
    <w:rsid w:val="00B13BF3"/>
    <w:rsid w:val="00B13C1C"/>
    <w:rsid w:val="00B15D2A"/>
    <w:rsid w:val="00B1695D"/>
    <w:rsid w:val="00B16AB9"/>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06E"/>
    <w:rsid w:val="00B403A6"/>
    <w:rsid w:val="00B41FDA"/>
    <w:rsid w:val="00B42FA0"/>
    <w:rsid w:val="00B44C5F"/>
    <w:rsid w:val="00B46B65"/>
    <w:rsid w:val="00B46FA2"/>
    <w:rsid w:val="00B47EED"/>
    <w:rsid w:val="00B50CED"/>
    <w:rsid w:val="00B510DC"/>
    <w:rsid w:val="00B5110C"/>
    <w:rsid w:val="00B52CA7"/>
    <w:rsid w:val="00B536A6"/>
    <w:rsid w:val="00B55B0E"/>
    <w:rsid w:val="00B56F87"/>
    <w:rsid w:val="00B6046E"/>
    <w:rsid w:val="00B61D0C"/>
    <w:rsid w:val="00B62405"/>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5A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9DE"/>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029"/>
    <w:rsid w:val="00BB6EF7"/>
    <w:rsid w:val="00BB72D7"/>
    <w:rsid w:val="00BC1356"/>
    <w:rsid w:val="00BC18F8"/>
    <w:rsid w:val="00BC2A33"/>
    <w:rsid w:val="00BC2B69"/>
    <w:rsid w:val="00BC35CD"/>
    <w:rsid w:val="00BC43FC"/>
    <w:rsid w:val="00BC443F"/>
    <w:rsid w:val="00BC4BDB"/>
    <w:rsid w:val="00BC4C22"/>
    <w:rsid w:val="00BC514E"/>
    <w:rsid w:val="00BD0CAC"/>
    <w:rsid w:val="00BD2D48"/>
    <w:rsid w:val="00BD309C"/>
    <w:rsid w:val="00BD4B47"/>
    <w:rsid w:val="00BD51C0"/>
    <w:rsid w:val="00BD5F33"/>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4F76"/>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456C"/>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2680"/>
    <w:rsid w:val="00C42D26"/>
    <w:rsid w:val="00C434F0"/>
    <w:rsid w:val="00C43886"/>
    <w:rsid w:val="00C4415D"/>
    <w:rsid w:val="00C44302"/>
    <w:rsid w:val="00C44568"/>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1D59"/>
    <w:rsid w:val="00C6259E"/>
    <w:rsid w:val="00C634C8"/>
    <w:rsid w:val="00C640E7"/>
    <w:rsid w:val="00C64220"/>
    <w:rsid w:val="00C64CF7"/>
    <w:rsid w:val="00C651F6"/>
    <w:rsid w:val="00C65451"/>
    <w:rsid w:val="00C65B36"/>
    <w:rsid w:val="00C66368"/>
    <w:rsid w:val="00C66DB4"/>
    <w:rsid w:val="00C678F8"/>
    <w:rsid w:val="00C7028B"/>
    <w:rsid w:val="00C70823"/>
    <w:rsid w:val="00C70CB2"/>
    <w:rsid w:val="00C70FA5"/>
    <w:rsid w:val="00C711A7"/>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0DA"/>
    <w:rsid w:val="00CA7568"/>
    <w:rsid w:val="00CA79CD"/>
    <w:rsid w:val="00CB0466"/>
    <w:rsid w:val="00CB147F"/>
    <w:rsid w:val="00CB1C5C"/>
    <w:rsid w:val="00CB3137"/>
    <w:rsid w:val="00CB3B63"/>
    <w:rsid w:val="00CB48D7"/>
    <w:rsid w:val="00CB57F5"/>
    <w:rsid w:val="00CC03CC"/>
    <w:rsid w:val="00CC0A60"/>
    <w:rsid w:val="00CC0ABD"/>
    <w:rsid w:val="00CC5281"/>
    <w:rsid w:val="00CC74A2"/>
    <w:rsid w:val="00CD004F"/>
    <w:rsid w:val="00CD0177"/>
    <w:rsid w:val="00CD1649"/>
    <w:rsid w:val="00CD5AF3"/>
    <w:rsid w:val="00CE0604"/>
    <w:rsid w:val="00CE0FEB"/>
    <w:rsid w:val="00CE1841"/>
    <w:rsid w:val="00CE1870"/>
    <w:rsid w:val="00CE1983"/>
    <w:rsid w:val="00CE3843"/>
    <w:rsid w:val="00CE42C9"/>
    <w:rsid w:val="00CE580D"/>
    <w:rsid w:val="00CE5C88"/>
    <w:rsid w:val="00CE7003"/>
    <w:rsid w:val="00CE7F87"/>
    <w:rsid w:val="00CF0BEB"/>
    <w:rsid w:val="00CF292D"/>
    <w:rsid w:val="00CF30CF"/>
    <w:rsid w:val="00CF3B89"/>
    <w:rsid w:val="00CF58FC"/>
    <w:rsid w:val="00D00E1E"/>
    <w:rsid w:val="00D0127C"/>
    <w:rsid w:val="00D01489"/>
    <w:rsid w:val="00D0199D"/>
    <w:rsid w:val="00D05285"/>
    <w:rsid w:val="00D05CD3"/>
    <w:rsid w:val="00D05DC8"/>
    <w:rsid w:val="00D0664F"/>
    <w:rsid w:val="00D06EA4"/>
    <w:rsid w:val="00D07906"/>
    <w:rsid w:val="00D10025"/>
    <w:rsid w:val="00D12B36"/>
    <w:rsid w:val="00D13626"/>
    <w:rsid w:val="00D13FD6"/>
    <w:rsid w:val="00D14410"/>
    <w:rsid w:val="00D1475C"/>
    <w:rsid w:val="00D15654"/>
    <w:rsid w:val="00D157B1"/>
    <w:rsid w:val="00D169DA"/>
    <w:rsid w:val="00D17481"/>
    <w:rsid w:val="00D176F2"/>
    <w:rsid w:val="00D17883"/>
    <w:rsid w:val="00D23465"/>
    <w:rsid w:val="00D23AC5"/>
    <w:rsid w:val="00D243EE"/>
    <w:rsid w:val="00D24F46"/>
    <w:rsid w:val="00D268EC"/>
    <w:rsid w:val="00D30B0C"/>
    <w:rsid w:val="00D31D1C"/>
    <w:rsid w:val="00D3286F"/>
    <w:rsid w:val="00D35E0D"/>
    <w:rsid w:val="00D360B4"/>
    <w:rsid w:val="00D3665F"/>
    <w:rsid w:val="00D366DC"/>
    <w:rsid w:val="00D36A9B"/>
    <w:rsid w:val="00D37D34"/>
    <w:rsid w:val="00D41305"/>
    <w:rsid w:val="00D4243B"/>
    <w:rsid w:val="00D42BB9"/>
    <w:rsid w:val="00D440C8"/>
    <w:rsid w:val="00D44441"/>
    <w:rsid w:val="00D44C7A"/>
    <w:rsid w:val="00D469A0"/>
    <w:rsid w:val="00D46AB8"/>
    <w:rsid w:val="00D46B2D"/>
    <w:rsid w:val="00D53800"/>
    <w:rsid w:val="00D554C4"/>
    <w:rsid w:val="00D56392"/>
    <w:rsid w:val="00D5674C"/>
    <w:rsid w:val="00D60837"/>
    <w:rsid w:val="00D62D61"/>
    <w:rsid w:val="00D63780"/>
    <w:rsid w:val="00D64D2F"/>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0DD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B75F0"/>
    <w:rsid w:val="00DC0E68"/>
    <w:rsid w:val="00DC110B"/>
    <w:rsid w:val="00DC1265"/>
    <w:rsid w:val="00DC1D0C"/>
    <w:rsid w:val="00DC2987"/>
    <w:rsid w:val="00DC4EF0"/>
    <w:rsid w:val="00DC515F"/>
    <w:rsid w:val="00DC6417"/>
    <w:rsid w:val="00DC6921"/>
    <w:rsid w:val="00DD15F4"/>
    <w:rsid w:val="00DD1CA1"/>
    <w:rsid w:val="00DD2FD5"/>
    <w:rsid w:val="00DD33F8"/>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46A"/>
    <w:rsid w:val="00E05608"/>
    <w:rsid w:val="00E0571A"/>
    <w:rsid w:val="00E066AA"/>
    <w:rsid w:val="00E066EA"/>
    <w:rsid w:val="00E07ECF"/>
    <w:rsid w:val="00E10347"/>
    <w:rsid w:val="00E115BD"/>
    <w:rsid w:val="00E12D12"/>
    <w:rsid w:val="00E151D6"/>
    <w:rsid w:val="00E167CE"/>
    <w:rsid w:val="00E16FDD"/>
    <w:rsid w:val="00E21E40"/>
    <w:rsid w:val="00E24D86"/>
    <w:rsid w:val="00E26258"/>
    <w:rsid w:val="00E267C9"/>
    <w:rsid w:val="00E26C08"/>
    <w:rsid w:val="00E26D49"/>
    <w:rsid w:val="00E318D1"/>
    <w:rsid w:val="00E3194D"/>
    <w:rsid w:val="00E322F4"/>
    <w:rsid w:val="00E34997"/>
    <w:rsid w:val="00E34E62"/>
    <w:rsid w:val="00E35B47"/>
    <w:rsid w:val="00E35E79"/>
    <w:rsid w:val="00E36CE1"/>
    <w:rsid w:val="00E37DB7"/>
    <w:rsid w:val="00E4253D"/>
    <w:rsid w:val="00E42841"/>
    <w:rsid w:val="00E43AAE"/>
    <w:rsid w:val="00E44273"/>
    <w:rsid w:val="00E44B14"/>
    <w:rsid w:val="00E46C82"/>
    <w:rsid w:val="00E509E7"/>
    <w:rsid w:val="00E5122C"/>
    <w:rsid w:val="00E518BC"/>
    <w:rsid w:val="00E52E40"/>
    <w:rsid w:val="00E5408F"/>
    <w:rsid w:val="00E54627"/>
    <w:rsid w:val="00E54AB3"/>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24F"/>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29F3"/>
    <w:rsid w:val="00EA547F"/>
    <w:rsid w:val="00EA6190"/>
    <w:rsid w:val="00EA7519"/>
    <w:rsid w:val="00EB07DB"/>
    <w:rsid w:val="00EB1287"/>
    <w:rsid w:val="00EB3A75"/>
    <w:rsid w:val="00EB3F65"/>
    <w:rsid w:val="00EB5AF6"/>
    <w:rsid w:val="00EB78F0"/>
    <w:rsid w:val="00EB7BEA"/>
    <w:rsid w:val="00EC078D"/>
    <w:rsid w:val="00EC0929"/>
    <w:rsid w:val="00EC235C"/>
    <w:rsid w:val="00EC2758"/>
    <w:rsid w:val="00EC29D4"/>
    <w:rsid w:val="00EC35E8"/>
    <w:rsid w:val="00EC442C"/>
    <w:rsid w:val="00EC60D9"/>
    <w:rsid w:val="00ED0C6D"/>
    <w:rsid w:val="00ED111E"/>
    <w:rsid w:val="00ED16E3"/>
    <w:rsid w:val="00ED239B"/>
    <w:rsid w:val="00ED265D"/>
    <w:rsid w:val="00ED3B10"/>
    <w:rsid w:val="00ED4D65"/>
    <w:rsid w:val="00ED5801"/>
    <w:rsid w:val="00ED6C4E"/>
    <w:rsid w:val="00ED7044"/>
    <w:rsid w:val="00ED7160"/>
    <w:rsid w:val="00ED7231"/>
    <w:rsid w:val="00ED7343"/>
    <w:rsid w:val="00ED79E7"/>
    <w:rsid w:val="00EE03D5"/>
    <w:rsid w:val="00EE0E47"/>
    <w:rsid w:val="00EE12B7"/>
    <w:rsid w:val="00EE2672"/>
    <w:rsid w:val="00EE4C06"/>
    <w:rsid w:val="00EE625C"/>
    <w:rsid w:val="00EE718B"/>
    <w:rsid w:val="00EE7B38"/>
    <w:rsid w:val="00EF0018"/>
    <w:rsid w:val="00EF0A72"/>
    <w:rsid w:val="00EF2AA6"/>
    <w:rsid w:val="00EF2D25"/>
    <w:rsid w:val="00EF49C7"/>
    <w:rsid w:val="00EF6B2A"/>
    <w:rsid w:val="00EF7F3A"/>
    <w:rsid w:val="00F00187"/>
    <w:rsid w:val="00F00311"/>
    <w:rsid w:val="00F00F77"/>
    <w:rsid w:val="00F01B34"/>
    <w:rsid w:val="00F03696"/>
    <w:rsid w:val="00F03FA4"/>
    <w:rsid w:val="00F048C4"/>
    <w:rsid w:val="00F049D9"/>
    <w:rsid w:val="00F0738B"/>
    <w:rsid w:val="00F1036D"/>
    <w:rsid w:val="00F103AC"/>
    <w:rsid w:val="00F114BB"/>
    <w:rsid w:val="00F1185C"/>
    <w:rsid w:val="00F12B31"/>
    <w:rsid w:val="00F134E4"/>
    <w:rsid w:val="00F15AE1"/>
    <w:rsid w:val="00F2020E"/>
    <w:rsid w:val="00F21B15"/>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98"/>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4D93"/>
    <w:rsid w:val="00F767E4"/>
    <w:rsid w:val="00F77A7E"/>
    <w:rsid w:val="00F81106"/>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68"/>
    <w:rsid w:val="00FA1AAD"/>
    <w:rsid w:val="00FA34D0"/>
    <w:rsid w:val="00FA3819"/>
    <w:rsid w:val="00FA436A"/>
    <w:rsid w:val="00FA45B8"/>
    <w:rsid w:val="00FA5E05"/>
    <w:rsid w:val="00FA6478"/>
    <w:rsid w:val="00FA650D"/>
    <w:rsid w:val="00FB03C8"/>
    <w:rsid w:val="00FB253C"/>
    <w:rsid w:val="00FB449A"/>
    <w:rsid w:val="00FB4790"/>
    <w:rsid w:val="00FB5865"/>
    <w:rsid w:val="00FC0953"/>
    <w:rsid w:val="00FC1224"/>
    <w:rsid w:val="00FC177A"/>
    <w:rsid w:val="00FC30DB"/>
    <w:rsid w:val="00FC45ED"/>
    <w:rsid w:val="00FC4B7E"/>
    <w:rsid w:val="00FC4F00"/>
    <w:rsid w:val="00FC5D27"/>
    <w:rsid w:val="00FC6988"/>
    <w:rsid w:val="00FD0F41"/>
    <w:rsid w:val="00FD1214"/>
    <w:rsid w:val="00FD46DB"/>
    <w:rsid w:val="00FE1806"/>
    <w:rsid w:val="00FE1D98"/>
    <w:rsid w:val="00FE1DF4"/>
    <w:rsid w:val="00FE3E3F"/>
    <w:rsid w:val="00FE4777"/>
    <w:rsid w:val="00FE72E2"/>
    <w:rsid w:val="00FE757D"/>
    <w:rsid w:val="00FF2C4D"/>
    <w:rsid w:val="00FF2F22"/>
    <w:rsid w:val="00FF4A81"/>
    <w:rsid w:val="00FF64E5"/>
    <w:rsid w:val="00FF65F9"/>
    <w:rsid w:val="00FF7525"/>
    <w:rsid w:val="00FF7E6F"/>
    <w:rsid w:val="0146B287"/>
    <w:rsid w:val="021746CA"/>
    <w:rsid w:val="04471110"/>
    <w:rsid w:val="058DDE9B"/>
    <w:rsid w:val="07DCC34D"/>
    <w:rsid w:val="12BDCE0C"/>
    <w:rsid w:val="137D4876"/>
    <w:rsid w:val="16805C06"/>
    <w:rsid w:val="1A522539"/>
    <w:rsid w:val="1EA8AEA1"/>
    <w:rsid w:val="22E3A0AF"/>
    <w:rsid w:val="24EEEEF5"/>
    <w:rsid w:val="25B9B494"/>
    <w:rsid w:val="2703EDC4"/>
    <w:rsid w:val="28E502FB"/>
    <w:rsid w:val="2A3F9C2C"/>
    <w:rsid w:val="2B387D72"/>
    <w:rsid w:val="2C4B37FA"/>
    <w:rsid w:val="2D28452A"/>
    <w:rsid w:val="2E9C9748"/>
    <w:rsid w:val="30E347A1"/>
    <w:rsid w:val="3147923C"/>
    <w:rsid w:val="3238553F"/>
    <w:rsid w:val="32A1C7AC"/>
    <w:rsid w:val="3492D20B"/>
    <w:rsid w:val="36D09796"/>
    <w:rsid w:val="372F4A62"/>
    <w:rsid w:val="3E0EF88E"/>
    <w:rsid w:val="3E13C06A"/>
    <w:rsid w:val="40C20F6B"/>
    <w:rsid w:val="40ECAB63"/>
    <w:rsid w:val="44BDA12E"/>
    <w:rsid w:val="47317375"/>
    <w:rsid w:val="4A780AB0"/>
    <w:rsid w:val="51B646BF"/>
    <w:rsid w:val="52923D47"/>
    <w:rsid w:val="5469925E"/>
    <w:rsid w:val="56C8972D"/>
    <w:rsid w:val="60FB6B22"/>
    <w:rsid w:val="69D52789"/>
    <w:rsid w:val="6CE0BF50"/>
    <w:rsid w:val="6F343D46"/>
    <w:rsid w:val="742C00AA"/>
    <w:rsid w:val="75DB0FB3"/>
    <w:rsid w:val="76D27AE1"/>
    <w:rsid w:val="76EC61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FA8052"/>
  <w15:chartTrackingRefBased/>
  <w15:docId w15:val="{F5D2BF7A-80F8-453A-9D7D-6D7D05520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6258"/>
  </w:style>
  <w:style w:type="paragraph" w:styleId="Heading1">
    <w:name w:val="heading 1"/>
    <w:basedOn w:val="Normal"/>
    <w:next w:val="Normal"/>
    <w:link w:val="Heading1Char"/>
    <w:uiPriority w:val="9"/>
    <w:qFormat/>
    <w:rsid w:val="00586292"/>
    <w:pPr>
      <w:keepNext/>
      <w:keepLines/>
      <w:numPr>
        <w:numId w:val="1"/>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86292"/>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586292"/>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86292"/>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86292"/>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86292"/>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86292"/>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86292"/>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86292"/>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1Char">
    <w:name w:val="Heading 1 Char"/>
    <w:basedOn w:val="DefaultParagraphFont"/>
    <w:link w:val="Heading1"/>
    <w:uiPriority w:val="9"/>
    <w:rsid w:val="00586292"/>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586292"/>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586292"/>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586292"/>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586292"/>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586292"/>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586292"/>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58629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86292"/>
    <w:rPr>
      <w:rFonts w:asciiTheme="majorHAnsi" w:eastAsiaTheme="majorEastAsia" w:hAnsiTheme="majorHAnsi" w:cstheme="majorBidi"/>
      <w:i/>
      <w:iCs/>
      <w:color w:val="272727" w:themeColor="text1" w:themeTint="D8"/>
      <w:sz w:val="21"/>
      <w:szCs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629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6292"/>
    <w:rPr>
      <w:rFonts w:ascii="Arial" w:eastAsia="SimSun" w:hAnsi="Arial" w:cs="Times New Roman"/>
      <w:b/>
      <w:noProof/>
      <w:sz w:val="18"/>
      <w:szCs w:val="20"/>
      <w:lang w:val="en-US"/>
    </w:rPr>
  </w:style>
  <w:style w:type="paragraph" w:customStyle="1" w:styleId="CRCoverPage">
    <w:name w:val="CR Cover Page"/>
    <w:link w:val="CRCoverPageZchn"/>
    <w:rsid w:val="00586292"/>
    <w:pPr>
      <w:spacing w:after="120" w:line="240" w:lineRule="auto"/>
    </w:pPr>
    <w:rPr>
      <w:rFonts w:ascii="Arial" w:eastAsia="MS Mincho" w:hAnsi="Arial" w:cs="Times New Roman"/>
      <w:sz w:val="20"/>
      <w:szCs w:val="20"/>
    </w:rPr>
  </w:style>
  <w:style w:type="character" w:customStyle="1" w:styleId="CRCoverPageZchn">
    <w:name w:val="CR Cover Page Zchn"/>
    <w:link w:val="CRCoverPage"/>
    <w:locked/>
    <w:rsid w:val="00586292"/>
    <w:rPr>
      <w:rFonts w:ascii="Arial" w:eastAsia="MS Mincho" w:hAnsi="Arial" w:cs="Times New Roman"/>
      <w:sz w:val="20"/>
      <w:szCs w:val="20"/>
    </w:rPr>
  </w:style>
  <w:style w:type="paragraph" w:styleId="ListParagraph">
    <w:name w:val="List Paragraph"/>
    <w:basedOn w:val="Normal"/>
    <w:uiPriority w:val="34"/>
    <w:qFormat/>
    <w:rsid w:val="00FE1806"/>
    <w:pPr>
      <w:ind w:left="720"/>
      <w:contextualSpacing/>
    </w:pPr>
  </w:style>
  <w:style w:type="paragraph" w:styleId="BalloonText">
    <w:name w:val="Balloon Text"/>
    <w:basedOn w:val="Normal"/>
    <w:link w:val="BalloonTextChar"/>
    <w:uiPriority w:val="99"/>
    <w:semiHidden/>
    <w:unhideWhenUsed/>
    <w:rsid w:val="008360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0E4"/>
    <w:rPr>
      <w:rFonts w:ascii="Segoe UI" w:hAnsi="Segoe UI" w:cs="Segoe UI"/>
      <w:sz w:val="18"/>
      <w:szCs w:val="18"/>
    </w:rPr>
  </w:style>
  <w:style w:type="paragraph" w:customStyle="1" w:styleId="observ">
    <w:name w:val="observ."/>
    <w:basedOn w:val="Normal"/>
    <w:link w:val="observChar"/>
    <w:qFormat/>
    <w:rsid w:val="00AF7F37"/>
    <w:pPr>
      <w:numPr>
        <w:numId w:val="5"/>
      </w:numPr>
      <w:overflowPunct w:val="0"/>
      <w:autoSpaceDE w:val="0"/>
      <w:autoSpaceDN w:val="0"/>
      <w:adjustRightInd w:val="0"/>
      <w:spacing w:after="180" w:line="240" w:lineRule="auto"/>
      <w:jc w:val="both"/>
    </w:pPr>
    <w:rPr>
      <w:rFonts w:ascii="Times New Roman" w:eastAsia="SimSun" w:hAnsi="Times New Roman" w:cs="Times New Roman"/>
      <w:sz w:val="20"/>
      <w:szCs w:val="20"/>
      <w:lang w:eastAsia="zh-CN"/>
    </w:rPr>
  </w:style>
  <w:style w:type="character" w:customStyle="1" w:styleId="observChar">
    <w:name w:val="observ. Char"/>
    <w:link w:val="observ"/>
    <w:rsid w:val="00AF7F37"/>
    <w:rPr>
      <w:rFonts w:ascii="Times New Roman" w:eastAsia="SimSun" w:hAnsi="Times New Roman" w:cs="Times New Roman"/>
      <w:sz w:val="20"/>
      <w:szCs w:val="20"/>
      <w:lang w:eastAsia="zh-CN"/>
    </w:rPr>
  </w:style>
  <w:style w:type="paragraph" w:styleId="Caption">
    <w:name w:val="caption"/>
    <w:basedOn w:val="Normal"/>
    <w:next w:val="Normal"/>
    <w:uiPriority w:val="35"/>
    <w:unhideWhenUsed/>
    <w:qFormat/>
    <w:rsid w:val="00AF7F37"/>
    <w:pPr>
      <w:overflowPunct w:val="0"/>
      <w:autoSpaceDE w:val="0"/>
      <w:autoSpaceDN w:val="0"/>
      <w:adjustRightInd w:val="0"/>
      <w:spacing w:after="200" w:line="240" w:lineRule="auto"/>
    </w:pPr>
    <w:rPr>
      <w:rFonts w:ascii="Times New Roman" w:eastAsia="SimSun" w:hAnsi="Times New Roman" w:cs="Times New Roman"/>
      <w:i/>
      <w:iCs/>
      <w:color w:val="44546A" w:themeColor="text2"/>
      <w:sz w:val="18"/>
      <w:szCs w:val="18"/>
      <w:lang w:val="en-US"/>
    </w:rPr>
  </w:style>
  <w:style w:type="table" w:styleId="TableGrid">
    <w:name w:val="Table Grid"/>
    <w:basedOn w:val="TableNormal"/>
    <w:uiPriority w:val="39"/>
    <w:rsid w:val="00AF7F37"/>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semiHidden/>
    <w:unhideWhenUsed/>
    <w:rsid w:val="0033279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32799"/>
  </w:style>
  <w:style w:type="character" w:styleId="CommentReference">
    <w:name w:val="annotation reference"/>
    <w:basedOn w:val="DefaultParagraphFont"/>
    <w:uiPriority w:val="99"/>
    <w:semiHidden/>
    <w:unhideWhenUsed/>
    <w:rsid w:val="00FE757D"/>
    <w:rPr>
      <w:sz w:val="16"/>
      <w:szCs w:val="16"/>
    </w:rPr>
  </w:style>
  <w:style w:type="paragraph" w:styleId="CommentText">
    <w:name w:val="annotation text"/>
    <w:basedOn w:val="Normal"/>
    <w:link w:val="CommentTextChar"/>
    <w:uiPriority w:val="99"/>
    <w:semiHidden/>
    <w:unhideWhenUsed/>
    <w:rsid w:val="00FE757D"/>
    <w:pPr>
      <w:spacing w:line="240" w:lineRule="auto"/>
    </w:pPr>
    <w:rPr>
      <w:sz w:val="20"/>
      <w:szCs w:val="20"/>
    </w:rPr>
  </w:style>
  <w:style w:type="character" w:customStyle="1" w:styleId="CommentTextChar">
    <w:name w:val="Comment Text Char"/>
    <w:basedOn w:val="DefaultParagraphFont"/>
    <w:link w:val="CommentText"/>
    <w:uiPriority w:val="99"/>
    <w:semiHidden/>
    <w:rsid w:val="00FE757D"/>
    <w:rPr>
      <w:sz w:val="20"/>
      <w:szCs w:val="20"/>
    </w:rPr>
  </w:style>
  <w:style w:type="paragraph" w:styleId="CommentSubject">
    <w:name w:val="annotation subject"/>
    <w:basedOn w:val="CommentText"/>
    <w:next w:val="CommentText"/>
    <w:link w:val="CommentSubjectChar"/>
    <w:uiPriority w:val="99"/>
    <w:semiHidden/>
    <w:unhideWhenUsed/>
    <w:rsid w:val="00FE757D"/>
    <w:rPr>
      <w:b/>
      <w:bCs/>
    </w:rPr>
  </w:style>
  <w:style w:type="character" w:customStyle="1" w:styleId="CommentSubjectChar">
    <w:name w:val="Comment Subject Char"/>
    <w:basedOn w:val="CommentTextChar"/>
    <w:link w:val="CommentSubject"/>
    <w:uiPriority w:val="99"/>
    <w:semiHidden/>
    <w:rsid w:val="00FE757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5205C7-CEAF-46D0-81E1-E552B02EB7F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E3F6C6D8-9488-4249-B63C-4825D7BF64C3}">
  <ds:schemaRefs>
    <ds:schemaRef ds:uri="http://schemas.microsoft.com/sharepoint/v3/contenttype/forms"/>
  </ds:schemaRefs>
</ds:datastoreItem>
</file>

<file path=customXml/itemProps3.xml><?xml version="1.0" encoding="utf-8"?>
<ds:datastoreItem xmlns:ds="http://schemas.openxmlformats.org/officeDocument/2006/customXml" ds:itemID="{6D1C40E3-50D8-41CE-9829-03ABF8905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1204</Words>
  <Characters>6867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39</cp:revision>
  <dcterms:created xsi:type="dcterms:W3CDTF">2020-10-22T16:47:00Z</dcterms:created>
  <dcterms:modified xsi:type="dcterms:W3CDTF">2020-10-22T19:35:00Z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