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E25620" w14:textId="64DEE884" w:rsidR="00783B93" w:rsidRDefault="00783B93" w:rsidP="00783B93">
      <w:pPr>
        <w:widowControl w:val="0"/>
        <w:tabs>
          <w:tab w:val="right" w:pos="9639"/>
        </w:tabs>
        <w:spacing w:after="0"/>
        <w:rPr>
          <w:rFonts w:ascii="Arial" w:hAnsi="Arial" w:cs="Arial"/>
          <w:b/>
          <w:bCs/>
          <w:color w:val="000000"/>
          <w:sz w:val="26"/>
          <w:szCs w:val="26"/>
        </w:rPr>
      </w:pPr>
      <w:bookmarkStart w:id="0" w:name="_GoBack"/>
      <w:bookmarkEnd w:id="0"/>
      <w:r>
        <w:rPr>
          <w:rFonts w:ascii="Arial" w:eastAsia="Times New Roman" w:hAnsi="Arial"/>
          <w:b/>
          <w:bCs/>
          <w:sz w:val="24"/>
          <w:szCs w:val="24"/>
        </w:rPr>
        <w:t>3GPP T</w:t>
      </w:r>
      <w:bookmarkStart w:id="1" w:name="_Ref452454252"/>
      <w:bookmarkEnd w:id="1"/>
      <w:r>
        <w:rPr>
          <w:rFonts w:ascii="Arial" w:eastAsia="Times New Roman" w:hAnsi="Arial"/>
          <w:b/>
          <w:bCs/>
          <w:sz w:val="24"/>
          <w:szCs w:val="24"/>
        </w:rPr>
        <w:t xml:space="preserve">SG-RAN </w:t>
      </w:r>
      <w:r w:rsidRPr="7F033DD9">
        <w:rPr>
          <w:rFonts w:ascii="Arial" w:eastAsia="Times New Roman" w:hAnsi="Arial"/>
          <w:b/>
          <w:bCs/>
          <w:sz w:val="24"/>
          <w:szCs w:val="24"/>
        </w:rPr>
        <w:t xml:space="preserve">WG2 </w:t>
      </w:r>
      <w:r w:rsidR="00653A6B" w:rsidRPr="7F033DD9">
        <w:rPr>
          <w:rFonts w:ascii="Arial" w:eastAsia="Times New Roman" w:hAnsi="Arial"/>
          <w:b/>
          <w:bCs/>
          <w:sz w:val="24"/>
          <w:szCs w:val="24"/>
        </w:rPr>
        <w:t xml:space="preserve">Meeting </w:t>
      </w:r>
      <w:r w:rsidRPr="7F033DD9">
        <w:rPr>
          <w:rFonts w:ascii="Arial" w:eastAsia="Times New Roman" w:hAnsi="Arial"/>
          <w:b/>
          <w:bCs/>
          <w:sz w:val="24"/>
          <w:szCs w:val="24"/>
        </w:rPr>
        <w:t>#1</w:t>
      </w:r>
      <w:r w:rsidR="00653A6B" w:rsidRPr="7F033DD9">
        <w:rPr>
          <w:rFonts w:ascii="Arial" w:eastAsia="Times New Roman" w:hAnsi="Arial"/>
          <w:b/>
          <w:bCs/>
          <w:sz w:val="24"/>
          <w:szCs w:val="24"/>
        </w:rPr>
        <w:t>1</w:t>
      </w:r>
      <w:r w:rsidR="00115CCC">
        <w:rPr>
          <w:rFonts w:ascii="Arial" w:eastAsia="Times New Roman" w:hAnsi="Arial"/>
          <w:b/>
          <w:bCs/>
          <w:sz w:val="24"/>
          <w:szCs w:val="24"/>
        </w:rPr>
        <w:t>2</w:t>
      </w:r>
      <w:r w:rsidRPr="7F033DD9">
        <w:rPr>
          <w:rFonts w:ascii="Arial" w:eastAsia="Times New Roman" w:hAnsi="Arial"/>
          <w:b/>
          <w:bCs/>
          <w:sz w:val="24"/>
          <w:szCs w:val="24"/>
        </w:rPr>
        <w:t xml:space="preserve">                                                     </w:t>
      </w:r>
      <w:r w:rsidR="006B179F">
        <w:rPr>
          <w:rFonts w:ascii="Arial" w:eastAsia="Times New Roman" w:hAnsi="Arial"/>
          <w:b/>
          <w:sz w:val="24"/>
          <w:szCs w:val="24"/>
        </w:rPr>
        <w:tab/>
      </w:r>
      <w:r w:rsidR="3B34CD6A" w:rsidRPr="55AD6F57">
        <w:rPr>
          <w:rFonts w:ascii="Arial" w:hAnsi="Arial" w:cs="Arial"/>
          <w:b/>
          <w:bCs/>
          <w:color w:val="000000" w:themeColor="text1"/>
          <w:sz w:val="26"/>
          <w:szCs w:val="26"/>
        </w:rPr>
        <w:t xml:space="preserve"> R2-2008982</w:t>
      </w:r>
    </w:p>
    <w:p w14:paraId="110EB4B6" w14:textId="20DAA786" w:rsidR="00783B93" w:rsidRDefault="5B5630AF" w:rsidP="777A394D">
      <w:pPr>
        <w:widowControl w:val="0"/>
        <w:tabs>
          <w:tab w:val="right" w:pos="9639"/>
        </w:tabs>
        <w:spacing w:after="0"/>
        <w:rPr>
          <w:rFonts w:ascii="Arial" w:eastAsia="Times New Roman" w:hAnsi="Arial"/>
          <w:b/>
          <w:bCs/>
          <w:i/>
          <w:iCs/>
          <w:sz w:val="24"/>
          <w:szCs w:val="24"/>
        </w:rPr>
      </w:pPr>
      <w:r w:rsidRPr="777A394D">
        <w:rPr>
          <w:rFonts w:ascii="Arial" w:hAnsi="Arial"/>
          <w:b/>
          <w:bCs/>
          <w:sz w:val="24"/>
          <w:szCs w:val="24"/>
          <w:lang w:eastAsia="zh-CN"/>
        </w:rPr>
        <w:t>E-</w:t>
      </w:r>
      <w:r w:rsidR="00653A6B" w:rsidRPr="777A394D">
        <w:rPr>
          <w:rFonts w:ascii="Arial" w:hAnsi="Arial"/>
          <w:b/>
          <w:bCs/>
          <w:sz w:val="24"/>
          <w:szCs w:val="24"/>
          <w:lang w:eastAsia="zh-CN"/>
        </w:rPr>
        <w:t>Meeting</w:t>
      </w:r>
      <w:r w:rsidR="00783B93" w:rsidRPr="777A394D">
        <w:rPr>
          <w:rFonts w:ascii="Arial" w:hAnsi="Arial"/>
          <w:b/>
          <w:bCs/>
          <w:sz w:val="24"/>
          <w:szCs w:val="24"/>
          <w:lang w:eastAsia="zh-CN"/>
        </w:rPr>
        <w:t xml:space="preserve">, </w:t>
      </w:r>
      <w:r w:rsidR="006B179F" w:rsidRPr="777A394D">
        <w:rPr>
          <w:rFonts w:ascii="Arial" w:hAnsi="Arial"/>
          <w:b/>
          <w:bCs/>
          <w:sz w:val="24"/>
          <w:szCs w:val="24"/>
          <w:lang w:eastAsia="zh-CN"/>
        </w:rPr>
        <w:t>USA</w:t>
      </w:r>
      <w:r w:rsidR="00783B93" w:rsidRPr="777A394D">
        <w:rPr>
          <w:rFonts w:ascii="Arial" w:hAnsi="Arial"/>
          <w:b/>
          <w:bCs/>
          <w:sz w:val="24"/>
          <w:szCs w:val="24"/>
          <w:lang w:eastAsia="zh-CN"/>
        </w:rPr>
        <w:t xml:space="preserve">, </w:t>
      </w:r>
      <w:r w:rsidR="00115CCC" w:rsidRPr="002F3F8F">
        <w:rPr>
          <w:rFonts w:ascii="Arial" w:hAnsi="Arial"/>
          <w:b/>
          <w:bCs/>
          <w:sz w:val="24"/>
          <w:szCs w:val="24"/>
          <w:lang w:eastAsia="zh-CN"/>
        </w:rPr>
        <w:t>Nov 2</w:t>
      </w:r>
      <w:r w:rsidR="00115CCC" w:rsidRPr="002F3F8F">
        <w:rPr>
          <w:rFonts w:ascii="Arial" w:hAnsi="Arial"/>
          <w:b/>
          <w:bCs/>
          <w:sz w:val="24"/>
          <w:szCs w:val="24"/>
          <w:vertAlign w:val="superscript"/>
          <w:lang w:eastAsia="zh-CN"/>
        </w:rPr>
        <w:t>nd</w:t>
      </w:r>
      <w:r w:rsidR="00115CCC">
        <w:rPr>
          <w:rFonts w:ascii="Arial" w:hAnsi="Arial"/>
          <w:b/>
          <w:bCs/>
          <w:sz w:val="24"/>
          <w:szCs w:val="24"/>
          <w:lang w:eastAsia="zh-CN"/>
        </w:rPr>
        <w:t xml:space="preserve"> </w:t>
      </w:r>
      <w:r w:rsidR="00115CCC" w:rsidRPr="002F3F8F">
        <w:rPr>
          <w:rFonts w:ascii="Arial" w:hAnsi="Arial"/>
          <w:b/>
          <w:bCs/>
          <w:sz w:val="24"/>
          <w:szCs w:val="24"/>
          <w:lang w:eastAsia="zh-CN"/>
        </w:rPr>
        <w:t>- 13</w:t>
      </w:r>
      <w:r w:rsidR="00115CCC" w:rsidRPr="002F3F8F">
        <w:rPr>
          <w:rFonts w:ascii="Arial" w:hAnsi="Arial"/>
          <w:b/>
          <w:bCs/>
          <w:sz w:val="24"/>
          <w:szCs w:val="24"/>
          <w:vertAlign w:val="superscript"/>
          <w:lang w:eastAsia="zh-CN"/>
        </w:rPr>
        <w:t>th</w:t>
      </w:r>
      <w:r w:rsidR="00115CCC">
        <w:rPr>
          <w:rFonts w:ascii="Arial" w:hAnsi="Arial"/>
          <w:b/>
          <w:bCs/>
          <w:sz w:val="24"/>
          <w:szCs w:val="24"/>
          <w:lang w:eastAsia="zh-CN"/>
        </w:rPr>
        <w:t xml:space="preserve"> </w:t>
      </w:r>
      <w:r w:rsidR="00115CCC" w:rsidRPr="002F3F8F">
        <w:rPr>
          <w:rFonts w:ascii="Arial" w:hAnsi="Arial"/>
          <w:b/>
          <w:bCs/>
          <w:sz w:val="24"/>
          <w:szCs w:val="24"/>
          <w:lang w:eastAsia="zh-CN"/>
        </w:rPr>
        <w:t>2020</w:t>
      </w:r>
      <w:r w:rsidR="00783B93" w:rsidRPr="777A394D">
        <w:rPr>
          <w:rFonts w:ascii="Arial" w:hAnsi="Arial" w:cs="Arial"/>
          <w:b/>
          <w:bCs/>
          <w:color w:val="000000" w:themeColor="text1"/>
          <w:sz w:val="26"/>
          <w:szCs w:val="26"/>
        </w:rPr>
        <w:t xml:space="preserve">                          </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00D81CE1" w:rsidR="00783B93" w:rsidRPr="006D3016" w:rsidRDefault="00783B93" w:rsidP="32EEF86C">
      <w:pPr>
        <w:tabs>
          <w:tab w:val="left" w:pos="1985"/>
        </w:tabs>
        <w:spacing w:after="120"/>
        <w:rPr>
          <w:rFonts w:ascii="Arial" w:eastAsia="MS Mincho" w:hAnsi="Arial" w:cs="Arial"/>
          <w:b/>
          <w:bCs/>
          <w:sz w:val="24"/>
          <w:szCs w:val="24"/>
        </w:rPr>
      </w:pPr>
      <w:r w:rsidRPr="32EEF86C">
        <w:rPr>
          <w:rFonts w:ascii="Arial" w:eastAsia="MS Mincho" w:hAnsi="Arial" w:cs="Arial"/>
          <w:b/>
          <w:bCs/>
          <w:sz w:val="24"/>
          <w:szCs w:val="24"/>
        </w:rPr>
        <w:t>Agenda item:</w:t>
      </w:r>
      <w:r w:rsidR="7FF23F6A" w:rsidRPr="32EEF86C">
        <w:rPr>
          <w:rFonts w:ascii="Arial" w:eastAsia="MS Mincho" w:hAnsi="Arial" w:cs="Arial"/>
          <w:b/>
          <w:bCs/>
          <w:sz w:val="24"/>
          <w:szCs w:val="24"/>
        </w:rPr>
        <w:t xml:space="preserve"> </w:t>
      </w:r>
      <w:r w:rsidR="005D6D93">
        <w:rPr>
          <w:rFonts w:ascii="Arial" w:eastAsia="MS Mincho" w:hAnsi="Arial" w:cs="Arial"/>
          <w:b/>
          <w:bCs/>
          <w:sz w:val="24"/>
          <w:szCs w:val="24"/>
        </w:rPr>
        <w:tab/>
        <w:t>8</w:t>
      </w:r>
      <w:r w:rsidR="7FF23F6A" w:rsidRPr="32EEF86C">
        <w:rPr>
          <w:rFonts w:ascii="Arial" w:eastAsia="MS Mincho" w:hAnsi="Arial" w:cs="Arial"/>
          <w:b/>
          <w:bCs/>
          <w:sz w:val="24"/>
          <w:szCs w:val="24"/>
        </w:rPr>
        <w:t>.1</w:t>
      </w:r>
      <w:r w:rsidR="005D6D93">
        <w:rPr>
          <w:rFonts w:ascii="Arial" w:eastAsia="MS Mincho" w:hAnsi="Arial" w:cs="Arial"/>
          <w:b/>
          <w:bCs/>
          <w:sz w:val="24"/>
          <w:szCs w:val="24"/>
        </w:rPr>
        <w:t>0.</w:t>
      </w:r>
      <w:r w:rsidR="003A10BD">
        <w:rPr>
          <w:rFonts w:ascii="Arial" w:eastAsia="MS Mincho" w:hAnsi="Arial" w:cs="Arial"/>
          <w:b/>
          <w:bCs/>
          <w:sz w:val="24"/>
          <w:szCs w:val="24"/>
        </w:rPr>
        <w:t>3.2</w:t>
      </w:r>
      <w:r w:rsidRPr="006D3016">
        <w:rPr>
          <w:rFonts w:ascii="Arial" w:eastAsia="MS Mincho" w:hAnsi="Arial" w:cs="Arial"/>
          <w:b/>
          <w:bCs/>
          <w:sz w:val="24"/>
        </w:rPr>
        <w:tab/>
      </w:r>
      <w:r w:rsidRPr="32EEF86C">
        <w:rPr>
          <w:rFonts w:ascii="Arial" w:eastAsia="MS Mincho" w:hAnsi="Arial" w:cs="Arial"/>
          <w:b/>
          <w:bCs/>
          <w:sz w:val="24"/>
          <w:szCs w:val="24"/>
        </w:rPr>
        <w:t xml:space="preserve"> </w:t>
      </w:r>
    </w:p>
    <w:p w14:paraId="523E2679" w14:textId="77777777"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48C0720A"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rsidRPr="006D3016">
        <w:rPr>
          <w:rFonts w:ascii="Arial" w:eastAsia="Times New Roman" w:hAnsi="Arial" w:cs="Arial"/>
          <w:b/>
          <w:bCs/>
          <w:sz w:val="24"/>
        </w:rPr>
        <w:tab/>
      </w:r>
      <w:r w:rsidR="0053095B">
        <w:rPr>
          <w:rFonts w:ascii="Arial" w:eastAsia="Times New Roman" w:hAnsi="Arial" w:cs="Arial"/>
          <w:b/>
          <w:bCs/>
          <w:sz w:val="24"/>
          <w:szCs w:val="24"/>
        </w:rPr>
        <w:t>Mobility enhancement</w:t>
      </w:r>
      <w:r w:rsidR="005D6D93">
        <w:rPr>
          <w:rFonts w:ascii="Arial" w:eastAsia="Times New Roman" w:hAnsi="Arial" w:cs="Arial"/>
          <w:b/>
          <w:bCs/>
          <w:sz w:val="24"/>
          <w:szCs w:val="24"/>
        </w:rPr>
        <w:t xml:space="preserve"> for NTN</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E94894" w14:textId="4093E9BD" w:rsidR="00783B93" w:rsidRDefault="00783B93" w:rsidP="00783B93">
      <w:pPr>
        <w:pStyle w:val="Heading1"/>
        <w:numPr>
          <w:ilvl w:val="0"/>
          <w:numId w:val="1"/>
        </w:numPr>
        <w:pBdr>
          <w:top w:val="single" w:sz="12" w:space="2" w:color="auto"/>
        </w:pBdr>
      </w:pPr>
      <w:r>
        <w:t xml:space="preserve">Introduction </w:t>
      </w:r>
    </w:p>
    <w:p w14:paraId="057ACCB5" w14:textId="39966848" w:rsidR="0053095B" w:rsidRDefault="0053095B" w:rsidP="0053095B">
      <w:r>
        <w:t>NTN WI is approved in [1] and the scope of work for connect mode and mobility are as follow:</w:t>
      </w:r>
    </w:p>
    <w:p w14:paraId="5239348D" w14:textId="77777777" w:rsidR="0053095B" w:rsidRPr="0053095B" w:rsidRDefault="0053095B" w:rsidP="0053095B">
      <w:pPr>
        <w:numPr>
          <w:ilvl w:val="0"/>
          <w:numId w:val="18"/>
        </w:numPr>
        <w:spacing w:after="0"/>
        <w:ind w:left="540"/>
        <w:textAlignment w:val="center"/>
        <w:rPr>
          <w:rFonts w:ascii="Calibri" w:eastAsia="Times New Roman" w:hAnsi="Calibri" w:cs="Calibri"/>
          <w:sz w:val="22"/>
          <w:szCs w:val="22"/>
          <w:lang w:val="en-US" w:eastAsia="zh-TW"/>
        </w:rPr>
      </w:pPr>
      <w:r w:rsidRPr="0053095B">
        <w:rPr>
          <w:rFonts w:eastAsia="Times New Roman"/>
          <w:lang w:val="en-US" w:eastAsia="zh-TW"/>
        </w:rPr>
        <w:t xml:space="preserve">Connected mode: </w:t>
      </w:r>
    </w:p>
    <w:p w14:paraId="77A1EABF" w14:textId="77777777" w:rsidR="0053095B" w:rsidRPr="0053095B" w:rsidRDefault="0053095B" w:rsidP="0053095B">
      <w:pPr>
        <w:numPr>
          <w:ilvl w:val="1"/>
          <w:numId w:val="18"/>
        </w:numPr>
        <w:spacing w:after="0"/>
        <w:ind w:left="1080"/>
        <w:textAlignment w:val="center"/>
        <w:rPr>
          <w:rFonts w:ascii="Calibri" w:eastAsia="Times New Roman" w:hAnsi="Calibri" w:cs="Calibri"/>
          <w:sz w:val="22"/>
          <w:szCs w:val="22"/>
          <w:lang w:val="en-US" w:eastAsia="zh-TW"/>
        </w:rPr>
      </w:pPr>
      <w:r w:rsidRPr="0053095B">
        <w:rPr>
          <w:rFonts w:eastAsia="Times New Roman"/>
          <w:lang w:val="en-US" w:eastAsia="zh-TW"/>
        </w:rPr>
        <w:t>Definition of schemes to reduce service interruption during Hand-Over due to large propagation delay (especially in the case of GEO transparent)</w:t>
      </w:r>
    </w:p>
    <w:p w14:paraId="19B7A650" w14:textId="77777777" w:rsidR="0053095B" w:rsidRPr="0053095B" w:rsidRDefault="0053095B" w:rsidP="0053095B">
      <w:pPr>
        <w:numPr>
          <w:ilvl w:val="1"/>
          <w:numId w:val="18"/>
        </w:numPr>
        <w:spacing w:after="0"/>
        <w:ind w:left="1080"/>
        <w:textAlignment w:val="center"/>
        <w:rPr>
          <w:rFonts w:ascii="Calibri" w:eastAsia="Times New Roman" w:hAnsi="Calibri" w:cs="Calibri"/>
          <w:sz w:val="22"/>
          <w:szCs w:val="22"/>
          <w:lang w:val="en-US" w:eastAsia="zh-TW"/>
        </w:rPr>
      </w:pPr>
      <w:r w:rsidRPr="0053095B">
        <w:rPr>
          <w:rFonts w:eastAsia="Times New Roman"/>
          <w:lang w:val="en-US" w:eastAsia="zh-TW"/>
        </w:rPr>
        <w:t>Definition of schemes to tackle frequent handover and high handover rate due to satellite movement (e.g. LEO NTN)</w:t>
      </w:r>
    </w:p>
    <w:p w14:paraId="35740788" w14:textId="77777777" w:rsidR="0053095B" w:rsidRPr="0053095B" w:rsidRDefault="0053095B" w:rsidP="0053095B">
      <w:pPr>
        <w:numPr>
          <w:ilvl w:val="1"/>
          <w:numId w:val="18"/>
        </w:numPr>
        <w:spacing w:after="0"/>
        <w:ind w:left="1080"/>
        <w:textAlignment w:val="center"/>
        <w:rPr>
          <w:rFonts w:ascii="Calibri" w:eastAsia="Times New Roman" w:hAnsi="Calibri" w:cs="Calibri"/>
          <w:sz w:val="22"/>
          <w:szCs w:val="22"/>
          <w:lang w:val="en-US" w:eastAsia="zh-TW"/>
        </w:rPr>
      </w:pPr>
      <w:r w:rsidRPr="0053095B">
        <w:rPr>
          <w:rFonts w:eastAsia="Times New Roman"/>
          <w:lang w:val="en-US" w:eastAsia="zh-TW"/>
        </w:rPr>
        <w:t>Definition of schemes to improve handover robustness due to small signal strength variation in regions of beam overlap</w:t>
      </w:r>
    </w:p>
    <w:p w14:paraId="3F51B649" w14:textId="77777777" w:rsidR="0053095B" w:rsidRPr="0053095B" w:rsidRDefault="0053095B" w:rsidP="0053095B">
      <w:pPr>
        <w:numPr>
          <w:ilvl w:val="1"/>
          <w:numId w:val="18"/>
        </w:numPr>
        <w:spacing w:after="0"/>
        <w:ind w:left="1080"/>
        <w:textAlignment w:val="center"/>
        <w:rPr>
          <w:rFonts w:ascii="Calibri" w:eastAsia="Times New Roman" w:hAnsi="Calibri" w:cs="Calibri"/>
          <w:sz w:val="22"/>
          <w:szCs w:val="22"/>
          <w:lang w:val="en-US" w:eastAsia="zh-TW"/>
        </w:rPr>
      </w:pPr>
      <w:r w:rsidRPr="0053095B">
        <w:rPr>
          <w:rFonts w:eastAsia="Times New Roman"/>
          <w:lang w:val="en-US" w:eastAsia="zh-TW"/>
        </w:rPr>
        <w:t>Definition of schemes to compensate for propagation delay differences in the UE measurement window between cells originating from different satellites, especially for LEO NTN</w:t>
      </w:r>
    </w:p>
    <w:p w14:paraId="3CCAEC1B" w14:textId="77777777" w:rsidR="0053095B" w:rsidRPr="0053095B" w:rsidRDefault="0053095B" w:rsidP="0053095B">
      <w:pPr>
        <w:spacing w:after="0"/>
        <w:ind w:left="1620"/>
        <w:rPr>
          <w:rFonts w:eastAsia="Times New Roman"/>
          <w:lang w:val="en-US" w:eastAsia="zh-TW"/>
        </w:rPr>
      </w:pPr>
      <w:r w:rsidRPr="0053095B">
        <w:rPr>
          <w:rFonts w:eastAsia="Times New Roman"/>
          <w:lang w:val="en-US" w:eastAsia="zh-TW"/>
        </w:rPr>
        <w:t> </w:t>
      </w:r>
    </w:p>
    <w:p w14:paraId="4FD09CA0" w14:textId="77777777" w:rsidR="0053095B" w:rsidRPr="0053095B" w:rsidRDefault="0053095B" w:rsidP="0053095B">
      <w:pPr>
        <w:numPr>
          <w:ilvl w:val="0"/>
          <w:numId w:val="19"/>
        </w:numPr>
        <w:spacing w:after="0"/>
        <w:ind w:left="540"/>
        <w:textAlignment w:val="center"/>
        <w:rPr>
          <w:rFonts w:ascii="Calibri" w:eastAsia="Times New Roman" w:hAnsi="Calibri" w:cs="Calibri"/>
          <w:sz w:val="22"/>
          <w:szCs w:val="22"/>
          <w:lang w:val="en-US" w:eastAsia="zh-TW"/>
        </w:rPr>
      </w:pPr>
      <w:r w:rsidRPr="0053095B">
        <w:rPr>
          <w:rFonts w:eastAsia="Times New Roman"/>
          <w:lang w:val="en-US" w:eastAsia="zh-TW"/>
        </w:rPr>
        <w:t xml:space="preserve">Other mobility enhancements: </w:t>
      </w:r>
    </w:p>
    <w:p w14:paraId="111597A5" w14:textId="77777777" w:rsidR="0053095B" w:rsidRPr="0053095B" w:rsidRDefault="0053095B" w:rsidP="0053095B">
      <w:pPr>
        <w:numPr>
          <w:ilvl w:val="1"/>
          <w:numId w:val="19"/>
        </w:numPr>
        <w:spacing w:after="0"/>
        <w:ind w:left="1080"/>
        <w:textAlignment w:val="center"/>
        <w:rPr>
          <w:rFonts w:ascii="Calibri" w:eastAsia="Times New Roman" w:hAnsi="Calibri" w:cs="Calibri"/>
          <w:sz w:val="22"/>
          <w:szCs w:val="22"/>
          <w:lang w:val="en-US" w:eastAsia="zh-TW"/>
        </w:rPr>
      </w:pPr>
      <w:r w:rsidRPr="0053095B">
        <w:rPr>
          <w:rFonts w:eastAsia="Times New Roman"/>
          <w:lang w:val="en-US" w:eastAsia="zh-TW"/>
        </w:rPr>
        <w:t>Additional CHO triggering conditions (e.g. location/time based), and adaptation of measurement-based thresholds and events to the NTN environment.</w:t>
      </w:r>
    </w:p>
    <w:p w14:paraId="04674F8A" w14:textId="77777777" w:rsidR="0053095B" w:rsidRPr="0053095B" w:rsidRDefault="0053095B" w:rsidP="0053095B">
      <w:pPr>
        <w:numPr>
          <w:ilvl w:val="1"/>
          <w:numId w:val="19"/>
        </w:numPr>
        <w:spacing w:after="0"/>
        <w:ind w:left="1080"/>
        <w:textAlignment w:val="center"/>
        <w:rPr>
          <w:rFonts w:ascii="Calibri" w:eastAsia="Times New Roman" w:hAnsi="Calibri" w:cs="Calibri"/>
          <w:sz w:val="22"/>
          <w:szCs w:val="22"/>
          <w:lang w:val="en-US" w:eastAsia="zh-TW"/>
        </w:rPr>
      </w:pPr>
      <w:r w:rsidRPr="0053095B">
        <w:rPr>
          <w:rFonts w:eastAsia="Times New Roman"/>
          <w:lang w:val="en-US" w:eastAsia="zh-TW"/>
        </w:rPr>
        <w:t>Possible enhancements to mobility configuration (e.g. to support broadcast configuration)</w:t>
      </w:r>
    </w:p>
    <w:p w14:paraId="0A631643" w14:textId="77777777" w:rsidR="0053095B" w:rsidRPr="0053095B" w:rsidRDefault="0053095B" w:rsidP="0053095B">
      <w:pPr>
        <w:numPr>
          <w:ilvl w:val="1"/>
          <w:numId w:val="19"/>
        </w:numPr>
        <w:spacing w:after="0"/>
        <w:ind w:left="1080"/>
        <w:textAlignment w:val="center"/>
        <w:rPr>
          <w:rFonts w:ascii="Calibri" w:eastAsia="Times New Roman" w:hAnsi="Calibri" w:cs="Calibri"/>
          <w:sz w:val="22"/>
          <w:szCs w:val="22"/>
          <w:lang w:val="en-US" w:eastAsia="zh-TW"/>
        </w:rPr>
      </w:pPr>
      <w:r w:rsidRPr="0053095B">
        <w:rPr>
          <w:rFonts w:eastAsia="Times New Roman"/>
          <w:lang w:val="en-US" w:eastAsia="zh-TW"/>
        </w:rPr>
        <w:t xml:space="preserve">Enhancements to measurement configuration/reporting (e.g. </w:t>
      </w:r>
      <w:proofErr w:type="gramStart"/>
      <w:r w:rsidRPr="0053095B">
        <w:rPr>
          <w:rFonts w:eastAsia="Times New Roman"/>
          <w:lang w:val="en-US" w:eastAsia="zh-TW"/>
        </w:rPr>
        <w:t>pre-triggering based</w:t>
      </w:r>
      <w:proofErr w:type="gramEnd"/>
      <w:r w:rsidRPr="0053095B">
        <w:rPr>
          <w:rFonts w:eastAsia="Times New Roman"/>
          <w:lang w:val="en-US" w:eastAsia="zh-TW"/>
        </w:rPr>
        <w:t xml:space="preserve"> solutions) </w:t>
      </w:r>
    </w:p>
    <w:p w14:paraId="1659B380" w14:textId="77777777" w:rsidR="0053095B" w:rsidRPr="0053095B" w:rsidRDefault="0053095B" w:rsidP="0053095B">
      <w:pPr>
        <w:numPr>
          <w:ilvl w:val="1"/>
          <w:numId w:val="19"/>
        </w:numPr>
        <w:spacing w:after="0"/>
        <w:ind w:left="1080"/>
        <w:textAlignment w:val="center"/>
        <w:rPr>
          <w:rFonts w:ascii="Calibri" w:eastAsia="Times New Roman" w:hAnsi="Calibri" w:cs="Calibri"/>
          <w:sz w:val="22"/>
          <w:szCs w:val="22"/>
          <w:lang w:val="en-US" w:eastAsia="zh-TW"/>
        </w:rPr>
      </w:pPr>
      <w:r w:rsidRPr="0053095B">
        <w:rPr>
          <w:rFonts w:eastAsia="Times New Roman"/>
          <w:lang w:val="en-US" w:eastAsia="zh-TW"/>
        </w:rPr>
        <w:t>Service continuity for mobility from TN to NTN and from NTN to TN systems</w:t>
      </w:r>
    </w:p>
    <w:p w14:paraId="0A4800F5" w14:textId="77777777" w:rsidR="0053095B" w:rsidRPr="0053095B" w:rsidRDefault="0053095B" w:rsidP="0053095B">
      <w:pPr>
        <w:numPr>
          <w:ilvl w:val="1"/>
          <w:numId w:val="19"/>
        </w:numPr>
        <w:spacing w:after="200"/>
        <w:ind w:left="1080"/>
        <w:textAlignment w:val="center"/>
        <w:rPr>
          <w:rFonts w:ascii="Calibri" w:eastAsia="Times New Roman" w:hAnsi="Calibri" w:cs="Calibri"/>
          <w:sz w:val="22"/>
          <w:szCs w:val="22"/>
          <w:lang w:val="en-US" w:eastAsia="zh-TW"/>
        </w:rPr>
      </w:pPr>
      <w:r w:rsidRPr="0053095B">
        <w:rPr>
          <w:rFonts w:eastAsia="Times New Roman"/>
          <w:lang w:val="en-US" w:eastAsia="zh-TW"/>
        </w:rPr>
        <w:t xml:space="preserve">Feeder link switchover Soft feeder link switchover implementation is considered as </w:t>
      </w:r>
      <w:proofErr w:type="gramStart"/>
      <w:r w:rsidRPr="0053095B">
        <w:rPr>
          <w:rFonts w:eastAsia="Times New Roman"/>
          <w:lang w:val="en-US" w:eastAsia="zh-TW"/>
        </w:rPr>
        <w:t>first priority</w:t>
      </w:r>
      <w:proofErr w:type="gramEnd"/>
    </w:p>
    <w:p w14:paraId="2B01AEBD" w14:textId="549680EF" w:rsidR="00653A6B" w:rsidRPr="0053095B" w:rsidRDefault="0053095B" w:rsidP="00653A6B">
      <w:pPr>
        <w:rPr>
          <w:lang w:val="en-US"/>
        </w:rPr>
      </w:pPr>
      <w:r>
        <w:rPr>
          <w:lang w:val="en-US"/>
        </w:rPr>
        <w:t>This contribution summarizes the challenge of NTN in connected mode mobility and provide</w:t>
      </w:r>
      <w:r w:rsidR="00F92AE6">
        <w:rPr>
          <w:lang w:val="en-US"/>
        </w:rPr>
        <w:t>s</w:t>
      </w:r>
      <w:r>
        <w:rPr>
          <w:lang w:val="en-US"/>
        </w:rPr>
        <w:t xml:space="preserve"> some feasible solution.</w:t>
      </w:r>
    </w:p>
    <w:p w14:paraId="57BF1261" w14:textId="3E03BDBB" w:rsidR="00783B93" w:rsidRDefault="00783B93" w:rsidP="00783B93">
      <w:pPr>
        <w:pStyle w:val="Heading1"/>
        <w:numPr>
          <w:ilvl w:val="0"/>
          <w:numId w:val="1"/>
        </w:numPr>
        <w:pBdr>
          <w:top w:val="single" w:sz="12" w:space="2" w:color="auto"/>
        </w:pBdr>
      </w:pPr>
      <w:r>
        <w:t xml:space="preserve">Discussion </w:t>
      </w:r>
    </w:p>
    <w:p w14:paraId="5CFA05A3" w14:textId="1CC4E8FF" w:rsidR="00990134" w:rsidRDefault="0053095B" w:rsidP="0067283C">
      <w:pPr>
        <w:rPr>
          <w:lang w:val="en-US"/>
        </w:rPr>
      </w:pPr>
      <w:r w:rsidRPr="0053095B">
        <w:rPr>
          <w:lang w:val="en-US"/>
        </w:rPr>
        <w:t>During</w:t>
      </w:r>
      <w:r>
        <w:rPr>
          <w:lang w:val="en-US"/>
        </w:rPr>
        <w:t xml:space="preserve"> the study item, it has </w:t>
      </w:r>
      <w:r w:rsidR="00F92AE6">
        <w:rPr>
          <w:lang w:val="en-US"/>
        </w:rPr>
        <w:t>identified</w:t>
      </w:r>
      <w:r>
        <w:rPr>
          <w:lang w:val="en-US"/>
        </w:rPr>
        <w:t xml:space="preserve"> the following challenges for NTN mobility in connected mode:</w:t>
      </w:r>
    </w:p>
    <w:p w14:paraId="5A1AF716" w14:textId="7E37FC9C" w:rsidR="0053095B" w:rsidRPr="0053095B" w:rsidRDefault="0053095B" w:rsidP="0053095B">
      <w:pPr>
        <w:pStyle w:val="ListParagraph"/>
        <w:numPr>
          <w:ilvl w:val="0"/>
          <w:numId w:val="21"/>
        </w:numPr>
        <w:rPr>
          <w:lang w:val="en-US"/>
        </w:rPr>
      </w:pPr>
      <w:r w:rsidRPr="0053095B">
        <w:rPr>
          <w:lang w:val="en-US"/>
        </w:rPr>
        <w:t xml:space="preserve">Latency associated with mobility </w:t>
      </w:r>
      <w:r>
        <w:rPr>
          <w:lang w:val="en-US"/>
        </w:rPr>
        <w:t>signaling</w:t>
      </w:r>
    </w:p>
    <w:p w14:paraId="69EC1D44" w14:textId="1BE349F0" w:rsidR="0053095B" w:rsidRPr="0053095B" w:rsidRDefault="0053095B" w:rsidP="0053095B">
      <w:pPr>
        <w:pStyle w:val="ListParagraph"/>
        <w:numPr>
          <w:ilvl w:val="0"/>
          <w:numId w:val="21"/>
        </w:numPr>
        <w:rPr>
          <w:lang w:val="en-US"/>
        </w:rPr>
      </w:pPr>
      <w:r w:rsidRPr="0053095B">
        <w:rPr>
          <w:lang w:val="en-US"/>
        </w:rPr>
        <w:t>Measurement Validity</w:t>
      </w:r>
    </w:p>
    <w:p w14:paraId="7998496F" w14:textId="5EDFB3B8" w:rsidR="0053095B" w:rsidRPr="0053095B" w:rsidRDefault="0053095B" w:rsidP="0053095B">
      <w:pPr>
        <w:pStyle w:val="ListParagraph"/>
        <w:numPr>
          <w:ilvl w:val="0"/>
          <w:numId w:val="21"/>
        </w:numPr>
        <w:rPr>
          <w:lang w:val="en-US"/>
        </w:rPr>
      </w:pPr>
      <w:r w:rsidRPr="0053095B">
        <w:rPr>
          <w:lang w:val="en-US"/>
        </w:rPr>
        <w:t>Cell overlap and reduced signal strength variation</w:t>
      </w:r>
    </w:p>
    <w:p w14:paraId="46FE6FB6" w14:textId="4CAF9303" w:rsidR="0053095B" w:rsidRPr="0053095B" w:rsidRDefault="0053095B" w:rsidP="0053095B">
      <w:pPr>
        <w:pStyle w:val="ListParagraph"/>
        <w:numPr>
          <w:ilvl w:val="0"/>
          <w:numId w:val="21"/>
        </w:numPr>
        <w:rPr>
          <w:lang w:val="en-US"/>
        </w:rPr>
      </w:pPr>
      <w:r w:rsidRPr="0053095B">
        <w:rPr>
          <w:lang w:val="en-US"/>
        </w:rPr>
        <w:t>Frequent and unavoidable handover</w:t>
      </w:r>
    </w:p>
    <w:p w14:paraId="06A7B7FB" w14:textId="1BDA756E" w:rsidR="0053095B" w:rsidRPr="0053095B" w:rsidRDefault="0053095B" w:rsidP="0053095B">
      <w:pPr>
        <w:pStyle w:val="ListParagraph"/>
        <w:numPr>
          <w:ilvl w:val="0"/>
          <w:numId w:val="21"/>
        </w:numPr>
        <w:rPr>
          <w:lang w:val="en-US"/>
        </w:rPr>
      </w:pPr>
      <w:r w:rsidRPr="0053095B">
        <w:rPr>
          <w:lang w:val="en-US"/>
        </w:rPr>
        <w:t xml:space="preserve">Dynamic </w:t>
      </w:r>
      <w:r w:rsidR="00F92AE6" w:rsidRPr="0053095B">
        <w:rPr>
          <w:lang w:val="en-US"/>
        </w:rPr>
        <w:t>neighbor</w:t>
      </w:r>
      <w:r w:rsidRPr="0053095B">
        <w:rPr>
          <w:lang w:val="en-US"/>
        </w:rPr>
        <w:t xml:space="preserve"> cell set</w:t>
      </w:r>
    </w:p>
    <w:p w14:paraId="1C5CD72E" w14:textId="380261B7" w:rsidR="0053095B" w:rsidRPr="0053095B" w:rsidRDefault="0053095B" w:rsidP="0053095B">
      <w:pPr>
        <w:pStyle w:val="ListParagraph"/>
        <w:numPr>
          <w:ilvl w:val="0"/>
          <w:numId w:val="21"/>
        </w:numPr>
        <w:rPr>
          <w:lang w:val="en-US"/>
        </w:rPr>
      </w:pPr>
      <w:r w:rsidRPr="0053095B">
        <w:rPr>
          <w:lang w:val="en-US"/>
        </w:rPr>
        <w:t xml:space="preserve">Handover for </w:t>
      </w:r>
      <w:proofErr w:type="gramStart"/>
      <w:r w:rsidRPr="0053095B">
        <w:rPr>
          <w:lang w:val="en-US"/>
        </w:rPr>
        <w:t>a large number of</w:t>
      </w:r>
      <w:proofErr w:type="gramEnd"/>
      <w:r w:rsidRPr="0053095B">
        <w:rPr>
          <w:lang w:val="en-US"/>
        </w:rPr>
        <w:t xml:space="preserve"> UEs</w:t>
      </w:r>
    </w:p>
    <w:p w14:paraId="4E6B74B5" w14:textId="007032B1" w:rsidR="0053095B" w:rsidRDefault="0053095B" w:rsidP="0053095B">
      <w:pPr>
        <w:pStyle w:val="ListParagraph"/>
        <w:numPr>
          <w:ilvl w:val="0"/>
          <w:numId w:val="21"/>
        </w:numPr>
        <w:rPr>
          <w:lang w:val="en-US"/>
        </w:rPr>
      </w:pPr>
      <w:r w:rsidRPr="0053095B">
        <w:rPr>
          <w:lang w:val="en-US"/>
        </w:rPr>
        <w:t>Impact of Propagation Delay Difference on Measurements</w:t>
      </w:r>
    </w:p>
    <w:p w14:paraId="6B55558A" w14:textId="48DE017E" w:rsidR="00637A18" w:rsidRDefault="00637A18" w:rsidP="00637A18">
      <w:pPr>
        <w:rPr>
          <w:lang w:val="en-US"/>
        </w:rPr>
      </w:pPr>
      <w:r w:rsidRPr="2907D1C2">
        <w:rPr>
          <w:lang w:val="en-US"/>
        </w:rPr>
        <w:t xml:space="preserve">Most of the issues </w:t>
      </w:r>
      <w:r w:rsidR="00FB5EC4" w:rsidRPr="2907D1C2">
        <w:rPr>
          <w:lang w:val="en-US"/>
        </w:rPr>
        <w:t xml:space="preserve">for handover </w:t>
      </w:r>
      <w:r w:rsidRPr="2907D1C2">
        <w:rPr>
          <w:lang w:val="en-US"/>
        </w:rPr>
        <w:t xml:space="preserve">are related to large propagation delay, moving LEO and distance between UE and network is </w:t>
      </w:r>
      <w:r w:rsidR="00FB5EC4" w:rsidRPr="2907D1C2">
        <w:rPr>
          <w:lang w:val="en-US"/>
        </w:rPr>
        <w:t xml:space="preserve">being </w:t>
      </w:r>
      <w:r w:rsidRPr="2907D1C2">
        <w:rPr>
          <w:lang w:val="en-US"/>
        </w:rPr>
        <w:t>very l</w:t>
      </w:r>
      <w:r w:rsidR="00FB5EC4" w:rsidRPr="2907D1C2">
        <w:rPr>
          <w:lang w:val="en-US"/>
        </w:rPr>
        <w:t>arge. W</w:t>
      </w:r>
      <w:r w:rsidRPr="2907D1C2">
        <w:rPr>
          <w:lang w:val="en-US"/>
        </w:rPr>
        <w:t xml:space="preserve">e will not discuss </w:t>
      </w:r>
      <w:r w:rsidR="00FB5EC4" w:rsidRPr="2907D1C2">
        <w:rPr>
          <w:lang w:val="en-US"/>
        </w:rPr>
        <w:t xml:space="preserve">the </w:t>
      </w:r>
      <w:r w:rsidRPr="2907D1C2">
        <w:rPr>
          <w:lang w:val="en-US"/>
        </w:rPr>
        <w:t>detail of each issue here because it is well address</w:t>
      </w:r>
      <w:r w:rsidR="00F92AE6" w:rsidRPr="2907D1C2">
        <w:rPr>
          <w:lang w:val="en-US"/>
        </w:rPr>
        <w:t>ed</w:t>
      </w:r>
      <w:r w:rsidRPr="2907D1C2">
        <w:rPr>
          <w:lang w:val="en-US"/>
        </w:rPr>
        <w:t xml:space="preserve"> and illustrated in </w:t>
      </w:r>
      <w:r w:rsidR="00FB5EC4" w:rsidRPr="2907D1C2">
        <w:rPr>
          <w:lang w:val="en-US"/>
        </w:rPr>
        <w:t xml:space="preserve">the study item and documented in </w:t>
      </w:r>
      <w:r w:rsidRPr="2907D1C2">
        <w:rPr>
          <w:lang w:val="en-US"/>
        </w:rPr>
        <w:t xml:space="preserve">[2]. </w:t>
      </w:r>
      <w:r w:rsidR="00FB5EC4" w:rsidRPr="2907D1C2">
        <w:rPr>
          <w:lang w:val="en-US"/>
        </w:rPr>
        <w:t xml:space="preserve">While not </w:t>
      </w:r>
      <w:r w:rsidR="00F92AE6" w:rsidRPr="2907D1C2">
        <w:rPr>
          <w:lang w:val="en-US"/>
        </w:rPr>
        <w:t xml:space="preserve">all </w:t>
      </w:r>
      <w:r w:rsidR="00FB5EC4" w:rsidRPr="2907D1C2">
        <w:rPr>
          <w:lang w:val="en-US"/>
        </w:rPr>
        <w:t xml:space="preserve">the </w:t>
      </w:r>
      <w:r w:rsidR="00F92AE6" w:rsidRPr="2907D1C2">
        <w:rPr>
          <w:lang w:val="en-US"/>
        </w:rPr>
        <w:t>problems can be resolved</w:t>
      </w:r>
      <w:r w:rsidR="00FB5EC4" w:rsidRPr="2907D1C2">
        <w:rPr>
          <w:lang w:val="en-US"/>
        </w:rPr>
        <w:t xml:space="preserve">, some can be worked around to make it work in </w:t>
      </w:r>
      <w:r w:rsidR="00F92AE6" w:rsidRPr="2907D1C2">
        <w:rPr>
          <w:lang w:val="en-US"/>
        </w:rPr>
        <w:t>NTN</w:t>
      </w:r>
      <w:r w:rsidR="00FB5EC4" w:rsidRPr="2907D1C2">
        <w:rPr>
          <w:lang w:val="en-US"/>
        </w:rPr>
        <w:t xml:space="preserve">. </w:t>
      </w:r>
      <w:r w:rsidRPr="2907D1C2">
        <w:rPr>
          <w:lang w:val="en-US"/>
        </w:rPr>
        <w:t xml:space="preserve">For example, </w:t>
      </w:r>
      <w:r w:rsidR="00FB5EC4" w:rsidRPr="2907D1C2">
        <w:rPr>
          <w:lang w:val="en-US"/>
        </w:rPr>
        <w:t>since</w:t>
      </w:r>
      <w:r w:rsidRPr="2907D1C2">
        <w:rPr>
          <w:lang w:val="en-US"/>
        </w:rPr>
        <w:t xml:space="preserve"> the UE and network </w:t>
      </w:r>
      <w:r w:rsidR="006D3F26" w:rsidRPr="2907D1C2">
        <w:rPr>
          <w:lang w:val="en-US"/>
        </w:rPr>
        <w:t>are</w:t>
      </w:r>
      <w:r w:rsidRPr="2907D1C2">
        <w:rPr>
          <w:lang w:val="en-US"/>
        </w:rPr>
        <w:t xml:space="preserve"> far apart</w:t>
      </w:r>
      <w:r w:rsidR="00FB5EC4" w:rsidRPr="2907D1C2">
        <w:rPr>
          <w:lang w:val="en-US"/>
        </w:rPr>
        <w:t xml:space="preserve">, </w:t>
      </w:r>
      <w:r w:rsidRPr="2907D1C2">
        <w:rPr>
          <w:lang w:val="en-US"/>
        </w:rPr>
        <w:t>the measurement of the received signal between the near UE and far UE are very similar (see Figure below)</w:t>
      </w:r>
      <w:r w:rsidR="00FB5EC4" w:rsidRPr="2907D1C2">
        <w:rPr>
          <w:lang w:val="en-US"/>
        </w:rPr>
        <w:t xml:space="preserve">. </w:t>
      </w:r>
      <w:r w:rsidR="002918A4">
        <w:rPr>
          <w:lang w:val="en-US"/>
        </w:rPr>
        <w:t>When</w:t>
      </w:r>
      <w:r w:rsidR="00671C39">
        <w:rPr>
          <w:lang w:val="en-US"/>
        </w:rPr>
        <w:t xml:space="preserve"> </w:t>
      </w:r>
      <w:r w:rsidR="00167FC9">
        <w:rPr>
          <w:lang w:val="en-US"/>
        </w:rPr>
        <w:t>adding</w:t>
      </w:r>
      <w:r w:rsidR="002918A4">
        <w:rPr>
          <w:lang w:val="en-US"/>
        </w:rPr>
        <w:t xml:space="preserve"> the measurement error (usually +/2dB for R</w:t>
      </w:r>
      <w:r w:rsidR="00BF6BFA">
        <w:rPr>
          <w:lang w:val="en-US"/>
        </w:rPr>
        <w:t>SRP)</w:t>
      </w:r>
      <w:r w:rsidR="0083280D">
        <w:rPr>
          <w:lang w:val="en-US"/>
        </w:rPr>
        <w:t xml:space="preserve">, </w:t>
      </w:r>
      <w:r w:rsidR="00271095">
        <w:rPr>
          <w:lang w:val="en-US"/>
        </w:rPr>
        <w:t xml:space="preserve">it becomes even harder to </w:t>
      </w:r>
      <w:r w:rsidR="00C65FAC">
        <w:rPr>
          <w:lang w:val="en-US"/>
        </w:rPr>
        <w:t xml:space="preserve">distinguish near UE or far UE and hence traditional event </w:t>
      </w:r>
      <w:r w:rsidR="00C65FAC">
        <w:rPr>
          <w:lang w:val="en-US"/>
        </w:rPr>
        <w:lastRenderedPageBreak/>
        <w:t>trigger will fail</w:t>
      </w:r>
      <w:r w:rsidR="00EE25B0">
        <w:rPr>
          <w:lang w:val="en-US"/>
        </w:rPr>
        <w:t xml:space="preserve"> to trigger</w:t>
      </w:r>
      <w:r w:rsidR="00E07B03">
        <w:rPr>
          <w:lang w:val="en-US"/>
        </w:rPr>
        <w:t xml:space="preserve"> at the </w:t>
      </w:r>
      <w:r w:rsidR="00301F4C">
        <w:rPr>
          <w:lang w:val="en-US"/>
        </w:rPr>
        <w:t xml:space="preserve">correct timing. In addition, propagation delay </w:t>
      </w:r>
      <w:r w:rsidR="00FC4A15">
        <w:rPr>
          <w:lang w:val="en-US"/>
        </w:rPr>
        <w:t xml:space="preserve">makes the measurement report </w:t>
      </w:r>
      <w:r w:rsidR="00491AC3">
        <w:rPr>
          <w:lang w:val="en-US"/>
        </w:rPr>
        <w:t xml:space="preserve">no accurate </w:t>
      </w:r>
      <w:r w:rsidR="00F2665A">
        <w:rPr>
          <w:lang w:val="en-US"/>
        </w:rPr>
        <w:t>anymore</w:t>
      </w:r>
      <w:r w:rsidR="00491AC3">
        <w:rPr>
          <w:lang w:val="en-US"/>
        </w:rPr>
        <w:t xml:space="preserve"> when the report arriving to the network, it was measured “long” timing ago (270ms</w:t>
      </w:r>
      <w:r w:rsidR="00FE4EDC">
        <w:rPr>
          <w:lang w:val="en-US"/>
        </w:rPr>
        <w:t xml:space="preserve"> for GEO for example)</w:t>
      </w:r>
      <w:r w:rsidR="00491AC3">
        <w:rPr>
          <w:lang w:val="en-US"/>
        </w:rPr>
        <w:t xml:space="preserve">. </w:t>
      </w:r>
    </w:p>
    <w:p w14:paraId="37A6B7B6" w14:textId="45833EE3" w:rsidR="2907D1C2" w:rsidRPr="006833C1" w:rsidRDefault="002C7B4F" w:rsidP="2907D1C2">
      <w:pPr>
        <w:rPr>
          <w:b/>
          <w:bCs/>
          <w:lang w:val="en-US"/>
        </w:rPr>
      </w:pPr>
      <w:r w:rsidRPr="006833C1">
        <w:rPr>
          <w:b/>
          <w:bCs/>
          <w:lang w:val="en-US"/>
        </w:rPr>
        <w:t xml:space="preserve">Observation 1: </w:t>
      </w:r>
      <w:r w:rsidR="000C31E0" w:rsidRPr="006833C1">
        <w:rPr>
          <w:b/>
          <w:bCs/>
          <w:lang w:val="en-US"/>
        </w:rPr>
        <w:t xml:space="preserve">the lesser near far effect in NTN makes mobility </w:t>
      </w:r>
      <w:r w:rsidR="00080AA4" w:rsidRPr="006833C1">
        <w:rPr>
          <w:b/>
          <w:bCs/>
          <w:lang w:val="en-US"/>
        </w:rPr>
        <w:t xml:space="preserve">more challenging </w:t>
      </w:r>
    </w:p>
    <w:p w14:paraId="7605FBA7" w14:textId="5E94295B" w:rsidR="00637A18" w:rsidRDefault="00637A18" w:rsidP="00637A18">
      <w:pPr>
        <w:rPr>
          <w:lang w:val="en-US"/>
        </w:rPr>
      </w:pPr>
    </w:p>
    <w:p w14:paraId="2D2D2F3F" w14:textId="77777777" w:rsidR="00637A18" w:rsidRPr="00A90872" w:rsidRDefault="00637A18" w:rsidP="00637A18">
      <w:pPr>
        <w:pStyle w:val="TH"/>
      </w:pPr>
      <w:r w:rsidRPr="00A90872">
        <w:object w:dxaOrig="8940" w:dyaOrig="5175" w14:anchorId="206A6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pt;height:145.4pt" o:ole="">
            <v:imagedata r:id="rId10" o:title=""/>
          </v:shape>
          <o:OLEObject Type="Embed" ProgID="Visio.Drawing.15" ShapeID="_x0000_i1025" DrawAspect="Content" ObjectID="_1664906899" r:id="rId11"/>
        </w:object>
      </w:r>
    </w:p>
    <w:p w14:paraId="397A43E0" w14:textId="5B122ED1" w:rsidR="00637A18" w:rsidRPr="00450CE8" w:rsidRDefault="00637A18" w:rsidP="00637A18">
      <w:pPr>
        <w:pStyle w:val="TF"/>
        <w:rPr>
          <w:lang w:eastAsia="zh-CN"/>
        </w:rPr>
      </w:pPr>
      <w:r w:rsidRPr="00A90872">
        <w:rPr>
          <w:lang w:eastAsia="zh-CN"/>
        </w:rPr>
        <w:t>Figure</w:t>
      </w:r>
      <w:r w:rsidRPr="00C85181">
        <w:rPr>
          <w:lang w:eastAsia="zh-CN"/>
        </w:rPr>
        <w:t xml:space="preserve"> </w:t>
      </w:r>
      <w:r w:rsidRPr="00450CE8">
        <w:t>7.3.2.1.3-1:</w:t>
      </w:r>
      <w:r w:rsidRPr="00450CE8">
        <w:rPr>
          <w:lang w:eastAsia="zh-CN"/>
        </w:rPr>
        <w:t xml:space="preserve"> A sketch of near-far effect in different scenarios: (a) Terrestrial Network; (b) NTN</w:t>
      </w:r>
      <w:r>
        <w:rPr>
          <w:lang w:eastAsia="zh-CN"/>
        </w:rPr>
        <w:t xml:space="preserve"> (Figure is taken from [2])</w:t>
      </w:r>
    </w:p>
    <w:p w14:paraId="434105CA" w14:textId="307B1959" w:rsidR="00B406F8" w:rsidRDefault="00561C49" w:rsidP="00637A18">
      <w:pPr>
        <w:rPr>
          <w:b/>
          <w:bCs/>
        </w:rPr>
      </w:pPr>
      <w:r w:rsidRPr="2907D1C2">
        <w:rPr>
          <w:b/>
          <w:bCs/>
        </w:rPr>
        <w:t xml:space="preserve">Observation </w:t>
      </w:r>
      <w:r w:rsidR="008B45BA">
        <w:rPr>
          <w:b/>
          <w:bCs/>
        </w:rPr>
        <w:t>2</w:t>
      </w:r>
      <w:r w:rsidRPr="2907D1C2">
        <w:rPr>
          <w:b/>
          <w:bCs/>
        </w:rPr>
        <w:t>: Measurement is unreliable in NTN scenario due</w:t>
      </w:r>
      <w:r w:rsidR="006A7FD5" w:rsidRPr="2907D1C2">
        <w:rPr>
          <w:b/>
          <w:bCs/>
        </w:rPr>
        <w:t xml:space="preserve"> to</w:t>
      </w:r>
      <w:r w:rsidRPr="2907D1C2">
        <w:rPr>
          <w:b/>
          <w:bCs/>
        </w:rPr>
        <w:t xml:space="preserve"> long distance between UE and network and long propagation delay </w:t>
      </w:r>
    </w:p>
    <w:p w14:paraId="75037347" w14:textId="369312B2" w:rsidR="00637A18" w:rsidRPr="00561C49" w:rsidRDefault="00637A18" w:rsidP="00637A18">
      <w:pPr>
        <w:rPr>
          <w:b/>
          <w:bCs/>
        </w:rPr>
      </w:pPr>
    </w:p>
    <w:p w14:paraId="74B013EB" w14:textId="25879A03" w:rsidR="00BE4F8E" w:rsidRPr="00BE4F8E" w:rsidRDefault="00BE4F8E" w:rsidP="0053095B">
      <w:pPr>
        <w:rPr>
          <w:b/>
          <w:bCs/>
          <w:u w:val="single"/>
          <w:lang w:val="en-US"/>
        </w:rPr>
      </w:pPr>
      <w:r w:rsidRPr="00BE4F8E">
        <w:rPr>
          <w:b/>
          <w:bCs/>
          <w:u w:val="single"/>
          <w:lang w:val="en-US"/>
        </w:rPr>
        <w:t>Measurement window</w:t>
      </w:r>
    </w:p>
    <w:p w14:paraId="4EE54B8B" w14:textId="5280752E" w:rsidR="00BE4F8E" w:rsidRDefault="00B91233" w:rsidP="0053095B">
      <w:pPr>
        <w:rPr>
          <w:lang w:val="en-US"/>
        </w:rPr>
      </w:pPr>
      <w:r>
        <w:rPr>
          <w:lang w:val="en-US"/>
        </w:rPr>
        <w:t>M</w:t>
      </w:r>
      <w:r w:rsidR="00BE4F8E">
        <w:rPr>
          <w:lang w:val="en-US"/>
        </w:rPr>
        <w:t xml:space="preserve">easurement window adjustment will be needed due to </w:t>
      </w:r>
      <w:r w:rsidR="00833B2D">
        <w:rPr>
          <w:lang w:val="en-US"/>
        </w:rPr>
        <w:t>different</w:t>
      </w:r>
      <w:r w:rsidR="00BE4F8E">
        <w:rPr>
          <w:lang w:val="en-US"/>
        </w:rPr>
        <w:t xml:space="preserve"> propagation delay</w:t>
      </w:r>
      <w:r w:rsidR="00833B2D">
        <w:rPr>
          <w:lang w:val="en-US"/>
        </w:rPr>
        <w:t xml:space="preserve"> from different satellites to the UE</w:t>
      </w:r>
      <w:r w:rsidR="00BE4F8E">
        <w:rPr>
          <w:lang w:val="en-US"/>
        </w:rPr>
        <w:t xml:space="preserve">. If the UE needs to perform measurement, the measurement gap will need to cover and considering of the propagation delay. Otherwise, the UE will miss the measurement. </w:t>
      </w:r>
      <w:r w:rsidR="00663ECE">
        <w:rPr>
          <w:lang w:val="en-US"/>
        </w:rPr>
        <w:t>We have the following options:</w:t>
      </w:r>
    </w:p>
    <w:p w14:paraId="47E231CC" w14:textId="4C5F7753" w:rsidR="00663ECE" w:rsidRDefault="00B0254F" w:rsidP="00663ECE">
      <w:pPr>
        <w:pStyle w:val="ListParagraph"/>
        <w:numPr>
          <w:ilvl w:val="0"/>
          <w:numId w:val="22"/>
        </w:numPr>
        <w:rPr>
          <w:lang w:val="en-US"/>
        </w:rPr>
      </w:pPr>
      <w:r>
        <w:rPr>
          <w:lang w:val="en-US"/>
        </w:rPr>
        <w:t xml:space="preserve">Option 1: </w:t>
      </w:r>
      <w:r w:rsidR="00663ECE">
        <w:rPr>
          <w:lang w:val="en-US"/>
        </w:rPr>
        <w:t>Rely on network implementation</w:t>
      </w:r>
      <w:r w:rsidR="00DE5F3A">
        <w:rPr>
          <w:lang w:val="en-US"/>
        </w:rPr>
        <w:t>. In this case, the network will ensure the SMTC</w:t>
      </w:r>
      <w:r w:rsidR="00764E00">
        <w:rPr>
          <w:lang w:val="en-US"/>
        </w:rPr>
        <w:t xml:space="preserve"> duration</w:t>
      </w:r>
      <w:r w:rsidR="00DE5F3A">
        <w:rPr>
          <w:lang w:val="en-US"/>
        </w:rPr>
        <w:t xml:space="preserve"> </w:t>
      </w:r>
      <w:r w:rsidR="007406BC">
        <w:rPr>
          <w:lang w:val="en-US"/>
        </w:rPr>
        <w:t xml:space="preserve">may be long enough to cover measurement window </w:t>
      </w:r>
      <w:proofErr w:type="gramStart"/>
      <w:r w:rsidR="007406BC">
        <w:rPr>
          <w:lang w:val="en-US"/>
        </w:rPr>
        <w:t>taking into account</w:t>
      </w:r>
      <w:proofErr w:type="gramEnd"/>
      <w:r w:rsidR="007406BC">
        <w:rPr>
          <w:lang w:val="en-US"/>
        </w:rPr>
        <w:t xml:space="preserve"> of </w:t>
      </w:r>
      <w:r w:rsidR="00BD2A3E">
        <w:rPr>
          <w:lang w:val="en-US"/>
        </w:rPr>
        <w:t>different propagation delays from the configured satellites to the UE.</w:t>
      </w:r>
    </w:p>
    <w:p w14:paraId="10E09BA4" w14:textId="38A8C5EB" w:rsidR="00B0254F" w:rsidRDefault="00B0254F" w:rsidP="00663ECE">
      <w:pPr>
        <w:pStyle w:val="ListParagraph"/>
        <w:numPr>
          <w:ilvl w:val="0"/>
          <w:numId w:val="22"/>
        </w:numPr>
        <w:rPr>
          <w:lang w:val="en-US"/>
        </w:rPr>
      </w:pPr>
      <w:r>
        <w:rPr>
          <w:lang w:val="en-US"/>
        </w:rPr>
        <w:t xml:space="preserve">Option 2: </w:t>
      </w:r>
      <w:r w:rsidR="008F1823">
        <w:rPr>
          <w:lang w:val="en-US"/>
        </w:rPr>
        <w:t>Network can configure multiple measurement gap</w:t>
      </w:r>
      <w:r w:rsidR="0081651C">
        <w:rPr>
          <w:lang w:val="en-US"/>
        </w:rPr>
        <w:t>s</w:t>
      </w:r>
      <w:r w:rsidR="008F1823">
        <w:rPr>
          <w:lang w:val="en-US"/>
        </w:rPr>
        <w:t xml:space="preserve"> to the UE. Measurement gap</w:t>
      </w:r>
      <w:r w:rsidR="0081651C">
        <w:rPr>
          <w:lang w:val="en-US"/>
        </w:rPr>
        <w:t>s</w:t>
      </w:r>
      <w:r w:rsidR="008F1823">
        <w:rPr>
          <w:lang w:val="en-US"/>
        </w:rPr>
        <w:t xml:space="preserve"> can be </w:t>
      </w:r>
      <w:r w:rsidR="0081651C">
        <w:rPr>
          <w:lang w:val="en-US"/>
        </w:rPr>
        <w:t xml:space="preserve">configured </w:t>
      </w:r>
      <w:r w:rsidR="007F419C">
        <w:rPr>
          <w:lang w:val="en-US"/>
        </w:rPr>
        <w:t xml:space="preserve">for </w:t>
      </w:r>
      <w:r w:rsidR="008F1823">
        <w:rPr>
          <w:lang w:val="en-US"/>
        </w:rPr>
        <w:t>GEO</w:t>
      </w:r>
      <w:r w:rsidR="007F419C">
        <w:rPr>
          <w:lang w:val="en-US"/>
        </w:rPr>
        <w:t xml:space="preserve"> and </w:t>
      </w:r>
      <w:r w:rsidR="008F1823">
        <w:rPr>
          <w:lang w:val="en-US"/>
        </w:rPr>
        <w:t xml:space="preserve">LEO or it can </w:t>
      </w:r>
      <w:proofErr w:type="gramStart"/>
      <w:r w:rsidR="007F419C">
        <w:rPr>
          <w:lang w:val="en-US"/>
        </w:rPr>
        <w:t>configured</w:t>
      </w:r>
      <w:proofErr w:type="gramEnd"/>
      <w:r w:rsidR="007F419C">
        <w:rPr>
          <w:lang w:val="en-US"/>
        </w:rPr>
        <w:t xml:space="preserve"> to accommodate </w:t>
      </w:r>
      <w:r w:rsidR="008F1823">
        <w:rPr>
          <w:lang w:val="en-US"/>
        </w:rPr>
        <w:t>different elevation</w:t>
      </w:r>
      <w:r w:rsidR="007F419C">
        <w:rPr>
          <w:lang w:val="en-US"/>
        </w:rPr>
        <w:t>s</w:t>
      </w:r>
      <w:r w:rsidR="008F1823">
        <w:rPr>
          <w:lang w:val="en-US"/>
        </w:rPr>
        <w:t xml:space="preserve">. </w:t>
      </w:r>
    </w:p>
    <w:p w14:paraId="52BDFCEB" w14:textId="23D1553E" w:rsidR="003D02C6" w:rsidRPr="000433B7" w:rsidRDefault="00364B50" w:rsidP="008B436F">
      <w:pPr>
        <w:pStyle w:val="ListParagraph"/>
        <w:numPr>
          <w:ilvl w:val="0"/>
          <w:numId w:val="22"/>
        </w:numPr>
        <w:rPr>
          <w:lang w:val="en-US"/>
        </w:rPr>
      </w:pPr>
      <w:r>
        <w:rPr>
          <w:lang w:val="en-US"/>
        </w:rPr>
        <w:t>Option 3: longer measurement window to accommodate multiple pro</w:t>
      </w:r>
      <w:r w:rsidR="00AC483F">
        <w:rPr>
          <w:lang w:val="en-US"/>
        </w:rPr>
        <w:t xml:space="preserve">pagation delay from the configured satellite to be measured to the </w:t>
      </w:r>
      <w:proofErr w:type="spellStart"/>
      <w:proofErr w:type="gramStart"/>
      <w:r w:rsidR="00AC483F">
        <w:rPr>
          <w:lang w:val="en-US"/>
        </w:rPr>
        <w:t>UE.</w:t>
      </w:r>
      <w:r w:rsidR="00BD4302" w:rsidRPr="00931DE0">
        <w:rPr>
          <w:lang w:val="en-US"/>
        </w:rPr>
        <w:t>Option</w:t>
      </w:r>
      <w:proofErr w:type="spellEnd"/>
      <w:proofErr w:type="gramEnd"/>
      <w:r w:rsidR="00BD4302" w:rsidRPr="00931DE0">
        <w:rPr>
          <w:lang w:val="en-US"/>
        </w:rPr>
        <w:t xml:space="preserve"> 4: Variable length measurement gap</w:t>
      </w:r>
      <w:r w:rsidR="00D97716" w:rsidRPr="00931DE0">
        <w:rPr>
          <w:lang w:val="en-US"/>
        </w:rPr>
        <w:t xml:space="preserve">. Different UE may have different set of propagation delay, measurement gap can be variable length per UE </w:t>
      </w:r>
      <w:r w:rsidR="009A4BA7" w:rsidRPr="00931DE0">
        <w:rPr>
          <w:lang w:val="en-US"/>
        </w:rPr>
        <w:t xml:space="preserve">based on the longest propagation delay and the shortest delay. </w:t>
      </w:r>
    </w:p>
    <w:p w14:paraId="55681C69" w14:textId="7FFAC755" w:rsidR="00811508" w:rsidRDefault="00884F97" w:rsidP="0053095B">
      <w:pPr>
        <w:rPr>
          <w:b/>
          <w:bCs/>
          <w:lang w:val="en-US"/>
        </w:rPr>
      </w:pPr>
      <w:r w:rsidRPr="00CF3B3E">
        <w:rPr>
          <w:b/>
          <w:bCs/>
          <w:lang w:val="en-US"/>
        </w:rPr>
        <w:t>Proposal 1:</w:t>
      </w:r>
      <w:r w:rsidR="00CF3B3E" w:rsidRPr="00CF3B3E">
        <w:rPr>
          <w:b/>
          <w:bCs/>
          <w:lang w:val="en-US"/>
        </w:rPr>
        <w:t xml:space="preserve"> RAN2 to discuss the option</w:t>
      </w:r>
      <w:r w:rsidR="00CF3B3E">
        <w:rPr>
          <w:b/>
          <w:bCs/>
          <w:lang w:val="en-US"/>
        </w:rPr>
        <w:t>s</w:t>
      </w:r>
      <w:r w:rsidR="00CF3B3E" w:rsidRPr="00CF3B3E">
        <w:rPr>
          <w:b/>
          <w:bCs/>
          <w:lang w:val="en-US"/>
        </w:rPr>
        <w:t xml:space="preserve"> above</w:t>
      </w:r>
      <w:r w:rsidR="00CF3B3E">
        <w:rPr>
          <w:b/>
          <w:bCs/>
          <w:lang w:val="en-US"/>
        </w:rPr>
        <w:t xml:space="preserve"> for support of measurement window in NTN</w:t>
      </w:r>
      <w:r w:rsidR="00CF3B3E" w:rsidRPr="00CF3B3E">
        <w:rPr>
          <w:b/>
          <w:bCs/>
          <w:lang w:val="en-US"/>
        </w:rPr>
        <w:t>.</w:t>
      </w:r>
    </w:p>
    <w:p w14:paraId="665F11BC" w14:textId="77777777" w:rsidR="00CF3B3E" w:rsidRPr="00CF3B3E" w:rsidRDefault="00CF3B3E" w:rsidP="0053095B">
      <w:pPr>
        <w:rPr>
          <w:b/>
          <w:bCs/>
          <w:lang w:val="en-US"/>
        </w:rPr>
      </w:pPr>
    </w:p>
    <w:p w14:paraId="6E6CCFD5" w14:textId="2653EE3C" w:rsidR="00BE4F8E" w:rsidRPr="00BE4F8E" w:rsidRDefault="00BE4F8E" w:rsidP="0053095B">
      <w:pPr>
        <w:rPr>
          <w:b/>
          <w:bCs/>
          <w:u w:val="single"/>
          <w:lang w:val="en-US"/>
        </w:rPr>
      </w:pPr>
      <w:r w:rsidRPr="00BE4F8E">
        <w:rPr>
          <w:b/>
          <w:bCs/>
          <w:u w:val="single"/>
          <w:lang w:val="en-US"/>
        </w:rPr>
        <w:t>Measurement report triggering</w:t>
      </w:r>
    </w:p>
    <w:p w14:paraId="397057B7" w14:textId="7DF5FB97" w:rsidR="0081035D" w:rsidRDefault="0081035D" w:rsidP="0053095B">
      <w:pPr>
        <w:rPr>
          <w:lang w:val="en-US"/>
        </w:rPr>
      </w:pPr>
      <w:r>
        <w:rPr>
          <w:lang w:val="en-US"/>
        </w:rPr>
        <w:t>As we mentioned in observation 1 and 2, regular measurement reporting will not work in NTN environment due to measurement inaccuracy and propagation delay. The two issues we need to address are (1) when to trigger measurement report and (2) what to trigger measurement report in NTN.</w:t>
      </w:r>
      <w:r w:rsidR="00557A6A">
        <w:rPr>
          <w:lang w:val="en-US"/>
        </w:rPr>
        <w:t xml:space="preserve"> </w:t>
      </w:r>
      <w:r w:rsidRPr="2907D1C2">
        <w:rPr>
          <w:lang w:val="en-US"/>
        </w:rPr>
        <w:t xml:space="preserve">For (1), when to trigger measurement report, since </w:t>
      </w:r>
      <w:r w:rsidR="00EC1554">
        <w:rPr>
          <w:lang w:val="en-US"/>
        </w:rPr>
        <w:t xml:space="preserve">difference between </w:t>
      </w:r>
      <w:r w:rsidR="00BB0074">
        <w:rPr>
          <w:lang w:val="en-US"/>
        </w:rPr>
        <w:t xml:space="preserve">cell center </w:t>
      </w:r>
      <w:r w:rsidR="00AB3D21">
        <w:rPr>
          <w:lang w:val="en-US"/>
        </w:rPr>
        <w:t xml:space="preserve">and cell edge of the </w:t>
      </w:r>
      <w:r w:rsidRPr="2907D1C2">
        <w:rPr>
          <w:lang w:val="en-US"/>
        </w:rPr>
        <w:t xml:space="preserve">RSRP measurement </w:t>
      </w:r>
      <w:r w:rsidR="005E1283">
        <w:rPr>
          <w:lang w:val="en-US"/>
        </w:rPr>
        <w:t xml:space="preserve">is very small. In addition, </w:t>
      </w:r>
      <w:r w:rsidRPr="2907D1C2">
        <w:rPr>
          <w:lang w:val="en-US"/>
        </w:rPr>
        <w:t xml:space="preserve">by the time the UE measure and send measurement report to the network, the measurement is already changed </w:t>
      </w:r>
      <w:r w:rsidR="005972B8" w:rsidRPr="2907D1C2">
        <w:rPr>
          <w:lang w:val="en-US"/>
        </w:rPr>
        <w:t xml:space="preserve">(inaccurate) </w:t>
      </w:r>
      <w:r w:rsidRPr="2907D1C2">
        <w:rPr>
          <w:lang w:val="en-US"/>
        </w:rPr>
        <w:t>due to propagation delay and mobility of LEO. Therefore, the following options</w:t>
      </w:r>
      <w:r w:rsidR="006A7FD5" w:rsidRPr="2907D1C2">
        <w:rPr>
          <w:lang w:val="en-US"/>
        </w:rPr>
        <w:t xml:space="preserve"> </w:t>
      </w:r>
      <w:r w:rsidR="00716BFF">
        <w:rPr>
          <w:lang w:val="en-US"/>
        </w:rPr>
        <w:t>were considered during the study item</w:t>
      </w:r>
      <w:r w:rsidRPr="2907D1C2">
        <w:rPr>
          <w:lang w:val="en-US"/>
        </w:rPr>
        <w:t>:</w:t>
      </w:r>
    </w:p>
    <w:p w14:paraId="7CA31098" w14:textId="5E49ADB5" w:rsidR="0081035D" w:rsidRDefault="0081035D" w:rsidP="00AC1089">
      <w:pPr>
        <w:pStyle w:val="ListParagraph"/>
        <w:numPr>
          <w:ilvl w:val="0"/>
          <w:numId w:val="19"/>
        </w:numPr>
        <w:rPr>
          <w:lang w:val="en-US"/>
        </w:rPr>
      </w:pPr>
      <w:r w:rsidRPr="2907D1C2">
        <w:rPr>
          <w:lang w:val="en-US"/>
        </w:rPr>
        <w:lastRenderedPageBreak/>
        <w:t>Option 1: rely on periodic measurement. Network configure</w:t>
      </w:r>
      <w:r w:rsidR="62CD61D3" w:rsidRPr="2907D1C2">
        <w:rPr>
          <w:lang w:val="en-US"/>
        </w:rPr>
        <w:t>s</w:t>
      </w:r>
      <w:r w:rsidRPr="2907D1C2">
        <w:rPr>
          <w:lang w:val="en-US"/>
        </w:rPr>
        <w:t xml:space="preserve"> periodic measurement base</w:t>
      </w:r>
      <w:r w:rsidR="252AB5DA" w:rsidRPr="2907D1C2">
        <w:rPr>
          <w:lang w:val="en-US"/>
        </w:rPr>
        <w:t>d</w:t>
      </w:r>
      <w:r w:rsidRPr="2907D1C2">
        <w:rPr>
          <w:lang w:val="en-US"/>
        </w:rPr>
        <w:t xml:space="preserve"> on UE speed and LEO speed</w:t>
      </w:r>
    </w:p>
    <w:p w14:paraId="776A5BEF" w14:textId="7EB5903C" w:rsidR="0081035D" w:rsidRDefault="0081035D" w:rsidP="00AC1089">
      <w:pPr>
        <w:pStyle w:val="ListParagraph"/>
        <w:numPr>
          <w:ilvl w:val="0"/>
          <w:numId w:val="19"/>
        </w:numPr>
        <w:rPr>
          <w:lang w:val="en-US"/>
        </w:rPr>
      </w:pPr>
      <w:r>
        <w:rPr>
          <w:lang w:val="en-US"/>
        </w:rPr>
        <w:t xml:space="preserve">Option 2: measurement reporting based on UE location or relative distance to </w:t>
      </w:r>
      <w:r w:rsidR="00037965">
        <w:rPr>
          <w:lang w:val="en-US"/>
        </w:rPr>
        <w:t>configured cell</w:t>
      </w:r>
      <w:r w:rsidR="0074534D">
        <w:rPr>
          <w:lang w:val="en-US"/>
        </w:rPr>
        <w:t>s</w:t>
      </w:r>
      <w:r w:rsidR="00037965">
        <w:rPr>
          <w:lang w:val="en-US"/>
        </w:rPr>
        <w:t xml:space="preserve"> (LEO or GEO cell)</w:t>
      </w:r>
    </w:p>
    <w:p w14:paraId="30475FC8" w14:textId="49410F1E" w:rsidR="00AC1089" w:rsidRDefault="00AC1089" w:rsidP="00AC1089">
      <w:pPr>
        <w:pStyle w:val="ListParagraph"/>
        <w:numPr>
          <w:ilvl w:val="0"/>
          <w:numId w:val="19"/>
        </w:numPr>
        <w:rPr>
          <w:lang w:val="en-US"/>
        </w:rPr>
      </w:pPr>
      <w:r>
        <w:rPr>
          <w:lang w:val="en-US"/>
        </w:rPr>
        <w:t>Option 3: measurement reporting based on UE location and RSRP</w:t>
      </w:r>
      <w:r w:rsidR="001C371E">
        <w:rPr>
          <w:lang w:val="en-US"/>
        </w:rPr>
        <w:t>/SINR</w:t>
      </w:r>
      <w:r>
        <w:rPr>
          <w:lang w:val="en-US"/>
        </w:rPr>
        <w:t xml:space="preserve"> &gt;= some threshold</w:t>
      </w:r>
    </w:p>
    <w:p w14:paraId="69A0B4FF" w14:textId="35418A5C" w:rsidR="00AC1089" w:rsidRDefault="00AC1089" w:rsidP="00AC1089">
      <w:pPr>
        <w:pStyle w:val="ListParagraph"/>
        <w:numPr>
          <w:ilvl w:val="0"/>
          <w:numId w:val="19"/>
        </w:numPr>
        <w:rPr>
          <w:lang w:val="en-US"/>
        </w:rPr>
      </w:pPr>
      <w:r>
        <w:rPr>
          <w:lang w:val="en-US"/>
        </w:rPr>
        <w:t>Option 4: measurement reporting based on UE relative distance to configured cell and RSRP</w:t>
      </w:r>
      <w:r w:rsidR="001C371E">
        <w:rPr>
          <w:lang w:val="en-US"/>
        </w:rPr>
        <w:t>/SINR</w:t>
      </w:r>
      <w:r>
        <w:rPr>
          <w:lang w:val="en-US"/>
        </w:rPr>
        <w:t xml:space="preserve"> &gt;= </w:t>
      </w:r>
      <w:r w:rsidR="00B261E5">
        <w:rPr>
          <w:lang w:val="en-US"/>
        </w:rPr>
        <w:t>a configured</w:t>
      </w:r>
      <w:r>
        <w:rPr>
          <w:lang w:val="en-US"/>
        </w:rPr>
        <w:t xml:space="preserve"> threshold</w:t>
      </w:r>
    </w:p>
    <w:p w14:paraId="4F72E75E" w14:textId="15D60AD2" w:rsidR="00AC1089" w:rsidRDefault="001D0302" w:rsidP="00AC1089">
      <w:pPr>
        <w:rPr>
          <w:lang w:val="en-US"/>
        </w:rPr>
      </w:pPr>
      <w:r>
        <w:rPr>
          <w:lang w:val="en-US"/>
        </w:rPr>
        <w:t xml:space="preserve">For option 1, </w:t>
      </w:r>
      <w:r w:rsidR="00C97324">
        <w:rPr>
          <w:lang w:val="en-US"/>
        </w:rPr>
        <w:t>the</w:t>
      </w:r>
      <w:r>
        <w:rPr>
          <w:lang w:val="en-US"/>
        </w:rPr>
        <w:t xml:space="preserve"> </w:t>
      </w:r>
      <w:r w:rsidR="0074534D">
        <w:rPr>
          <w:lang w:val="en-US"/>
        </w:rPr>
        <w:t xml:space="preserve">configuration of how often UE needs to report </w:t>
      </w:r>
      <w:r w:rsidR="00C97324">
        <w:rPr>
          <w:lang w:val="en-US"/>
        </w:rPr>
        <w:t>is challenging</w:t>
      </w:r>
      <w:r w:rsidR="0074534D">
        <w:rPr>
          <w:lang w:val="en-US"/>
        </w:rPr>
        <w:t xml:space="preserve">. If it is too </w:t>
      </w:r>
      <w:r w:rsidR="00C97324">
        <w:rPr>
          <w:lang w:val="en-US"/>
        </w:rPr>
        <w:t xml:space="preserve">in-frequent, </w:t>
      </w:r>
      <w:r w:rsidR="0074534D">
        <w:rPr>
          <w:lang w:val="en-US"/>
        </w:rPr>
        <w:t xml:space="preserve">the UE will miss the measurement </w:t>
      </w:r>
      <w:r w:rsidR="00C97324">
        <w:rPr>
          <w:lang w:val="en-US"/>
        </w:rPr>
        <w:t xml:space="preserve">to trigger report </w:t>
      </w:r>
      <w:r w:rsidR="0074534D">
        <w:rPr>
          <w:lang w:val="en-US"/>
        </w:rPr>
        <w:t>and hence HO</w:t>
      </w:r>
      <w:r w:rsidR="00C97324">
        <w:rPr>
          <w:lang w:val="en-US"/>
        </w:rPr>
        <w:t>F</w:t>
      </w:r>
      <w:r w:rsidR="0074534D">
        <w:rPr>
          <w:lang w:val="en-US"/>
        </w:rPr>
        <w:t>. If it is too often, the UE power consumption will be impacted.</w:t>
      </w:r>
    </w:p>
    <w:p w14:paraId="6E29929E" w14:textId="17ADEDC2" w:rsidR="0074534D" w:rsidRDefault="0074534D" w:rsidP="00AC1089">
      <w:pPr>
        <w:rPr>
          <w:lang w:val="en-US"/>
        </w:rPr>
      </w:pPr>
      <w:r>
        <w:rPr>
          <w:lang w:val="en-US"/>
        </w:rPr>
        <w:t>For option 2, the UE purely sends measurement report base on its location or the relative distance from the configured cells. Since it is location-based triggering, UE can move anywhere, and it will be difficult for the network to predict where the UE will move to at any given time. On the other hand, if the triggering condition is based on the distance from the configured cells, network can receive measurement report when it knows the UE is closed to another cells.</w:t>
      </w:r>
      <w:r w:rsidR="00CF60EE">
        <w:rPr>
          <w:lang w:val="en-US"/>
        </w:rPr>
        <w:t xml:space="preserve"> This seems to be more reasonable. </w:t>
      </w:r>
      <w:r>
        <w:rPr>
          <w:lang w:val="en-US"/>
        </w:rPr>
        <w:t xml:space="preserve"> </w:t>
      </w:r>
    </w:p>
    <w:p w14:paraId="46E33E99" w14:textId="2EB25E48" w:rsidR="0074534D" w:rsidRDefault="0074534D" w:rsidP="00AC1089">
      <w:pPr>
        <w:rPr>
          <w:lang w:val="en-US"/>
        </w:rPr>
      </w:pPr>
      <w:r>
        <w:rPr>
          <w:lang w:val="en-US"/>
        </w:rPr>
        <w:t xml:space="preserve">Option 3 and 4 will be </w:t>
      </w:r>
      <w:proofErr w:type="gramStart"/>
      <w:r>
        <w:rPr>
          <w:lang w:val="en-US"/>
        </w:rPr>
        <w:t>similar to</w:t>
      </w:r>
      <w:proofErr w:type="gramEnd"/>
      <w:r>
        <w:rPr>
          <w:lang w:val="en-US"/>
        </w:rPr>
        <w:t xml:space="preserve"> option 2 </w:t>
      </w:r>
      <w:r w:rsidR="00CF60EE">
        <w:rPr>
          <w:lang w:val="en-US"/>
        </w:rPr>
        <w:t>but it is used together with the</w:t>
      </w:r>
      <w:r>
        <w:rPr>
          <w:lang w:val="en-US"/>
        </w:rPr>
        <w:t xml:space="preserve"> condition of RSRP measurement. We think A3 event </w:t>
      </w:r>
      <w:r w:rsidR="00635913">
        <w:rPr>
          <w:lang w:val="en-US"/>
        </w:rPr>
        <w:t xml:space="preserve">is not reliable </w:t>
      </w:r>
      <w:r>
        <w:rPr>
          <w:lang w:val="en-US"/>
        </w:rPr>
        <w:t xml:space="preserve">in NTN because of the measurement invalidity, therefore, </w:t>
      </w:r>
      <w:r w:rsidR="00635913">
        <w:rPr>
          <w:lang w:val="en-US"/>
        </w:rPr>
        <w:t xml:space="preserve">using </w:t>
      </w:r>
      <w:r>
        <w:rPr>
          <w:lang w:val="en-US"/>
        </w:rPr>
        <w:t xml:space="preserve">measurement above a threshold to indicate the UE detects the cell can be used.  </w:t>
      </w:r>
    </w:p>
    <w:p w14:paraId="31C93C2A" w14:textId="77777777" w:rsidR="00045DC1" w:rsidRDefault="00045DC1" w:rsidP="00AC1089">
      <w:pPr>
        <w:rPr>
          <w:lang w:val="en-US"/>
        </w:rPr>
      </w:pPr>
    </w:p>
    <w:p w14:paraId="51666860" w14:textId="3F764C1E" w:rsidR="0074534D" w:rsidRPr="0074534D" w:rsidRDefault="0074534D" w:rsidP="00AC1089">
      <w:pPr>
        <w:rPr>
          <w:b/>
          <w:bCs/>
          <w:lang w:val="en-US"/>
        </w:rPr>
      </w:pPr>
      <w:r w:rsidRPr="2907D1C2">
        <w:rPr>
          <w:b/>
          <w:bCs/>
          <w:lang w:val="en-US"/>
        </w:rPr>
        <w:t xml:space="preserve">Observation 3: A3 event </w:t>
      </w:r>
      <w:r w:rsidR="00DB54D0">
        <w:rPr>
          <w:b/>
          <w:bCs/>
          <w:lang w:val="en-US"/>
        </w:rPr>
        <w:t xml:space="preserve">like </w:t>
      </w:r>
      <w:r w:rsidRPr="2907D1C2">
        <w:rPr>
          <w:b/>
          <w:bCs/>
          <w:lang w:val="en-US"/>
        </w:rPr>
        <w:t xml:space="preserve">is not suitable for NTN scenario </w:t>
      </w:r>
      <w:r w:rsidR="0E0EDA84" w:rsidRPr="2907D1C2">
        <w:rPr>
          <w:b/>
          <w:bCs/>
          <w:lang w:val="en-US"/>
        </w:rPr>
        <w:t>due to the significantly lower near-far effect</w:t>
      </w:r>
      <w:r w:rsidRPr="2907D1C2">
        <w:rPr>
          <w:b/>
          <w:bCs/>
          <w:lang w:val="en-US"/>
        </w:rPr>
        <w:t>.</w:t>
      </w:r>
    </w:p>
    <w:p w14:paraId="65C7E85C" w14:textId="61F1036A" w:rsidR="0081035D" w:rsidRDefault="0074534D" w:rsidP="0053095B">
      <w:pPr>
        <w:rPr>
          <w:lang w:val="en-US"/>
        </w:rPr>
      </w:pPr>
      <w:r>
        <w:rPr>
          <w:lang w:val="en-US"/>
        </w:rPr>
        <w:t>Therefore, option 1</w:t>
      </w:r>
      <w:r w:rsidR="001D4710">
        <w:rPr>
          <w:lang w:val="en-US"/>
        </w:rPr>
        <w:t xml:space="preserve"> and </w:t>
      </w:r>
      <w:r>
        <w:rPr>
          <w:lang w:val="en-US"/>
        </w:rPr>
        <w:t>2 (with relative distance) can be considered for reporting triggering condition.</w:t>
      </w:r>
    </w:p>
    <w:p w14:paraId="02F604D4" w14:textId="0BD5452C" w:rsidR="00895A60" w:rsidRPr="00895A60" w:rsidRDefault="00895A60" w:rsidP="0053095B">
      <w:pPr>
        <w:rPr>
          <w:b/>
          <w:bCs/>
          <w:lang w:val="en-US"/>
        </w:rPr>
      </w:pPr>
      <w:r w:rsidRPr="00895A60">
        <w:rPr>
          <w:b/>
          <w:bCs/>
          <w:lang w:val="en-US"/>
        </w:rPr>
        <w:t xml:space="preserve">Proposal </w:t>
      </w:r>
      <w:r w:rsidR="003D02C6">
        <w:rPr>
          <w:b/>
          <w:bCs/>
          <w:lang w:val="en-US"/>
        </w:rPr>
        <w:t>2</w:t>
      </w:r>
      <w:r w:rsidRPr="00895A60">
        <w:rPr>
          <w:b/>
          <w:bCs/>
          <w:lang w:val="en-US"/>
        </w:rPr>
        <w:t>: Consider the following options for measurement report triggering in NTN:</w:t>
      </w:r>
    </w:p>
    <w:p w14:paraId="0FF17EDB" w14:textId="77777777" w:rsidR="00895A60" w:rsidRPr="00895A60" w:rsidRDefault="00895A60" w:rsidP="00895A60">
      <w:pPr>
        <w:pStyle w:val="ListParagraph"/>
        <w:numPr>
          <w:ilvl w:val="0"/>
          <w:numId w:val="19"/>
        </w:numPr>
        <w:rPr>
          <w:b/>
          <w:bCs/>
          <w:lang w:val="en-US"/>
        </w:rPr>
      </w:pPr>
      <w:r w:rsidRPr="00895A60">
        <w:rPr>
          <w:b/>
          <w:bCs/>
          <w:lang w:val="en-US"/>
        </w:rPr>
        <w:t>Option 1: rely on periodic measurement. Network configure periodic measurement base on UE speed and LEO speed</w:t>
      </w:r>
    </w:p>
    <w:p w14:paraId="3E9C4A36" w14:textId="6476859E" w:rsidR="00895A60" w:rsidRPr="00895A60" w:rsidRDefault="00895A60" w:rsidP="00895A60">
      <w:pPr>
        <w:pStyle w:val="ListParagraph"/>
        <w:numPr>
          <w:ilvl w:val="0"/>
          <w:numId w:val="19"/>
        </w:numPr>
        <w:rPr>
          <w:b/>
          <w:bCs/>
          <w:lang w:val="en-US"/>
        </w:rPr>
      </w:pPr>
      <w:r w:rsidRPr="00895A60">
        <w:rPr>
          <w:b/>
          <w:bCs/>
          <w:lang w:val="en-US"/>
        </w:rPr>
        <w:t>Option 2: measurement reporting based on relative distance between UE and the configured cells (LEO or GEO cell)</w:t>
      </w:r>
    </w:p>
    <w:p w14:paraId="0458AEDA" w14:textId="2B4C5855" w:rsidR="00AB549C" w:rsidRDefault="00BE4F8E" w:rsidP="00895A60">
      <w:pPr>
        <w:rPr>
          <w:lang w:val="en-US"/>
        </w:rPr>
      </w:pPr>
      <w:r>
        <w:rPr>
          <w:lang w:val="en-US"/>
        </w:rPr>
        <w:t xml:space="preserve">UE location can optionally include in the measurement report to </w:t>
      </w:r>
      <w:r w:rsidR="00B261E5">
        <w:rPr>
          <w:lang w:val="en-US"/>
        </w:rPr>
        <w:t>assist</w:t>
      </w:r>
      <w:r>
        <w:rPr>
          <w:lang w:val="en-US"/>
        </w:rPr>
        <w:t xml:space="preserve"> the network to </w:t>
      </w:r>
      <w:r w:rsidR="00B261E5">
        <w:rPr>
          <w:lang w:val="en-US"/>
        </w:rPr>
        <w:t>prepare</w:t>
      </w:r>
      <w:r>
        <w:rPr>
          <w:lang w:val="en-US"/>
        </w:rPr>
        <w:t xml:space="preserve"> </w:t>
      </w:r>
      <w:r w:rsidR="00297960">
        <w:rPr>
          <w:lang w:val="en-US"/>
        </w:rPr>
        <w:t xml:space="preserve">better </w:t>
      </w:r>
      <w:r>
        <w:rPr>
          <w:lang w:val="en-US"/>
        </w:rPr>
        <w:t>handover configuration.</w:t>
      </w:r>
      <w:r w:rsidR="00297960">
        <w:rPr>
          <w:lang w:val="en-US"/>
        </w:rPr>
        <w:t xml:space="preserve"> Measurement result seems not so useful in NTN due to the measurement accuracy and error but since we are including it in NR, we can follow Rel15 measurement reporting cont</w:t>
      </w:r>
      <w:r w:rsidR="009257BD">
        <w:rPr>
          <w:lang w:val="en-US"/>
        </w:rPr>
        <w:t>ent</w:t>
      </w:r>
      <w:r w:rsidR="00297960">
        <w:rPr>
          <w:lang w:val="en-US"/>
        </w:rPr>
        <w:t>. In addition to measurement and location, UE speeds may be useful for the network handover configuration.</w:t>
      </w:r>
      <w:r w:rsidR="009257BD">
        <w:rPr>
          <w:lang w:val="en-US"/>
        </w:rPr>
        <w:t xml:space="preserve"> Network can use the UE speed to understand which satellite should be prepared and hence sending corresponding configuration to the UE</w:t>
      </w:r>
      <w:r w:rsidR="00EC421D">
        <w:rPr>
          <w:lang w:val="en-US"/>
        </w:rPr>
        <w:t xml:space="preserve"> at least in GEO scenario</w:t>
      </w:r>
      <w:r w:rsidR="009257BD">
        <w:rPr>
          <w:lang w:val="en-US"/>
        </w:rPr>
        <w:t>.</w:t>
      </w:r>
      <w:r w:rsidR="00297960">
        <w:rPr>
          <w:lang w:val="en-US"/>
        </w:rPr>
        <w:t xml:space="preserve"> </w:t>
      </w:r>
    </w:p>
    <w:p w14:paraId="72C9C4E3" w14:textId="77777777" w:rsidR="000711DC" w:rsidRDefault="000711DC" w:rsidP="00895A60">
      <w:pPr>
        <w:rPr>
          <w:lang w:val="en-US"/>
        </w:rPr>
      </w:pPr>
    </w:p>
    <w:p w14:paraId="3408F165" w14:textId="750D9BDC" w:rsidR="00F26303" w:rsidRDefault="00F26303" w:rsidP="00895A60">
      <w:pPr>
        <w:rPr>
          <w:b/>
          <w:bCs/>
          <w:lang w:val="en-US"/>
        </w:rPr>
      </w:pPr>
      <w:r w:rsidRPr="2907D1C2">
        <w:rPr>
          <w:b/>
          <w:bCs/>
          <w:lang w:val="en-US"/>
        </w:rPr>
        <w:t xml:space="preserve">Proposal </w:t>
      </w:r>
      <w:r w:rsidR="003D02C6">
        <w:rPr>
          <w:b/>
          <w:bCs/>
          <w:lang w:val="en-US"/>
        </w:rPr>
        <w:t>3</w:t>
      </w:r>
      <w:r w:rsidRPr="2907D1C2">
        <w:rPr>
          <w:b/>
          <w:bCs/>
          <w:lang w:val="en-US"/>
        </w:rPr>
        <w:t>: UE location</w:t>
      </w:r>
      <w:r w:rsidR="00297960" w:rsidRPr="2907D1C2">
        <w:rPr>
          <w:b/>
          <w:bCs/>
          <w:lang w:val="en-US"/>
        </w:rPr>
        <w:t xml:space="preserve"> and UE speed</w:t>
      </w:r>
      <w:r w:rsidRPr="2907D1C2">
        <w:rPr>
          <w:b/>
          <w:bCs/>
          <w:lang w:val="en-US"/>
        </w:rPr>
        <w:t xml:space="preserve"> can be </w:t>
      </w:r>
      <w:r w:rsidR="00297960" w:rsidRPr="2907D1C2">
        <w:rPr>
          <w:b/>
          <w:bCs/>
          <w:lang w:val="en-US"/>
        </w:rPr>
        <w:t xml:space="preserve">considered to </w:t>
      </w:r>
      <w:r w:rsidRPr="2907D1C2">
        <w:rPr>
          <w:b/>
          <w:bCs/>
          <w:lang w:val="en-US"/>
        </w:rPr>
        <w:t>include in the measurement report.</w:t>
      </w:r>
    </w:p>
    <w:p w14:paraId="6A2CD3BF" w14:textId="0103A1EE" w:rsidR="00BE4F8E" w:rsidRPr="00297960" w:rsidRDefault="00297960" w:rsidP="00895A60">
      <w:pPr>
        <w:rPr>
          <w:b/>
          <w:bCs/>
          <w:u w:val="single"/>
          <w:lang w:val="en-US"/>
        </w:rPr>
      </w:pPr>
      <w:r w:rsidRPr="00297960">
        <w:rPr>
          <w:b/>
          <w:bCs/>
          <w:u w:val="single"/>
          <w:lang w:val="en-US"/>
        </w:rPr>
        <w:t>Handover</w:t>
      </w:r>
    </w:p>
    <w:p w14:paraId="0F7F9A57" w14:textId="55934E63" w:rsidR="000E139A" w:rsidRDefault="000E139A" w:rsidP="00895A60">
      <w:pPr>
        <w:rPr>
          <w:lang w:val="en-US"/>
        </w:rPr>
      </w:pPr>
      <w:r>
        <w:rPr>
          <w:lang w:val="en-US"/>
        </w:rPr>
        <w:t xml:space="preserve">During the study item, it is agreed that </w:t>
      </w:r>
      <w:r w:rsidR="001771B5">
        <w:rPr>
          <w:lang w:val="en-US"/>
        </w:rPr>
        <w:t xml:space="preserve">channel quality </w:t>
      </w:r>
      <w:r>
        <w:rPr>
          <w:lang w:val="en-US"/>
        </w:rPr>
        <w:t>measurement-based triggering using conditional handover in the mobility enhancements WI are to be taken as baseline. However, such measurement in NTN environment is known to be inaccurate and difficult to determine at the cell edge vs cell center. Therefore, purely measurement-based triggering may not be the best choice for NTN.</w:t>
      </w:r>
    </w:p>
    <w:p w14:paraId="0367E7D4" w14:textId="53B11426" w:rsidR="00297960" w:rsidRDefault="000E139A" w:rsidP="00895A60">
      <w:pPr>
        <w:rPr>
          <w:lang w:val="en-US"/>
        </w:rPr>
      </w:pPr>
      <w:r w:rsidRPr="2907D1C2">
        <w:rPr>
          <w:lang w:val="en-US"/>
        </w:rPr>
        <w:t>Location</w:t>
      </w:r>
      <w:r w:rsidR="0053734E" w:rsidRPr="2907D1C2">
        <w:rPr>
          <w:lang w:val="en-US"/>
        </w:rPr>
        <w:t xml:space="preserve"> </w:t>
      </w:r>
      <w:r w:rsidR="00947E1F">
        <w:rPr>
          <w:lang w:val="en-US"/>
        </w:rPr>
        <w:t xml:space="preserve">based </w:t>
      </w:r>
      <w:r w:rsidRPr="2907D1C2">
        <w:rPr>
          <w:lang w:val="en-US"/>
        </w:rPr>
        <w:t>triggering</w:t>
      </w:r>
      <w:r w:rsidR="0053734E" w:rsidRPr="2907D1C2">
        <w:rPr>
          <w:lang w:val="en-US"/>
        </w:rPr>
        <w:t xml:space="preserve"> is also one of the potential solutions in the SI. Specifically, location-based conditional HO seems quite suitable for NTN. However, purely triggering based on UE location may be difficult to specify and doesn’t make sense in LEO when LEO is moving. Therefore, distance (between UE and satellite) based conditional HO seems to be a better choice in term of usefulness and performance. The UE will need to acquire satellite location and evaluate the distance between itself and the satellite. Then if it is less than a configured threshold, it triggers the handover</w:t>
      </w:r>
      <w:r w:rsidR="00EC421D" w:rsidRPr="2907D1C2">
        <w:rPr>
          <w:lang w:val="en-US"/>
        </w:rPr>
        <w:t xml:space="preserve"> if conditional handover is configured to the UE based on distance</w:t>
      </w:r>
      <w:r w:rsidR="0053734E" w:rsidRPr="2907D1C2">
        <w:rPr>
          <w:lang w:val="en-US"/>
        </w:rPr>
        <w:t xml:space="preserve">. The downside is </w:t>
      </w:r>
      <w:r w:rsidR="00EC421D" w:rsidRPr="2907D1C2">
        <w:rPr>
          <w:lang w:val="en-US"/>
        </w:rPr>
        <w:t xml:space="preserve">that </w:t>
      </w:r>
      <w:r w:rsidR="0053734E" w:rsidRPr="2907D1C2">
        <w:rPr>
          <w:lang w:val="en-US"/>
        </w:rPr>
        <w:t xml:space="preserve">this can only be </w:t>
      </w:r>
      <w:r w:rsidR="0053734E" w:rsidRPr="2907D1C2">
        <w:rPr>
          <w:lang w:val="en-US"/>
        </w:rPr>
        <w:lastRenderedPageBreak/>
        <w:t>used for UE ha</w:t>
      </w:r>
      <w:r w:rsidR="6AEA7C1F" w:rsidRPr="2907D1C2">
        <w:rPr>
          <w:lang w:val="en-US"/>
        </w:rPr>
        <w:t xml:space="preserve">ving </w:t>
      </w:r>
      <w:r w:rsidR="27B3493F" w:rsidRPr="2907D1C2">
        <w:rPr>
          <w:lang w:val="en-US"/>
        </w:rPr>
        <w:t>GNSS</w:t>
      </w:r>
      <w:r w:rsidR="0053734E" w:rsidRPr="2907D1C2">
        <w:rPr>
          <w:lang w:val="en-US"/>
        </w:rPr>
        <w:t xml:space="preserve"> capability. </w:t>
      </w:r>
      <w:r w:rsidR="00CB737E">
        <w:rPr>
          <w:lang w:val="en-US"/>
        </w:rPr>
        <w:t xml:space="preserve">However, </w:t>
      </w:r>
      <w:r w:rsidR="006C3F07">
        <w:rPr>
          <w:lang w:val="en-US"/>
        </w:rPr>
        <w:t xml:space="preserve">this disadvantage is not valid </w:t>
      </w:r>
      <w:r w:rsidR="00CB737E">
        <w:rPr>
          <w:lang w:val="en-US"/>
        </w:rPr>
        <w:t>for</w:t>
      </w:r>
      <w:r w:rsidR="006C3F07">
        <w:rPr>
          <w:lang w:val="en-US"/>
        </w:rPr>
        <w:t xml:space="preserve"> this WI, we assume all UE has GNSS capability</w:t>
      </w:r>
      <w:r w:rsidR="00CB737E">
        <w:rPr>
          <w:lang w:val="en-US"/>
        </w:rPr>
        <w:t>.</w:t>
      </w:r>
      <w:r w:rsidR="00F14689">
        <w:rPr>
          <w:lang w:val="en-US"/>
        </w:rPr>
        <w:t xml:space="preserve"> </w:t>
      </w:r>
      <w:r w:rsidR="00CB737E">
        <w:rPr>
          <w:lang w:val="en-US"/>
        </w:rPr>
        <w:t xml:space="preserve">Another </w:t>
      </w:r>
      <w:r w:rsidR="009843F3">
        <w:rPr>
          <w:lang w:val="en-US"/>
        </w:rPr>
        <w:t>downside</w:t>
      </w:r>
      <w:r w:rsidR="00CB737E">
        <w:rPr>
          <w:lang w:val="en-US"/>
        </w:rPr>
        <w:t xml:space="preserve"> is that the </w:t>
      </w:r>
      <w:r w:rsidR="00590442">
        <w:rPr>
          <w:lang w:val="en-US"/>
        </w:rPr>
        <w:t xml:space="preserve">UE </w:t>
      </w:r>
      <w:r w:rsidR="00CB737E">
        <w:rPr>
          <w:lang w:val="en-US"/>
        </w:rPr>
        <w:t xml:space="preserve">will need to </w:t>
      </w:r>
      <w:r w:rsidR="00590442">
        <w:rPr>
          <w:lang w:val="en-US"/>
        </w:rPr>
        <w:t xml:space="preserve">continue tracking the network may be an overhead. </w:t>
      </w:r>
    </w:p>
    <w:p w14:paraId="647095F4" w14:textId="22023D25" w:rsidR="0053734E" w:rsidRDefault="0053734E" w:rsidP="00895A60">
      <w:pPr>
        <w:rPr>
          <w:lang w:val="en-US"/>
        </w:rPr>
      </w:pPr>
      <w:r>
        <w:rPr>
          <w:lang w:val="en-US"/>
        </w:rPr>
        <w:t>Timer and timing advance triggering are also in the SI as potential solutions. However, it is difficult for the network to determine when the UE should handover if UE trajectory is unknown to the network.</w:t>
      </w:r>
    </w:p>
    <w:p w14:paraId="4AF08C2F" w14:textId="0DC715B1" w:rsidR="0053734E" w:rsidRDefault="0053734E" w:rsidP="00895A60">
      <w:pPr>
        <w:rPr>
          <w:lang w:val="en-US"/>
        </w:rPr>
      </w:pPr>
      <w:r>
        <w:rPr>
          <w:lang w:val="en-US"/>
        </w:rPr>
        <w:t xml:space="preserve">Lastly, elevation angles of source and target cells-based triggering. Network will need to know at which angle </w:t>
      </w:r>
      <w:proofErr w:type="gramStart"/>
      <w:r>
        <w:rPr>
          <w:lang w:val="en-US"/>
        </w:rPr>
        <w:t>is considered to be</w:t>
      </w:r>
      <w:proofErr w:type="gramEnd"/>
      <w:r>
        <w:rPr>
          <w:lang w:val="en-US"/>
        </w:rPr>
        <w:t xml:space="preserve"> good signal and at which angle the UE should be handover. UE will need to continue evaluate the elevation angle based on the UE location and satellite ephemeris data. </w:t>
      </w:r>
      <w:r w:rsidR="00F665B7">
        <w:rPr>
          <w:lang w:val="en-US"/>
        </w:rPr>
        <w:t xml:space="preserve">This end up </w:t>
      </w:r>
      <w:r w:rsidR="00C105A5">
        <w:rPr>
          <w:lang w:val="en-US"/>
        </w:rPr>
        <w:t>being</w:t>
      </w:r>
      <w:r w:rsidR="00F665B7">
        <w:rPr>
          <w:lang w:val="en-US"/>
        </w:rPr>
        <w:t xml:space="preserve"> very similar to location </w:t>
      </w:r>
      <w:proofErr w:type="gramStart"/>
      <w:r w:rsidR="00F665B7">
        <w:rPr>
          <w:lang w:val="en-US"/>
        </w:rPr>
        <w:t>distance based</w:t>
      </w:r>
      <w:proofErr w:type="gramEnd"/>
      <w:r w:rsidR="00F665B7">
        <w:rPr>
          <w:lang w:val="en-US"/>
        </w:rPr>
        <w:t xml:space="preserve"> triggering.</w:t>
      </w:r>
      <w:r w:rsidR="00F76FC2">
        <w:rPr>
          <w:lang w:val="en-US"/>
        </w:rPr>
        <w:t xml:space="preserve"> </w:t>
      </w:r>
      <w:r w:rsidR="00FB7234">
        <w:rPr>
          <w:lang w:val="en-US"/>
        </w:rPr>
        <w:t xml:space="preserve">The downside of this solution is </w:t>
      </w:r>
      <w:proofErr w:type="gramStart"/>
      <w:r w:rsidR="00FB7234">
        <w:rPr>
          <w:lang w:val="en-US"/>
        </w:rPr>
        <w:t>similar to</w:t>
      </w:r>
      <w:proofErr w:type="gramEnd"/>
      <w:r w:rsidR="00FB7234">
        <w:rPr>
          <w:lang w:val="en-US"/>
        </w:rPr>
        <w:t xml:space="preserve"> location triggering, the </w:t>
      </w:r>
      <w:r w:rsidR="00F76FC2">
        <w:rPr>
          <w:lang w:val="en-US"/>
        </w:rPr>
        <w:t xml:space="preserve">UE </w:t>
      </w:r>
      <w:r w:rsidR="00F8287A">
        <w:rPr>
          <w:lang w:val="en-US"/>
        </w:rPr>
        <w:t xml:space="preserve">will need to </w:t>
      </w:r>
      <w:r w:rsidR="00F76FC2">
        <w:rPr>
          <w:lang w:val="en-US"/>
        </w:rPr>
        <w:t xml:space="preserve">continue tracking </w:t>
      </w:r>
      <w:r w:rsidR="00F8287A">
        <w:rPr>
          <w:lang w:val="en-US"/>
        </w:rPr>
        <w:t>angle</w:t>
      </w:r>
      <w:r w:rsidR="00F76FC2">
        <w:rPr>
          <w:lang w:val="en-US"/>
        </w:rPr>
        <w:t>.</w:t>
      </w:r>
    </w:p>
    <w:p w14:paraId="2997DB87" w14:textId="67BB2EE0" w:rsidR="00115CCC" w:rsidRDefault="00115CCC" w:rsidP="00895A60">
      <w:pPr>
        <w:rPr>
          <w:lang w:val="en-US"/>
        </w:rPr>
      </w:pPr>
      <w:r>
        <w:rPr>
          <w:lang w:val="en-US"/>
        </w:rPr>
        <w:t xml:space="preserve">During the email discussion, majority of the companies support conditional handover for NTN. Location based conditional handover has the most support and timer based has the second largest supporting companies. Therefore, we proposal to down select NTN HO solution to location-based conditional handover and timer based conditional handover. </w:t>
      </w:r>
    </w:p>
    <w:p w14:paraId="0EF21C1A" w14:textId="52F72D9D" w:rsidR="00F665B7" w:rsidRDefault="00F665B7" w:rsidP="00895A60">
      <w:pPr>
        <w:rPr>
          <w:b/>
          <w:bCs/>
          <w:lang w:val="en-US"/>
        </w:rPr>
      </w:pPr>
      <w:r w:rsidRPr="00F665B7">
        <w:rPr>
          <w:b/>
          <w:bCs/>
          <w:lang w:val="en-US"/>
        </w:rPr>
        <w:t xml:space="preserve">Observation </w:t>
      </w:r>
      <w:r w:rsidR="003D02C6">
        <w:rPr>
          <w:b/>
          <w:bCs/>
          <w:lang w:val="en-US"/>
        </w:rPr>
        <w:t>4</w:t>
      </w:r>
      <w:r w:rsidRPr="00F665B7">
        <w:rPr>
          <w:b/>
          <w:bCs/>
          <w:lang w:val="en-US"/>
        </w:rPr>
        <w:t>:  purely measurement-based triggering may not</w:t>
      </w:r>
      <w:r w:rsidR="00EC421D">
        <w:rPr>
          <w:b/>
          <w:bCs/>
          <w:lang w:val="en-US"/>
        </w:rPr>
        <w:t xml:space="preserve"> work well in </w:t>
      </w:r>
      <w:r w:rsidRPr="00F665B7">
        <w:rPr>
          <w:b/>
          <w:bCs/>
          <w:lang w:val="en-US"/>
        </w:rPr>
        <w:t>NTN.</w:t>
      </w:r>
    </w:p>
    <w:p w14:paraId="6396099D" w14:textId="1093E5FF" w:rsidR="00F665B7" w:rsidRDefault="00F665B7" w:rsidP="00895A60">
      <w:pPr>
        <w:rPr>
          <w:b/>
          <w:bCs/>
          <w:lang w:val="en-US"/>
        </w:rPr>
      </w:pPr>
      <w:r>
        <w:rPr>
          <w:b/>
          <w:bCs/>
          <w:lang w:val="en-US"/>
        </w:rPr>
        <w:t xml:space="preserve">Proposal </w:t>
      </w:r>
      <w:r w:rsidR="003D02C6">
        <w:rPr>
          <w:b/>
          <w:bCs/>
          <w:lang w:val="en-US"/>
        </w:rPr>
        <w:t>4</w:t>
      </w:r>
      <w:r>
        <w:rPr>
          <w:b/>
          <w:bCs/>
          <w:lang w:val="en-US"/>
        </w:rPr>
        <w:t xml:space="preserve">: </w:t>
      </w:r>
      <w:r w:rsidR="00115CCC">
        <w:rPr>
          <w:b/>
          <w:bCs/>
          <w:lang w:val="en-US"/>
        </w:rPr>
        <w:t xml:space="preserve">Further consider only </w:t>
      </w:r>
      <w:r>
        <w:rPr>
          <w:b/>
          <w:bCs/>
          <w:lang w:val="en-US"/>
        </w:rPr>
        <w:t xml:space="preserve">location-based </w:t>
      </w:r>
      <w:r w:rsidR="00115CCC">
        <w:rPr>
          <w:b/>
          <w:bCs/>
          <w:lang w:val="en-US"/>
        </w:rPr>
        <w:t xml:space="preserve">and timer based </w:t>
      </w:r>
      <w:r w:rsidR="008126CA">
        <w:rPr>
          <w:b/>
          <w:bCs/>
          <w:lang w:val="en-US"/>
        </w:rPr>
        <w:t xml:space="preserve">conditional handover </w:t>
      </w:r>
      <w:r w:rsidR="00647028">
        <w:rPr>
          <w:b/>
          <w:bCs/>
          <w:lang w:val="en-US"/>
        </w:rPr>
        <w:t xml:space="preserve">as </w:t>
      </w:r>
      <w:r>
        <w:rPr>
          <w:b/>
          <w:bCs/>
          <w:lang w:val="en-US"/>
        </w:rPr>
        <w:t>HO enhancement for NTN.</w:t>
      </w:r>
    </w:p>
    <w:p w14:paraId="7B687DC2" w14:textId="77777777" w:rsidR="00895A60" w:rsidRPr="0053095B" w:rsidRDefault="00895A60" w:rsidP="0053095B">
      <w:pPr>
        <w:rPr>
          <w:lang w:val="en-US"/>
        </w:rPr>
      </w:pPr>
    </w:p>
    <w:p w14:paraId="23A8CAB2" w14:textId="77D84259" w:rsidR="009F6669" w:rsidRDefault="009F6669" w:rsidP="00F17084">
      <w:pPr>
        <w:pStyle w:val="Heading1"/>
        <w:numPr>
          <w:ilvl w:val="0"/>
          <w:numId w:val="1"/>
        </w:numPr>
      </w:pPr>
      <w:r>
        <w:t>Conclusion</w:t>
      </w:r>
    </w:p>
    <w:p w14:paraId="22BEC249" w14:textId="77777777" w:rsidR="003D02C6" w:rsidRPr="003D02C6" w:rsidRDefault="003D02C6" w:rsidP="003D02C6">
      <w:pPr>
        <w:rPr>
          <w:b/>
          <w:bCs/>
          <w:lang w:val="en-US"/>
        </w:rPr>
      </w:pPr>
      <w:r w:rsidRPr="003D02C6">
        <w:rPr>
          <w:b/>
          <w:bCs/>
          <w:lang w:val="en-US"/>
        </w:rPr>
        <w:t xml:space="preserve">Observation 1: the lesser near far effect in NTN makes mobility more challenging </w:t>
      </w:r>
    </w:p>
    <w:p w14:paraId="68CC4833" w14:textId="77777777" w:rsidR="003D02C6" w:rsidRDefault="003D02C6" w:rsidP="003D02C6">
      <w:pPr>
        <w:rPr>
          <w:b/>
          <w:bCs/>
        </w:rPr>
      </w:pPr>
      <w:r w:rsidRPr="2907D1C2">
        <w:rPr>
          <w:b/>
          <w:bCs/>
        </w:rPr>
        <w:t xml:space="preserve">Observation </w:t>
      </w:r>
      <w:r>
        <w:rPr>
          <w:b/>
          <w:bCs/>
        </w:rPr>
        <w:t>2</w:t>
      </w:r>
      <w:r w:rsidRPr="2907D1C2">
        <w:rPr>
          <w:b/>
          <w:bCs/>
        </w:rPr>
        <w:t xml:space="preserve">: Measurement is unreliable in NTN scenario due to long distance between UE and network and long propagation delay </w:t>
      </w:r>
    </w:p>
    <w:p w14:paraId="3E7652B5" w14:textId="44756983" w:rsidR="0053095B" w:rsidRDefault="003D02C6" w:rsidP="0053095B">
      <w:pPr>
        <w:rPr>
          <w:b/>
          <w:bCs/>
          <w:lang w:val="en-US"/>
        </w:rPr>
      </w:pPr>
      <w:r w:rsidRPr="2907D1C2">
        <w:rPr>
          <w:b/>
          <w:bCs/>
          <w:lang w:val="en-US"/>
        </w:rPr>
        <w:t xml:space="preserve">Observation 3: A3 event </w:t>
      </w:r>
      <w:r>
        <w:rPr>
          <w:b/>
          <w:bCs/>
          <w:lang w:val="en-US"/>
        </w:rPr>
        <w:t xml:space="preserve">like </w:t>
      </w:r>
      <w:r w:rsidRPr="2907D1C2">
        <w:rPr>
          <w:b/>
          <w:bCs/>
          <w:lang w:val="en-US"/>
        </w:rPr>
        <w:t>is not suitable for NTN scenario due to the significantly lower near-far effect.</w:t>
      </w:r>
    </w:p>
    <w:p w14:paraId="0F0E9BF7" w14:textId="7F48B1AD" w:rsidR="003D02C6" w:rsidRPr="003D02C6" w:rsidRDefault="003D02C6" w:rsidP="0053095B">
      <w:pPr>
        <w:rPr>
          <w:b/>
          <w:bCs/>
          <w:lang w:val="en-US"/>
        </w:rPr>
      </w:pPr>
      <w:r w:rsidRPr="00F665B7">
        <w:rPr>
          <w:b/>
          <w:bCs/>
          <w:lang w:val="en-US"/>
        </w:rPr>
        <w:t xml:space="preserve">Observation </w:t>
      </w:r>
      <w:r>
        <w:rPr>
          <w:b/>
          <w:bCs/>
          <w:lang w:val="en-US"/>
        </w:rPr>
        <w:t>4</w:t>
      </w:r>
      <w:r w:rsidRPr="00F665B7">
        <w:rPr>
          <w:b/>
          <w:bCs/>
          <w:lang w:val="en-US"/>
        </w:rPr>
        <w:t>:  purely measurement-based triggering may not</w:t>
      </w:r>
      <w:r>
        <w:rPr>
          <w:b/>
          <w:bCs/>
          <w:lang w:val="en-US"/>
        </w:rPr>
        <w:t xml:space="preserve"> work well in </w:t>
      </w:r>
      <w:r w:rsidRPr="00F665B7">
        <w:rPr>
          <w:b/>
          <w:bCs/>
          <w:lang w:val="en-US"/>
        </w:rPr>
        <w:t>NTN.</w:t>
      </w:r>
    </w:p>
    <w:p w14:paraId="52D4A144" w14:textId="77777777" w:rsidR="003D02C6" w:rsidRDefault="003D02C6" w:rsidP="003D02C6">
      <w:pPr>
        <w:rPr>
          <w:b/>
          <w:bCs/>
          <w:lang w:val="en-US"/>
        </w:rPr>
      </w:pPr>
      <w:r w:rsidRPr="00CF3B3E">
        <w:rPr>
          <w:b/>
          <w:bCs/>
          <w:lang w:val="en-US"/>
        </w:rPr>
        <w:t>Proposal 1: RAN2 to discuss the option</w:t>
      </w:r>
      <w:r>
        <w:rPr>
          <w:b/>
          <w:bCs/>
          <w:lang w:val="en-US"/>
        </w:rPr>
        <w:t>s</w:t>
      </w:r>
      <w:r w:rsidRPr="00CF3B3E">
        <w:rPr>
          <w:b/>
          <w:bCs/>
          <w:lang w:val="en-US"/>
        </w:rPr>
        <w:t xml:space="preserve"> above</w:t>
      </w:r>
      <w:r>
        <w:rPr>
          <w:b/>
          <w:bCs/>
          <w:lang w:val="en-US"/>
        </w:rPr>
        <w:t xml:space="preserve"> for support of measurement window in NTN</w:t>
      </w:r>
      <w:r w:rsidRPr="00CF3B3E">
        <w:rPr>
          <w:b/>
          <w:bCs/>
          <w:lang w:val="en-US"/>
        </w:rPr>
        <w:t>.</w:t>
      </w:r>
    </w:p>
    <w:p w14:paraId="50EAB1DE" w14:textId="77777777" w:rsidR="003D02C6" w:rsidRPr="00895A60" w:rsidRDefault="003D02C6" w:rsidP="003D02C6">
      <w:pPr>
        <w:rPr>
          <w:b/>
          <w:bCs/>
          <w:lang w:val="en-US"/>
        </w:rPr>
      </w:pPr>
      <w:r w:rsidRPr="00895A60">
        <w:rPr>
          <w:b/>
          <w:bCs/>
          <w:lang w:val="en-US"/>
        </w:rPr>
        <w:t xml:space="preserve">Proposal </w:t>
      </w:r>
      <w:r>
        <w:rPr>
          <w:b/>
          <w:bCs/>
          <w:lang w:val="en-US"/>
        </w:rPr>
        <w:t>2</w:t>
      </w:r>
      <w:r w:rsidRPr="00895A60">
        <w:rPr>
          <w:b/>
          <w:bCs/>
          <w:lang w:val="en-US"/>
        </w:rPr>
        <w:t>: Consider the following options for measurement report triggering in NTN:</w:t>
      </w:r>
    </w:p>
    <w:p w14:paraId="56B676E0" w14:textId="77777777" w:rsidR="003D02C6" w:rsidRPr="00895A60" w:rsidRDefault="003D02C6" w:rsidP="003D02C6">
      <w:pPr>
        <w:pStyle w:val="ListParagraph"/>
        <w:numPr>
          <w:ilvl w:val="0"/>
          <w:numId w:val="19"/>
        </w:numPr>
        <w:rPr>
          <w:b/>
          <w:bCs/>
          <w:lang w:val="en-US"/>
        </w:rPr>
      </w:pPr>
      <w:r w:rsidRPr="00895A60">
        <w:rPr>
          <w:b/>
          <w:bCs/>
          <w:lang w:val="en-US"/>
        </w:rPr>
        <w:t>Option 1: rely on periodic measurement. Network configure periodic measurement base on UE speed and LEO speed</w:t>
      </w:r>
    </w:p>
    <w:p w14:paraId="30FB586D" w14:textId="77777777" w:rsidR="003D02C6" w:rsidRPr="00895A60" w:rsidRDefault="003D02C6" w:rsidP="003D02C6">
      <w:pPr>
        <w:pStyle w:val="ListParagraph"/>
        <w:numPr>
          <w:ilvl w:val="0"/>
          <w:numId w:val="19"/>
        </w:numPr>
        <w:rPr>
          <w:b/>
          <w:bCs/>
          <w:lang w:val="en-US"/>
        </w:rPr>
      </w:pPr>
      <w:r w:rsidRPr="00895A60">
        <w:rPr>
          <w:b/>
          <w:bCs/>
          <w:lang w:val="en-US"/>
        </w:rPr>
        <w:t>Option 2: measurement reporting based on relative distance between UE and the configured cells (LEO or GEO cell)</w:t>
      </w:r>
    </w:p>
    <w:p w14:paraId="63DAFD94" w14:textId="77777777" w:rsidR="003D02C6" w:rsidRPr="003D02C6" w:rsidRDefault="003D02C6" w:rsidP="003D02C6">
      <w:pPr>
        <w:rPr>
          <w:b/>
          <w:bCs/>
          <w:lang w:val="en-US"/>
        </w:rPr>
      </w:pPr>
      <w:r w:rsidRPr="003D02C6">
        <w:rPr>
          <w:b/>
          <w:bCs/>
          <w:lang w:val="en-US"/>
        </w:rPr>
        <w:t>Proposal 3: UE location and UE speed can be considered to include in the measurement report.</w:t>
      </w:r>
    </w:p>
    <w:p w14:paraId="14F0389F" w14:textId="77777777" w:rsidR="00115CCC" w:rsidRDefault="00115CCC" w:rsidP="00115CCC">
      <w:pPr>
        <w:rPr>
          <w:b/>
          <w:bCs/>
          <w:lang w:val="en-US"/>
        </w:rPr>
      </w:pPr>
      <w:r>
        <w:rPr>
          <w:b/>
          <w:bCs/>
          <w:lang w:val="en-US"/>
        </w:rPr>
        <w:t>Proposal 4: Further consider only location-based and timer based conditional handover as HO enhancement for NTN.</w:t>
      </w:r>
    </w:p>
    <w:p w14:paraId="00A4F195" w14:textId="77777777" w:rsidR="003D02C6" w:rsidRPr="003D02C6" w:rsidRDefault="003D02C6" w:rsidP="0053095B">
      <w:pPr>
        <w:rPr>
          <w:lang w:val="en-US"/>
        </w:rPr>
      </w:pPr>
    </w:p>
    <w:p w14:paraId="0FCFF121" w14:textId="512E49F6" w:rsidR="0053095B" w:rsidRDefault="0053095B" w:rsidP="0053095B">
      <w:pPr>
        <w:pStyle w:val="Heading1"/>
        <w:numPr>
          <w:ilvl w:val="0"/>
          <w:numId w:val="1"/>
        </w:numPr>
      </w:pPr>
      <w:bookmarkStart w:id="2" w:name="_Hlk47081425"/>
      <w:r>
        <w:t>Reference</w:t>
      </w:r>
    </w:p>
    <w:p w14:paraId="050C852E" w14:textId="64A6930A" w:rsidR="0053095B" w:rsidRDefault="0053095B" w:rsidP="0053095B">
      <w:r>
        <w:t>[1] “</w:t>
      </w:r>
      <w:r w:rsidRPr="0053095B">
        <w:t>Solutions for NR to support non-terrestrial networks</w:t>
      </w:r>
      <w:r>
        <w:t>”, Thales,</w:t>
      </w:r>
      <w:r w:rsidRPr="0053095B">
        <w:t xml:space="preserve"> </w:t>
      </w:r>
      <w:r>
        <w:t>RP-201256</w:t>
      </w:r>
    </w:p>
    <w:p w14:paraId="4A98DE3A" w14:textId="62E7E548" w:rsidR="003269F7" w:rsidRPr="00C105A5" w:rsidRDefault="0053095B">
      <w:r>
        <w:t xml:space="preserve">[2] </w:t>
      </w:r>
      <w:r w:rsidR="0072218E">
        <w:t>“</w:t>
      </w:r>
      <w:r w:rsidR="0072218E" w:rsidRPr="0072218E">
        <w:t>Solutions for NR to support non-terrestrial networks (NTN)</w:t>
      </w:r>
      <w:r w:rsidR="0072218E">
        <w:t>”, TS38.</w:t>
      </w:r>
      <w:r w:rsidR="008B2311">
        <w:t>821</w:t>
      </w:r>
      <w:bookmarkEnd w:id="2"/>
    </w:p>
    <w:sectPr w:rsidR="003269F7" w:rsidRPr="00C105A5">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7D10931E" w16cex:dateUtc="2020-08-05T04:32:00Z"/>
  <w16cex:commentExtensible w16cex:durableId="54DF61BB" w16cex:dateUtc="2020-08-05T04:36:00Z"/>
  <w16cex:commentExtensible w16cex:durableId="5FDA4752" w16cex:dateUtc="2020-08-05T04:35:00Z"/>
  <w16cex:commentExtensible w16cex:durableId="45FFF740" w16cex:dateUtc="2020-08-05T04:40:00Z"/>
  <w16cex:commentExtensible w16cex:durableId="080B5A6E" w16cex:dateUtc="2020-08-05T05: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F285C5" w14:textId="77777777" w:rsidR="009737D5" w:rsidRDefault="009737D5" w:rsidP="00DD7929">
      <w:pPr>
        <w:spacing w:after="0"/>
      </w:pPr>
      <w:r>
        <w:separator/>
      </w:r>
    </w:p>
  </w:endnote>
  <w:endnote w:type="continuationSeparator" w:id="0">
    <w:p w14:paraId="3E648F48" w14:textId="77777777" w:rsidR="009737D5" w:rsidRDefault="009737D5" w:rsidP="00DD7929">
      <w:pPr>
        <w:spacing w:after="0"/>
      </w:pPr>
      <w:r>
        <w:continuationSeparator/>
      </w:r>
    </w:p>
  </w:endnote>
  <w:endnote w:type="continuationNotice" w:id="1">
    <w:p w14:paraId="5ED079D6" w14:textId="77777777" w:rsidR="009737D5" w:rsidRDefault="009737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3ADD08" w14:textId="77777777" w:rsidR="009737D5" w:rsidRDefault="009737D5" w:rsidP="00DD7929">
      <w:pPr>
        <w:spacing w:after="0"/>
      </w:pPr>
      <w:r>
        <w:separator/>
      </w:r>
    </w:p>
  </w:footnote>
  <w:footnote w:type="continuationSeparator" w:id="0">
    <w:p w14:paraId="7FFA0545" w14:textId="77777777" w:rsidR="009737D5" w:rsidRDefault="009737D5" w:rsidP="00DD7929">
      <w:pPr>
        <w:spacing w:after="0"/>
      </w:pPr>
      <w:r>
        <w:continuationSeparator/>
      </w:r>
    </w:p>
  </w:footnote>
  <w:footnote w:type="continuationNotice" w:id="1">
    <w:p w14:paraId="32C3101C" w14:textId="77777777" w:rsidR="009737D5" w:rsidRDefault="009737D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C93EEC"/>
    <w:multiLevelType w:val="multilevel"/>
    <w:tmpl w:val="27E265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2" w15:restartNumberingAfterBreak="0">
    <w:nsid w:val="12370598"/>
    <w:multiLevelType w:val="hybridMultilevel"/>
    <w:tmpl w:val="7548C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221317"/>
    <w:multiLevelType w:val="hybridMultilevel"/>
    <w:tmpl w:val="045A3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063FC4"/>
    <w:multiLevelType w:val="hybridMultilevel"/>
    <w:tmpl w:val="22766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4B0D67"/>
    <w:multiLevelType w:val="hybridMultilevel"/>
    <w:tmpl w:val="B470A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cs="Times New Roman" w:hint="default"/>
      </w:rPr>
    </w:lvl>
    <w:lvl w:ilvl="1" w:tplc="FEE67E3A">
      <w:numFmt w:val="bullet"/>
      <w:lvlText w:val="–"/>
      <w:lvlJc w:val="left"/>
      <w:pPr>
        <w:tabs>
          <w:tab w:val="num" w:pos="1440"/>
        </w:tabs>
        <w:ind w:left="1440" w:hanging="360"/>
      </w:pPr>
      <w:rPr>
        <w:rFonts w:ascii="Arial" w:hAnsi="Arial" w:cs="Times New Roman" w:hint="default"/>
      </w:rPr>
    </w:lvl>
    <w:lvl w:ilvl="2" w:tplc="F66C355C">
      <w:start w:val="1"/>
      <w:numFmt w:val="bullet"/>
      <w:lvlText w:val="•"/>
      <w:lvlJc w:val="left"/>
      <w:pPr>
        <w:tabs>
          <w:tab w:val="num" w:pos="2160"/>
        </w:tabs>
        <w:ind w:left="2160" w:hanging="360"/>
      </w:pPr>
      <w:rPr>
        <w:rFonts w:ascii="Arial" w:hAnsi="Arial" w:cs="Times New Roman" w:hint="default"/>
      </w:rPr>
    </w:lvl>
    <w:lvl w:ilvl="3" w:tplc="961C528E">
      <w:start w:val="1"/>
      <w:numFmt w:val="bullet"/>
      <w:lvlText w:val="•"/>
      <w:lvlJc w:val="left"/>
      <w:pPr>
        <w:tabs>
          <w:tab w:val="num" w:pos="2880"/>
        </w:tabs>
        <w:ind w:left="2880" w:hanging="360"/>
      </w:pPr>
      <w:rPr>
        <w:rFonts w:ascii="Arial" w:hAnsi="Arial" w:cs="Times New Roman" w:hint="default"/>
      </w:rPr>
    </w:lvl>
    <w:lvl w:ilvl="4" w:tplc="663EC892">
      <w:start w:val="1"/>
      <w:numFmt w:val="bullet"/>
      <w:lvlText w:val="•"/>
      <w:lvlJc w:val="left"/>
      <w:pPr>
        <w:tabs>
          <w:tab w:val="num" w:pos="3600"/>
        </w:tabs>
        <w:ind w:left="3600" w:hanging="360"/>
      </w:pPr>
      <w:rPr>
        <w:rFonts w:ascii="Arial" w:hAnsi="Arial" w:cs="Times New Roman" w:hint="default"/>
      </w:rPr>
    </w:lvl>
    <w:lvl w:ilvl="5" w:tplc="1A8E273E">
      <w:start w:val="1"/>
      <w:numFmt w:val="bullet"/>
      <w:lvlText w:val="•"/>
      <w:lvlJc w:val="left"/>
      <w:pPr>
        <w:tabs>
          <w:tab w:val="num" w:pos="4320"/>
        </w:tabs>
        <w:ind w:left="4320" w:hanging="360"/>
      </w:pPr>
      <w:rPr>
        <w:rFonts w:ascii="Arial" w:hAnsi="Arial" w:cs="Times New Roman" w:hint="default"/>
      </w:rPr>
    </w:lvl>
    <w:lvl w:ilvl="6" w:tplc="D15C2CAE">
      <w:start w:val="1"/>
      <w:numFmt w:val="bullet"/>
      <w:lvlText w:val="•"/>
      <w:lvlJc w:val="left"/>
      <w:pPr>
        <w:tabs>
          <w:tab w:val="num" w:pos="5040"/>
        </w:tabs>
        <w:ind w:left="5040" w:hanging="360"/>
      </w:pPr>
      <w:rPr>
        <w:rFonts w:ascii="Arial" w:hAnsi="Arial" w:cs="Times New Roman" w:hint="default"/>
      </w:rPr>
    </w:lvl>
    <w:lvl w:ilvl="7" w:tplc="611A7E12">
      <w:start w:val="1"/>
      <w:numFmt w:val="bullet"/>
      <w:lvlText w:val="•"/>
      <w:lvlJc w:val="left"/>
      <w:pPr>
        <w:tabs>
          <w:tab w:val="num" w:pos="5760"/>
        </w:tabs>
        <w:ind w:left="5760" w:hanging="360"/>
      </w:pPr>
      <w:rPr>
        <w:rFonts w:ascii="Arial" w:hAnsi="Arial" w:cs="Times New Roman" w:hint="default"/>
      </w:rPr>
    </w:lvl>
    <w:lvl w:ilvl="8" w:tplc="F3F0D224">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cs="Times New Roman" w:hint="default"/>
      </w:rPr>
    </w:lvl>
    <w:lvl w:ilvl="1" w:tplc="F3884D96">
      <w:numFmt w:val="bullet"/>
      <w:lvlText w:val="–"/>
      <w:lvlJc w:val="left"/>
      <w:pPr>
        <w:tabs>
          <w:tab w:val="num" w:pos="1440"/>
        </w:tabs>
        <w:ind w:left="1440" w:hanging="360"/>
      </w:pPr>
      <w:rPr>
        <w:rFonts w:ascii="Arial" w:hAnsi="Arial" w:cs="Times New Roman" w:hint="default"/>
      </w:rPr>
    </w:lvl>
    <w:lvl w:ilvl="2" w:tplc="017099F4">
      <w:numFmt w:val="bullet"/>
      <w:lvlText w:val="•"/>
      <w:lvlJc w:val="left"/>
      <w:pPr>
        <w:tabs>
          <w:tab w:val="num" w:pos="2160"/>
        </w:tabs>
        <w:ind w:left="2160" w:hanging="360"/>
      </w:pPr>
      <w:rPr>
        <w:rFonts w:ascii="Arial" w:hAnsi="Arial" w:cs="Times New Roman" w:hint="default"/>
      </w:rPr>
    </w:lvl>
    <w:lvl w:ilvl="3" w:tplc="8B8AA9A6">
      <w:start w:val="1"/>
      <w:numFmt w:val="bullet"/>
      <w:lvlText w:val="•"/>
      <w:lvlJc w:val="left"/>
      <w:pPr>
        <w:tabs>
          <w:tab w:val="num" w:pos="2880"/>
        </w:tabs>
        <w:ind w:left="2880" w:hanging="360"/>
      </w:pPr>
      <w:rPr>
        <w:rFonts w:ascii="Arial" w:hAnsi="Arial" w:cs="Times New Roman" w:hint="default"/>
      </w:rPr>
    </w:lvl>
    <w:lvl w:ilvl="4" w:tplc="AFE67CF8">
      <w:start w:val="1"/>
      <w:numFmt w:val="bullet"/>
      <w:lvlText w:val="•"/>
      <w:lvlJc w:val="left"/>
      <w:pPr>
        <w:tabs>
          <w:tab w:val="num" w:pos="3600"/>
        </w:tabs>
        <w:ind w:left="3600" w:hanging="360"/>
      </w:pPr>
      <w:rPr>
        <w:rFonts w:ascii="Arial" w:hAnsi="Arial" w:cs="Times New Roman" w:hint="default"/>
      </w:rPr>
    </w:lvl>
    <w:lvl w:ilvl="5" w:tplc="9F7AA342">
      <w:start w:val="1"/>
      <w:numFmt w:val="bullet"/>
      <w:lvlText w:val="•"/>
      <w:lvlJc w:val="left"/>
      <w:pPr>
        <w:tabs>
          <w:tab w:val="num" w:pos="4320"/>
        </w:tabs>
        <w:ind w:left="4320" w:hanging="360"/>
      </w:pPr>
      <w:rPr>
        <w:rFonts w:ascii="Arial" w:hAnsi="Arial" w:cs="Times New Roman" w:hint="default"/>
      </w:rPr>
    </w:lvl>
    <w:lvl w:ilvl="6" w:tplc="A5BE054E">
      <w:start w:val="1"/>
      <w:numFmt w:val="bullet"/>
      <w:lvlText w:val="•"/>
      <w:lvlJc w:val="left"/>
      <w:pPr>
        <w:tabs>
          <w:tab w:val="num" w:pos="5040"/>
        </w:tabs>
        <w:ind w:left="5040" w:hanging="360"/>
      </w:pPr>
      <w:rPr>
        <w:rFonts w:ascii="Arial" w:hAnsi="Arial" w:cs="Times New Roman" w:hint="default"/>
      </w:rPr>
    </w:lvl>
    <w:lvl w:ilvl="7" w:tplc="E580F284">
      <w:start w:val="1"/>
      <w:numFmt w:val="bullet"/>
      <w:lvlText w:val="•"/>
      <w:lvlJc w:val="left"/>
      <w:pPr>
        <w:tabs>
          <w:tab w:val="num" w:pos="5760"/>
        </w:tabs>
        <w:ind w:left="5760" w:hanging="360"/>
      </w:pPr>
      <w:rPr>
        <w:rFonts w:ascii="Arial" w:hAnsi="Arial" w:cs="Times New Roman" w:hint="default"/>
      </w:rPr>
    </w:lvl>
    <w:lvl w:ilvl="8" w:tplc="68E0F2A0">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1866E2B"/>
    <w:multiLevelType w:val="hybridMultilevel"/>
    <w:tmpl w:val="47FCF232"/>
    <w:lvl w:ilvl="0" w:tplc="0F5240E6">
      <w:start w:val="1"/>
      <w:numFmt w:val="bullet"/>
      <w:lvlText w:val="•"/>
      <w:lvlJc w:val="left"/>
      <w:pPr>
        <w:tabs>
          <w:tab w:val="num" w:pos="720"/>
        </w:tabs>
        <w:ind w:left="720" w:hanging="360"/>
      </w:pPr>
      <w:rPr>
        <w:rFonts w:ascii="Arial" w:hAnsi="Arial" w:hint="default"/>
      </w:rPr>
    </w:lvl>
    <w:lvl w:ilvl="1" w:tplc="4274C37E">
      <w:start w:val="1"/>
      <w:numFmt w:val="bullet"/>
      <w:lvlText w:val="•"/>
      <w:lvlJc w:val="left"/>
      <w:pPr>
        <w:tabs>
          <w:tab w:val="num" w:pos="1440"/>
        </w:tabs>
        <w:ind w:left="1440" w:hanging="360"/>
      </w:pPr>
      <w:rPr>
        <w:rFonts w:ascii="Arial" w:hAnsi="Arial" w:hint="default"/>
      </w:rPr>
    </w:lvl>
    <w:lvl w:ilvl="2" w:tplc="49269F5A">
      <w:numFmt w:val="bullet"/>
      <w:lvlText w:val="•"/>
      <w:lvlJc w:val="left"/>
      <w:pPr>
        <w:tabs>
          <w:tab w:val="num" w:pos="2160"/>
        </w:tabs>
        <w:ind w:left="2160" w:hanging="360"/>
      </w:pPr>
      <w:rPr>
        <w:rFonts w:ascii="Arial" w:hAnsi="Arial" w:hint="default"/>
      </w:rPr>
    </w:lvl>
    <w:lvl w:ilvl="3" w:tplc="C0C03C58" w:tentative="1">
      <w:start w:val="1"/>
      <w:numFmt w:val="bullet"/>
      <w:lvlText w:val="•"/>
      <w:lvlJc w:val="left"/>
      <w:pPr>
        <w:tabs>
          <w:tab w:val="num" w:pos="2880"/>
        </w:tabs>
        <w:ind w:left="2880" w:hanging="360"/>
      </w:pPr>
      <w:rPr>
        <w:rFonts w:ascii="Arial" w:hAnsi="Arial" w:hint="default"/>
      </w:rPr>
    </w:lvl>
    <w:lvl w:ilvl="4" w:tplc="63CC22E2" w:tentative="1">
      <w:start w:val="1"/>
      <w:numFmt w:val="bullet"/>
      <w:lvlText w:val="•"/>
      <w:lvlJc w:val="left"/>
      <w:pPr>
        <w:tabs>
          <w:tab w:val="num" w:pos="3600"/>
        </w:tabs>
        <w:ind w:left="3600" w:hanging="360"/>
      </w:pPr>
      <w:rPr>
        <w:rFonts w:ascii="Arial" w:hAnsi="Arial" w:hint="default"/>
      </w:rPr>
    </w:lvl>
    <w:lvl w:ilvl="5" w:tplc="841A5270" w:tentative="1">
      <w:start w:val="1"/>
      <w:numFmt w:val="bullet"/>
      <w:lvlText w:val="•"/>
      <w:lvlJc w:val="left"/>
      <w:pPr>
        <w:tabs>
          <w:tab w:val="num" w:pos="4320"/>
        </w:tabs>
        <w:ind w:left="4320" w:hanging="360"/>
      </w:pPr>
      <w:rPr>
        <w:rFonts w:ascii="Arial" w:hAnsi="Arial" w:hint="default"/>
      </w:rPr>
    </w:lvl>
    <w:lvl w:ilvl="6" w:tplc="03BA31AA" w:tentative="1">
      <w:start w:val="1"/>
      <w:numFmt w:val="bullet"/>
      <w:lvlText w:val="•"/>
      <w:lvlJc w:val="left"/>
      <w:pPr>
        <w:tabs>
          <w:tab w:val="num" w:pos="5040"/>
        </w:tabs>
        <w:ind w:left="5040" w:hanging="360"/>
      </w:pPr>
      <w:rPr>
        <w:rFonts w:ascii="Arial" w:hAnsi="Arial" w:hint="default"/>
      </w:rPr>
    </w:lvl>
    <w:lvl w:ilvl="7" w:tplc="C706DCEA" w:tentative="1">
      <w:start w:val="1"/>
      <w:numFmt w:val="bullet"/>
      <w:lvlText w:val="•"/>
      <w:lvlJc w:val="left"/>
      <w:pPr>
        <w:tabs>
          <w:tab w:val="num" w:pos="5760"/>
        </w:tabs>
        <w:ind w:left="5760" w:hanging="360"/>
      </w:pPr>
      <w:rPr>
        <w:rFonts w:ascii="Arial" w:hAnsi="Arial" w:hint="default"/>
      </w:rPr>
    </w:lvl>
    <w:lvl w:ilvl="8" w:tplc="97726D0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B9C698F"/>
    <w:multiLevelType w:val="hybridMultilevel"/>
    <w:tmpl w:val="B87AD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D6740D"/>
    <w:multiLevelType w:val="hybridMultilevel"/>
    <w:tmpl w:val="2D2694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2E00F5"/>
    <w:multiLevelType w:val="hybridMultilevel"/>
    <w:tmpl w:val="E9AC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E45C46"/>
    <w:multiLevelType w:val="hybridMultilevel"/>
    <w:tmpl w:val="423A2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cs="Times New Roman" w:hint="default"/>
      </w:rPr>
    </w:lvl>
    <w:lvl w:ilvl="1" w:tplc="57A8318C">
      <w:start w:val="1"/>
      <w:numFmt w:val="bullet"/>
      <w:lvlText w:val="•"/>
      <w:lvlJc w:val="left"/>
      <w:pPr>
        <w:tabs>
          <w:tab w:val="num" w:pos="1440"/>
        </w:tabs>
        <w:ind w:left="1440" w:hanging="360"/>
      </w:pPr>
      <w:rPr>
        <w:rFonts w:ascii="Arial" w:hAnsi="Arial" w:cs="Times New Roman" w:hint="default"/>
      </w:rPr>
    </w:lvl>
    <w:lvl w:ilvl="2" w:tplc="4146A2E0">
      <w:start w:val="1"/>
      <w:numFmt w:val="bullet"/>
      <w:lvlText w:val="•"/>
      <w:lvlJc w:val="left"/>
      <w:pPr>
        <w:tabs>
          <w:tab w:val="num" w:pos="2160"/>
        </w:tabs>
        <w:ind w:left="2160" w:hanging="360"/>
      </w:pPr>
      <w:rPr>
        <w:rFonts w:ascii="Arial" w:hAnsi="Arial" w:cs="Times New Roman" w:hint="default"/>
      </w:rPr>
    </w:lvl>
    <w:lvl w:ilvl="3" w:tplc="EB1AEB00">
      <w:start w:val="1"/>
      <w:numFmt w:val="bullet"/>
      <w:lvlText w:val="•"/>
      <w:lvlJc w:val="left"/>
      <w:pPr>
        <w:tabs>
          <w:tab w:val="num" w:pos="2880"/>
        </w:tabs>
        <w:ind w:left="2880" w:hanging="360"/>
      </w:pPr>
      <w:rPr>
        <w:rFonts w:ascii="Arial" w:hAnsi="Arial" w:cs="Times New Roman" w:hint="default"/>
      </w:rPr>
    </w:lvl>
    <w:lvl w:ilvl="4" w:tplc="02ACD6EE">
      <w:start w:val="1"/>
      <w:numFmt w:val="bullet"/>
      <w:lvlText w:val="•"/>
      <w:lvlJc w:val="left"/>
      <w:pPr>
        <w:tabs>
          <w:tab w:val="num" w:pos="3600"/>
        </w:tabs>
        <w:ind w:left="3600" w:hanging="360"/>
      </w:pPr>
      <w:rPr>
        <w:rFonts w:ascii="Arial" w:hAnsi="Arial" w:cs="Times New Roman" w:hint="default"/>
      </w:rPr>
    </w:lvl>
    <w:lvl w:ilvl="5" w:tplc="159096C6">
      <w:start w:val="1"/>
      <w:numFmt w:val="bullet"/>
      <w:lvlText w:val="•"/>
      <w:lvlJc w:val="left"/>
      <w:pPr>
        <w:tabs>
          <w:tab w:val="num" w:pos="4320"/>
        </w:tabs>
        <w:ind w:left="4320" w:hanging="360"/>
      </w:pPr>
      <w:rPr>
        <w:rFonts w:ascii="Arial" w:hAnsi="Arial" w:cs="Times New Roman" w:hint="default"/>
      </w:rPr>
    </w:lvl>
    <w:lvl w:ilvl="6" w:tplc="BBD8D214">
      <w:start w:val="1"/>
      <w:numFmt w:val="bullet"/>
      <w:lvlText w:val="•"/>
      <w:lvlJc w:val="left"/>
      <w:pPr>
        <w:tabs>
          <w:tab w:val="num" w:pos="5040"/>
        </w:tabs>
        <w:ind w:left="5040" w:hanging="360"/>
      </w:pPr>
      <w:rPr>
        <w:rFonts w:ascii="Arial" w:hAnsi="Arial" w:cs="Times New Roman" w:hint="default"/>
      </w:rPr>
    </w:lvl>
    <w:lvl w:ilvl="7" w:tplc="E4FE7E16">
      <w:start w:val="1"/>
      <w:numFmt w:val="bullet"/>
      <w:lvlText w:val="•"/>
      <w:lvlJc w:val="left"/>
      <w:pPr>
        <w:tabs>
          <w:tab w:val="num" w:pos="5760"/>
        </w:tabs>
        <w:ind w:left="5760" w:hanging="360"/>
      </w:pPr>
      <w:rPr>
        <w:rFonts w:ascii="Arial" w:hAnsi="Arial" w:cs="Times New Roman" w:hint="default"/>
      </w:rPr>
    </w:lvl>
    <w:lvl w:ilvl="8" w:tplc="8174AA86">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66DC6383"/>
    <w:multiLevelType w:val="hybridMultilevel"/>
    <w:tmpl w:val="BF2200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cs="Times New Roman" w:hint="default"/>
      </w:rPr>
    </w:lvl>
    <w:lvl w:ilvl="1" w:tplc="4F921970">
      <w:numFmt w:val="bullet"/>
      <w:lvlText w:val="–"/>
      <w:lvlJc w:val="left"/>
      <w:pPr>
        <w:tabs>
          <w:tab w:val="num" w:pos="1440"/>
        </w:tabs>
        <w:ind w:left="1440" w:hanging="360"/>
      </w:pPr>
      <w:rPr>
        <w:rFonts w:ascii="Arial" w:hAnsi="Arial" w:cs="Times New Roman" w:hint="default"/>
      </w:rPr>
    </w:lvl>
    <w:lvl w:ilvl="2" w:tplc="6116DD82">
      <w:numFmt w:val="bullet"/>
      <w:lvlText w:val="•"/>
      <w:lvlJc w:val="left"/>
      <w:pPr>
        <w:tabs>
          <w:tab w:val="num" w:pos="2160"/>
        </w:tabs>
        <w:ind w:left="2160" w:hanging="360"/>
      </w:pPr>
      <w:rPr>
        <w:rFonts w:ascii="Arial" w:hAnsi="Arial" w:cs="Times New Roman" w:hint="default"/>
      </w:rPr>
    </w:lvl>
    <w:lvl w:ilvl="3" w:tplc="681A2DDC">
      <w:start w:val="1"/>
      <w:numFmt w:val="bullet"/>
      <w:lvlText w:val="•"/>
      <w:lvlJc w:val="left"/>
      <w:pPr>
        <w:tabs>
          <w:tab w:val="num" w:pos="2880"/>
        </w:tabs>
        <w:ind w:left="2880" w:hanging="360"/>
      </w:pPr>
      <w:rPr>
        <w:rFonts w:ascii="Arial" w:hAnsi="Arial" w:cs="Times New Roman" w:hint="default"/>
      </w:rPr>
    </w:lvl>
    <w:lvl w:ilvl="4" w:tplc="98C2E406">
      <w:start w:val="1"/>
      <w:numFmt w:val="bullet"/>
      <w:lvlText w:val="•"/>
      <w:lvlJc w:val="left"/>
      <w:pPr>
        <w:tabs>
          <w:tab w:val="num" w:pos="3600"/>
        </w:tabs>
        <w:ind w:left="3600" w:hanging="360"/>
      </w:pPr>
      <w:rPr>
        <w:rFonts w:ascii="Arial" w:hAnsi="Arial" w:cs="Times New Roman" w:hint="default"/>
      </w:rPr>
    </w:lvl>
    <w:lvl w:ilvl="5" w:tplc="75DE41D2">
      <w:start w:val="1"/>
      <w:numFmt w:val="bullet"/>
      <w:lvlText w:val="•"/>
      <w:lvlJc w:val="left"/>
      <w:pPr>
        <w:tabs>
          <w:tab w:val="num" w:pos="4320"/>
        </w:tabs>
        <w:ind w:left="4320" w:hanging="360"/>
      </w:pPr>
      <w:rPr>
        <w:rFonts w:ascii="Arial" w:hAnsi="Arial" w:cs="Times New Roman" w:hint="default"/>
      </w:rPr>
    </w:lvl>
    <w:lvl w:ilvl="6" w:tplc="67A45CFA">
      <w:start w:val="1"/>
      <w:numFmt w:val="bullet"/>
      <w:lvlText w:val="•"/>
      <w:lvlJc w:val="left"/>
      <w:pPr>
        <w:tabs>
          <w:tab w:val="num" w:pos="5040"/>
        </w:tabs>
        <w:ind w:left="5040" w:hanging="360"/>
      </w:pPr>
      <w:rPr>
        <w:rFonts w:ascii="Arial" w:hAnsi="Arial" w:cs="Times New Roman" w:hint="default"/>
      </w:rPr>
    </w:lvl>
    <w:lvl w:ilvl="7" w:tplc="6FC8B960">
      <w:start w:val="1"/>
      <w:numFmt w:val="bullet"/>
      <w:lvlText w:val="•"/>
      <w:lvlJc w:val="left"/>
      <w:pPr>
        <w:tabs>
          <w:tab w:val="num" w:pos="5760"/>
        </w:tabs>
        <w:ind w:left="5760" w:hanging="360"/>
      </w:pPr>
      <w:rPr>
        <w:rFonts w:ascii="Arial" w:hAnsi="Arial" w:cs="Times New Roman" w:hint="default"/>
      </w:rPr>
    </w:lvl>
    <w:lvl w:ilvl="8" w:tplc="23F4BC80">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6EFE4994"/>
    <w:multiLevelType w:val="hybridMultilevel"/>
    <w:tmpl w:val="FE907022"/>
    <w:lvl w:ilvl="0" w:tplc="D4B8253E">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2E5E43"/>
    <w:multiLevelType w:val="multilevel"/>
    <w:tmpl w:val="251607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7"/>
      <w:numFmt w:val="bullet"/>
      <w:lvlText w:val="-"/>
      <w:lvlJc w:val="left"/>
      <w:pPr>
        <w:ind w:left="2160" w:hanging="360"/>
      </w:pPr>
      <w:rPr>
        <w:rFonts w:ascii="Times New Roman" w:eastAsia="Malgun Gothic" w:hAnsi="Times New Roman" w:cs="Times New Roman"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A14251D"/>
    <w:multiLevelType w:val="hybridMultilevel"/>
    <w:tmpl w:val="F074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19519D"/>
    <w:multiLevelType w:val="hybridMultilevel"/>
    <w:tmpl w:val="D8C0FFE6"/>
    <w:lvl w:ilvl="0" w:tplc="F70ADD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E61E46"/>
    <w:multiLevelType w:val="hybridMultilevel"/>
    <w:tmpl w:val="497A3D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2"/>
  </w:num>
  <w:num w:numId="3">
    <w:abstractNumId w:val="15"/>
  </w:num>
  <w:num w:numId="4">
    <w:abstractNumId w:val="7"/>
  </w:num>
  <w:num w:numId="5">
    <w:abstractNumId w:val="16"/>
  </w:num>
  <w:num w:numId="6">
    <w:abstractNumId w:val="6"/>
  </w:num>
  <w:num w:numId="7">
    <w:abstractNumId w:val="14"/>
  </w:num>
  <w:num w:numId="8">
    <w:abstractNumId w:val="3"/>
  </w:num>
  <w:num w:numId="9">
    <w:abstractNumId w:val="20"/>
  </w:num>
  <w:num w:numId="10">
    <w:abstractNumId w:val="17"/>
  </w:num>
  <w:num w:numId="11">
    <w:abstractNumId w:val="1"/>
  </w:num>
  <w:num w:numId="12">
    <w:abstractNumId w:val="21"/>
  </w:num>
  <w:num w:numId="13">
    <w:abstractNumId w:val="11"/>
  </w:num>
  <w:num w:numId="14">
    <w:abstractNumId w:val="13"/>
  </w:num>
  <w:num w:numId="15">
    <w:abstractNumId w:val="4"/>
  </w:num>
  <w:num w:numId="16">
    <w:abstractNumId w:val="9"/>
  </w:num>
  <w:num w:numId="17">
    <w:abstractNumId w:val="5"/>
  </w:num>
  <w:num w:numId="18">
    <w:abstractNumId w:val="0"/>
  </w:num>
  <w:num w:numId="19">
    <w:abstractNumId w:val="18"/>
  </w:num>
  <w:num w:numId="20">
    <w:abstractNumId w:val="19"/>
  </w:num>
  <w:num w:numId="21">
    <w:abstractNumId w:val="2"/>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15B4"/>
    <w:rsid w:val="000032E5"/>
    <w:rsid w:val="00004C90"/>
    <w:rsid w:val="00005DEF"/>
    <w:rsid w:val="00007AD5"/>
    <w:rsid w:val="000121BE"/>
    <w:rsid w:val="00013C53"/>
    <w:rsid w:val="0001413C"/>
    <w:rsid w:val="00017A21"/>
    <w:rsid w:val="00023715"/>
    <w:rsid w:val="00026530"/>
    <w:rsid w:val="00034B89"/>
    <w:rsid w:val="0003549F"/>
    <w:rsid w:val="000372D8"/>
    <w:rsid w:val="00037965"/>
    <w:rsid w:val="00037AB6"/>
    <w:rsid w:val="0004058E"/>
    <w:rsid w:val="000433B7"/>
    <w:rsid w:val="00045DC1"/>
    <w:rsid w:val="00046488"/>
    <w:rsid w:val="0005139D"/>
    <w:rsid w:val="00053CAF"/>
    <w:rsid w:val="00057C99"/>
    <w:rsid w:val="00061EED"/>
    <w:rsid w:val="000711DC"/>
    <w:rsid w:val="00074D6F"/>
    <w:rsid w:val="00076825"/>
    <w:rsid w:val="0008020D"/>
    <w:rsid w:val="00080AA4"/>
    <w:rsid w:val="00082023"/>
    <w:rsid w:val="00083979"/>
    <w:rsid w:val="00085805"/>
    <w:rsid w:val="00085CBE"/>
    <w:rsid w:val="0009141B"/>
    <w:rsid w:val="00091D9D"/>
    <w:rsid w:val="000A108E"/>
    <w:rsid w:val="000A5916"/>
    <w:rsid w:val="000A72EB"/>
    <w:rsid w:val="000B0353"/>
    <w:rsid w:val="000B183F"/>
    <w:rsid w:val="000B62A2"/>
    <w:rsid w:val="000B652C"/>
    <w:rsid w:val="000B6A15"/>
    <w:rsid w:val="000B7214"/>
    <w:rsid w:val="000C09C6"/>
    <w:rsid w:val="000C18B4"/>
    <w:rsid w:val="000C31E0"/>
    <w:rsid w:val="000C631B"/>
    <w:rsid w:val="000C728E"/>
    <w:rsid w:val="000D1350"/>
    <w:rsid w:val="000D5A70"/>
    <w:rsid w:val="000D75A3"/>
    <w:rsid w:val="000E139A"/>
    <w:rsid w:val="000E66B7"/>
    <w:rsid w:val="000E760F"/>
    <w:rsid w:val="000F1CE8"/>
    <w:rsid w:val="000F6981"/>
    <w:rsid w:val="001013D3"/>
    <w:rsid w:val="0010160E"/>
    <w:rsid w:val="00101A72"/>
    <w:rsid w:val="001030D8"/>
    <w:rsid w:val="00103307"/>
    <w:rsid w:val="00104CFA"/>
    <w:rsid w:val="00104FE8"/>
    <w:rsid w:val="00113BFE"/>
    <w:rsid w:val="001156FB"/>
    <w:rsid w:val="00115CCC"/>
    <w:rsid w:val="00124335"/>
    <w:rsid w:val="00125BD7"/>
    <w:rsid w:val="00133A31"/>
    <w:rsid w:val="00134120"/>
    <w:rsid w:val="00134957"/>
    <w:rsid w:val="001401DE"/>
    <w:rsid w:val="0014119B"/>
    <w:rsid w:val="0014360E"/>
    <w:rsid w:val="00143A18"/>
    <w:rsid w:val="00144AB5"/>
    <w:rsid w:val="00150908"/>
    <w:rsid w:val="0015152C"/>
    <w:rsid w:val="0015259F"/>
    <w:rsid w:val="00153512"/>
    <w:rsid w:val="00154516"/>
    <w:rsid w:val="00154665"/>
    <w:rsid w:val="0016090C"/>
    <w:rsid w:val="00165EDA"/>
    <w:rsid w:val="001660D1"/>
    <w:rsid w:val="00167FC9"/>
    <w:rsid w:val="00170383"/>
    <w:rsid w:val="001719C1"/>
    <w:rsid w:val="0017222C"/>
    <w:rsid w:val="001743C4"/>
    <w:rsid w:val="00174C46"/>
    <w:rsid w:val="001771B5"/>
    <w:rsid w:val="001772FB"/>
    <w:rsid w:val="00190069"/>
    <w:rsid w:val="00191BF3"/>
    <w:rsid w:val="001966B4"/>
    <w:rsid w:val="0019688D"/>
    <w:rsid w:val="0019776A"/>
    <w:rsid w:val="00197B66"/>
    <w:rsid w:val="001A163D"/>
    <w:rsid w:val="001A2090"/>
    <w:rsid w:val="001A4BCF"/>
    <w:rsid w:val="001A7EE7"/>
    <w:rsid w:val="001B1456"/>
    <w:rsid w:val="001B1528"/>
    <w:rsid w:val="001B158D"/>
    <w:rsid w:val="001B2A13"/>
    <w:rsid w:val="001B438E"/>
    <w:rsid w:val="001C371E"/>
    <w:rsid w:val="001C3E69"/>
    <w:rsid w:val="001C409F"/>
    <w:rsid w:val="001D0302"/>
    <w:rsid w:val="001D0410"/>
    <w:rsid w:val="001D0BBF"/>
    <w:rsid w:val="001D4710"/>
    <w:rsid w:val="001D5AC8"/>
    <w:rsid w:val="001E0108"/>
    <w:rsid w:val="001E38EE"/>
    <w:rsid w:val="001E4E20"/>
    <w:rsid w:val="001E5908"/>
    <w:rsid w:val="001E7080"/>
    <w:rsid w:val="001F1A02"/>
    <w:rsid w:val="001F3EA7"/>
    <w:rsid w:val="001F4708"/>
    <w:rsid w:val="001F6228"/>
    <w:rsid w:val="001F7796"/>
    <w:rsid w:val="00201241"/>
    <w:rsid w:val="0020420D"/>
    <w:rsid w:val="0021028E"/>
    <w:rsid w:val="00210698"/>
    <w:rsid w:val="00215DD9"/>
    <w:rsid w:val="00217E5C"/>
    <w:rsid w:val="00220312"/>
    <w:rsid w:val="0022320F"/>
    <w:rsid w:val="0022376B"/>
    <w:rsid w:val="002249A1"/>
    <w:rsid w:val="00225113"/>
    <w:rsid w:val="00225922"/>
    <w:rsid w:val="002267BE"/>
    <w:rsid w:val="00227F97"/>
    <w:rsid w:val="00230A51"/>
    <w:rsid w:val="00233096"/>
    <w:rsid w:val="00236584"/>
    <w:rsid w:val="002372AA"/>
    <w:rsid w:val="00244F38"/>
    <w:rsid w:val="00245419"/>
    <w:rsid w:val="00245444"/>
    <w:rsid w:val="00245558"/>
    <w:rsid w:val="00245B02"/>
    <w:rsid w:val="00250C13"/>
    <w:rsid w:val="00251E8C"/>
    <w:rsid w:val="00251F6E"/>
    <w:rsid w:val="0025531E"/>
    <w:rsid w:val="00256178"/>
    <w:rsid w:val="002565B9"/>
    <w:rsid w:val="00256C02"/>
    <w:rsid w:val="00265960"/>
    <w:rsid w:val="00271095"/>
    <w:rsid w:val="002716BD"/>
    <w:rsid w:val="00273767"/>
    <w:rsid w:val="00273A34"/>
    <w:rsid w:val="00273D61"/>
    <w:rsid w:val="00274532"/>
    <w:rsid w:val="00274DED"/>
    <w:rsid w:val="002761C6"/>
    <w:rsid w:val="00276A9B"/>
    <w:rsid w:val="00280F99"/>
    <w:rsid w:val="002918A4"/>
    <w:rsid w:val="002958D5"/>
    <w:rsid w:val="00297960"/>
    <w:rsid w:val="002A0D8D"/>
    <w:rsid w:val="002A160F"/>
    <w:rsid w:val="002A2BB2"/>
    <w:rsid w:val="002A45C4"/>
    <w:rsid w:val="002A5DA7"/>
    <w:rsid w:val="002A7383"/>
    <w:rsid w:val="002B27D4"/>
    <w:rsid w:val="002B2CAA"/>
    <w:rsid w:val="002B51CF"/>
    <w:rsid w:val="002B75A3"/>
    <w:rsid w:val="002C1475"/>
    <w:rsid w:val="002C2B8E"/>
    <w:rsid w:val="002C40FE"/>
    <w:rsid w:val="002C4433"/>
    <w:rsid w:val="002C6CCD"/>
    <w:rsid w:val="002C7604"/>
    <w:rsid w:val="002C7B4F"/>
    <w:rsid w:val="002E176D"/>
    <w:rsid w:val="002E2570"/>
    <w:rsid w:val="002E33B4"/>
    <w:rsid w:val="002E4E1F"/>
    <w:rsid w:val="002F1379"/>
    <w:rsid w:val="002F7FE2"/>
    <w:rsid w:val="0030011E"/>
    <w:rsid w:val="00300593"/>
    <w:rsid w:val="00301F4C"/>
    <w:rsid w:val="003042F0"/>
    <w:rsid w:val="003050FE"/>
    <w:rsid w:val="00313967"/>
    <w:rsid w:val="003144C0"/>
    <w:rsid w:val="003174C9"/>
    <w:rsid w:val="00321871"/>
    <w:rsid w:val="003225DD"/>
    <w:rsid w:val="00323BBE"/>
    <w:rsid w:val="0032642A"/>
    <w:rsid w:val="003269F7"/>
    <w:rsid w:val="00331FB3"/>
    <w:rsid w:val="0033308E"/>
    <w:rsid w:val="00334807"/>
    <w:rsid w:val="00334980"/>
    <w:rsid w:val="00340CC5"/>
    <w:rsid w:val="00341A3B"/>
    <w:rsid w:val="00347526"/>
    <w:rsid w:val="003517F0"/>
    <w:rsid w:val="00352554"/>
    <w:rsid w:val="00357146"/>
    <w:rsid w:val="0036157E"/>
    <w:rsid w:val="00364730"/>
    <w:rsid w:val="0036490C"/>
    <w:rsid w:val="00364B50"/>
    <w:rsid w:val="0037184B"/>
    <w:rsid w:val="00371B07"/>
    <w:rsid w:val="003740C3"/>
    <w:rsid w:val="00375400"/>
    <w:rsid w:val="003764AC"/>
    <w:rsid w:val="0038068C"/>
    <w:rsid w:val="003835C7"/>
    <w:rsid w:val="0038762D"/>
    <w:rsid w:val="00387CD9"/>
    <w:rsid w:val="00390861"/>
    <w:rsid w:val="00391413"/>
    <w:rsid w:val="003951F7"/>
    <w:rsid w:val="003A04F1"/>
    <w:rsid w:val="003A05B1"/>
    <w:rsid w:val="003A10BD"/>
    <w:rsid w:val="003A1A7A"/>
    <w:rsid w:val="003A450E"/>
    <w:rsid w:val="003A5437"/>
    <w:rsid w:val="003B092F"/>
    <w:rsid w:val="003B4EF0"/>
    <w:rsid w:val="003C0EA9"/>
    <w:rsid w:val="003C12A7"/>
    <w:rsid w:val="003C395D"/>
    <w:rsid w:val="003C6AA0"/>
    <w:rsid w:val="003C72EB"/>
    <w:rsid w:val="003C7822"/>
    <w:rsid w:val="003D02C6"/>
    <w:rsid w:val="003D1C70"/>
    <w:rsid w:val="003D483E"/>
    <w:rsid w:val="003D53AC"/>
    <w:rsid w:val="003E1BE6"/>
    <w:rsid w:val="003E6C26"/>
    <w:rsid w:val="003E6EC2"/>
    <w:rsid w:val="003F0846"/>
    <w:rsid w:val="003F0C4D"/>
    <w:rsid w:val="003F4495"/>
    <w:rsid w:val="003F5DFA"/>
    <w:rsid w:val="003F6CCB"/>
    <w:rsid w:val="0041476D"/>
    <w:rsid w:val="00420B6F"/>
    <w:rsid w:val="00420D77"/>
    <w:rsid w:val="00422837"/>
    <w:rsid w:val="00425160"/>
    <w:rsid w:val="00427C67"/>
    <w:rsid w:val="0043038D"/>
    <w:rsid w:val="004429AA"/>
    <w:rsid w:val="00442BAD"/>
    <w:rsid w:val="00443603"/>
    <w:rsid w:val="0044554C"/>
    <w:rsid w:val="00446D38"/>
    <w:rsid w:val="004531E4"/>
    <w:rsid w:val="00455E2E"/>
    <w:rsid w:val="00460D83"/>
    <w:rsid w:val="00461815"/>
    <w:rsid w:val="00463A36"/>
    <w:rsid w:val="00471A72"/>
    <w:rsid w:val="00473872"/>
    <w:rsid w:val="004743E4"/>
    <w:rsid w:val="004809FB"/>
    <w:rsid w:val="0048286F"/>
    <w:rsid w:val="00486A72"/>
    <w:rsid w:val="00486BFB"/>
    <w:rsid w:val="00491AC3"/>
    <w:rsid w:val="00492701"/>
    <w:rsid w:val="00492997"/>
    <w:rsid w:val="00494887"/>
    <w:rsid w:val="00495E98"/>
    <w:rsid w:val="004972EF"/>
    <w:rsid w:val="004A055C"/>
    <w:rsid w:val="004A3F4E"/>
    <w:rsid w:val="004A638D"/>
    <w:rsid w:val="004A7AF9"/>
    <w:rsid w:val="004B1E82"/>
    <w:rsid w:val="004B3CF6"/>
    <w:rsid w:val="004B53BC"/>
    <w:rsid w:val="004C1E8F"/>
    <w:rsid w:val="004C4E4E"/>
    <w:rsid w:val="004D03CA"/>
    <w:rsid w:val="004D4620"/>
    <w:rsid w:val="004D64D5"/>
    <w:rsid w:val="004E0B77"/>
    <w:rsid w:val="004E1E75"/>
    <w:rsid w:val="004E22C3"/>
    <w:rsid w:val="004E394E"/>
    <w:rsid w:val="004E4F0D"/>
    <w:rsid w:val="004E522E"/>
    <w:rsid w:val="004E5351"/>
    <w:rsid w:val="004E5EAB"/>
    <w:rsid w:val="004E66C6"/>
    <w:rsid w:val="004E68D5"/>
    <w:rsid w:val="004F0931"/>
    <w:rsid w:val="004F5EAC"/>
    <w:rsid w:val="004F78D1"/>
    <w:rsid w:val="00501D7F"/>
    <w:rsid w:val="00502A3A"/>
    <w:rsid w:val="0050388E"/>
    <w:rsid w:val="005061A2"/>
    <w:rsid w:val="00507DA6"/>
    <w:rsid w:val="0051151E"/>
    <w:rsid w:val="005126F8"/>
    <w:rsid w:val="005150FC"/>
    <w:rsid w:val="0051638C"/>
    <w:rsid w:val="00521810"/>
    <w:rsid w:val="00521A7F"/>
    <w:rsid w:val="00523B51"/>
    <w:rsid w:val="00526440"/>
    <w:rsid w:val="0053095B"/>
    <w:rsid w:val="00533386"/>
    <w:rsid w:val="00533661"/>
    <w:rsid w:val="00533C18"/>
    <w:rsid w:val="0053649B"/>
    <w:rsid w:val="0053734E"/>
    <w:rsid w:val="00541708"/>
    <w:rsid w:val="00542579"/>
    <w:rsid w:val="00546D77"/>
    <w:rsid w:val="005508EC"/>
    <w:rsid w:val="00551571"/>
    <w:rsid w:val="00552C7E"/>
    <w:rsid w:val="0055375E"/>
    <w:rsid w:val="00554534"/>
    <w:rsid w:val="00557A6A"/>
    <w:rsid w:val="00560892"/>
    <w:rsid w:val="0056189A"/>
    <w:rsid w:val="00561C49"/>
    <w:rsid w:val="005647E2"/>
    <w:rsid w:val="0056567B"/>
    <w:rsid w:val="00571F85"/>
    <w:rsid w:val="00572BD5"/>
    <w:rsid w:val="00577EC9"/>
    <w:rsid w:val="005811AF"/>
    <w:rsid w:val="00581C36"/>
    <w:rsid w:val="00582DEE"/>
    <w:rsid w:val="00584213"/>
    <w:rsid w:val="00590442"/>
    <w:rsid w:val="00590A06"/>
    <w:rsid w:val="00590FFC"/>
    <w:rsid w:val="00591212"/>
    <w:rsid w:val="00591AE5"/>
    <w:rsid w:val="005972B8"/>
    <w:rsid w:val="005A66B6"/>
    <w:rsid w:val="005B16C7"/>
    <w:rsid w:val="005B6160"/>
    <w:rsid w:val="005B6637"/>
    <w:rsid w:val="005C4EF5"/>
    <w:rsid w:val="005C6075"/>
    <w:rsid w:val="005D2FEF"/>
    <w:rsid w:val="005D5B2D"/>
    <w:rsid w:val="005D64F1"/>
    <w:rsid w:val="005D6A22"/>
    <w:rsid w:val="005D6D93"/>
    <w:rsid w:val="005D72A5"/>
    <w:rsid w:val="005D76BF"/>
    <w:rsid w:val="005E1283"/>
    <w:rsid w:val="005E3A8B"/>
    <w:rsid w:val="005E3E10"/>
    <w:rsid w:val="005E5EDB"/>
    <w:rsid w:val="005E6967"/>
    <w:rsid w:val="005F30BD"/>
    <w:rsid w:val="005F45FE"/>
    <w:rsid w:val="005F7450"/>
    <w:rsid w:val="005F7DE7"/>
    <w:rsid w:val="005F7E10"/>
    <w:rsid w:val="006010EE"/>
    <w:rsid w:val="00601FCB"/>
    <w:rsid w:val="00604EAE"/>
    <w:rsid w:val="006059CA"/>
    <w:rsid w:val="006062F7"/>
    <w:rsid w:val="00607E82"/>
    <w:rsid w:val="00614DE2"/>
    <w:rsid w:val="006155F2"/>
    <w:rsid w:val="00617413"/>
    <w:rsid w:val="00620688"/>
    <w:rsid w:val="00623836"/>
    <w:rsid w:val="00624BD8"/>
    <w:rsid w:val="00625F58"/>
    <w:rsid w:val="00626128"/>
    <w:rsid w:val="00626AC1"/>
    <w:rsid w:val="00627143"/>
    <w:rsid w:val="0063054D"/>
    <w:rsid w:val="00630585"/>
    <w:rsid w:val="00632F75"/>
    <w:rsid w:val="0063382E"/>
    <w:rsid w:val="00635913"/>
    <w:rsid w:val="00637A18"/>
    <w:rsid w:val="006411CB"/>
    <w:rsid w:val="00647028"/>
    <w:rsid w:val="006528C2"/>
    <w:rsid w:val="0065374E"/>
    <w:rsid w:val="00653A6B"/>
    <w:rsid w:val="00654E07"/>
    <w:rsid w:val="00656A82"/>
    <w:rsid w:val="00660CD2"/>
    <w:rsid w:val="006630CE"/>
    <w:rsid w:val="00663ECE"/>
    <w:rsid w:val="006647BF"/>
    <w:rsid w:val="006664D9"/>
    <w:rsid w:val="00671C39"/>
    <w:rsid w:val="0067283C"/>
    <w:rsid w:val="0067348B"/>
    <w:rsid w:val="00677A16"/>
    <w:rsid w:val="00682D66"/>
    <w:rsid w:val="00683235"/>
    <w:rsid w:val="006833C1"/>
    <w:rsid w:val="006848A5"/>
    <w:rsid w:val="00690781"/>
    <w:rsid w:val="00694075"/>
    <w:rsid w:val="006975DE"/>
    <w:rsid w:val="00697904"/>
    <w:rsid w:val="006A0343"/>
    <w:rsid w:val="006A4027"/>
    <w:rsid w:val="006A4922"/>
    <w:rsid w:val="006A65D0"/>
    <w:rsid w:val="006A7FD5"/>
    <w:rsid w:val="006B0EE4"/>
    <w:rsid w:val="006B179F"/>
    <w:rsid w:val="006B2B95"/>
    <w:rsid w:val="006B340F"/>
    <w:rsid w:val="006B5B2D"/>
    <w:rsid w:val="006C1720"/>
    <w:rsid w:val="006C3F07"/>
    <w:rsid w:val="006C6290"/>
    <w:rsid w:val="006C7500"/>
    <w:rsid w:val="006C7F13"/>
    <w:rsid w:val="006D1E33"/>
    <w:rsid w:val="006D3C89"/>
    <w:rsid w:val="006D3F26"/>
    <w:rsid w:val="006D4124"/>
    <w:rsid w:val="006D597D"/>
    <w:rsid w:val="006D654A"/>
    <w:rsid w:val="006E1AF1"/>
    <w:rsid w:val="006E2570"/>
    <w:rsid w:val="006E39F2"/>
    <w:rsid w:val="006E445F"/>
    <w:rsid w:val="007003A3"/>
    <w:rsid w:val="00700FD0"/>
    <w:rsid w:val="007026BC"/>
    <w:rsid w:val="0070339F"/>
    <w:rsid w:val="007054EB"/>
    <w:rsid w:val="00707C83"/>
    <w:rsid w:val="00711097"/>
    <w:rsid w:val="00716BFF"/>
    <w:rsid w:val="0071757D"/>
    <w:rsid w:val="00717B1D"/>
    <w:rsid w:val="007208CC"/>
    <w:rsid w:val="0072218E"/>
    <w:rsid w:val="00722F34"/>
    <w:rsid w:val="00730E87"/>
    <w:rsid w:val="00731934"/>
    <w:rsid w:val="0073197B"/>
    <w:rsid w:val="007406BC"/>
    <w:rsid w:val="00741F93"/>
    <w:rsid w:val="00743548"/>
    <w:rsid w:val="00743A8F"/>
    <w:rsid w:val="0074534D"/>
    <w:rsid w:val="0074587A"/>
    <w:rsid w:val="00747CDD"/>
    <w:rsid w:val="007537AD"/>
    <w:rsid w:val="00753976"/>
    <w:rsid w:val="007567A8"/>
    <w:rsid w:val="007574A9"/>
    <w:rsid w:val="00757832"/>
    <w:rsid w:val="00757DE4"/>
    <w:rsid w:val="00761C9B"/>
    <w:rsid w:val="00762EB0"/>
    <w:rsid w:val="00764E00"/>
    <w:rsid w:val="00764F51"/>
    <w:rsid w:val="007673AF"/>
    <w:rsid w:val="007676DD"/>
    <w:rsid w:val="00770179"/>
    <w:rsid w:val="00771170"/>
    <w:rsid w:val="007721C3"/>
    <w:rsid w:val="00774E01"/>
    <w:rsid w:val="007752D7"/>
    <w:rsid w:val="00775CBB"/>
    <w:rsid w:val="00783B93"/>
    <w:rsid w:val="0078518E"/>
    <w:rsid w:val="007860B2"/>
    <w:rsid w:val="007863DD"/>
    <w:rsid w:val="00790C76"/>
    <w:rsid w:val="00791CB9"/>
    <w:rsid w:val="007965BA"/>
    <w:rsid w:val="00797FD1"/>
    <w:rsid w:val="007A1EEF"/>
    <w:rsid w:val="007A3464"/>
    <w:rsid w:val="007A5134"/>
    <w:rsid w:val="007A5913"/>
    <w:rsid w:val="007A6986"/>
    <w:rsid w:val="007A6ECA"/>
    <w:rsid w:val="007B1159"/>
    <w:rsid w:val="007B1DBF"/>
    <w:rsid w:val="007B703F"/>
    <w:rsid w:val="007B777D"/>
    <w:rsid w:val="007C0355"/>
    <w:rsid w:val="007C270A"/>
    <w:rsid w:val="007C4D1B"/>
    <w:rsid w:val="007C4D66"/>
    <w:rsid w:val="007D3FDE"/>
    <w:rsid w:val="007D64B6"/>
    <w:rsid w:val="007D74F1"/>
    <w:rsid w:val="007E297D"/>
    <w:rsid w:val="007E4180"/>
    <w:rsid w:val="007E6A0D"/>
    <w:rsid w:val="007F419C"/>
    <w:rsid w:val="007F4243"/>
    <w:rsid w:val="007F510D"/>
    <w:rsid w:val="00802397"/>
    <w:rsid w:val="00803146"/>
    <w:rsid w:val="0081035D"/>
    <w:rsid w:val="00811508"/>
    <w:rsid w:val="008126CA"/>
    <w:rsid w:val="00813892"/>
    <w:rsid w:val="0081651C"/>
    <w:rsid w:val="00820503"/>
    <w:rsid w:val="00824D06"/>
    <w:rsid w:val="00826415"/>
    <w:rsid w:val="0083280D"/>
    <w:rsid w:val="00832EF8"/>
    <w:rsid w:val="0083323B"/>
    <w:rsid w:val="00833B2D"/>
    <w:rsid w:val="00836B29"/>
    <w:rsid w:val="00837950"/>
    <w:rsid w:val="00841C68"/>
    <w:rsid w:val="00853708"/>
    <w:rsid w:val="00853C73"/>
    <w:rsid w:val="008562AA"/>
    <w:rsid w:val="008577BD"/>
    <w:rsid w:val="00857B19"/>
    <w:rsid w:val="00862017"/>
    <w:rsid w:val="00862323"/>
    <w:rsid w:val="00863D2B"/>
    <w:rsid w:val="00871332"/>
    <w:rsid w:val="0087342C"/>
    <w:rsid w:val="00873652"/>
    <w:rsid w:val="00873C76"/>
    <w:rsid w:val="008826AE"/>
    <w:rsid w:val="00882B71"/>
    <w:rsid w:val="0088354E"/>
    <w:rsid w:val="00884DB3"/>
    <w:rsid w:val="00884F97"/>
    <w:rsid w:val="008852E4"/>
    <w:rsid w:val="00885557"/>
    <w:rsid w:val="00886531"/>
    <w:rsid w:val="008871C0"/>
    <w:rsid w:val="00887389"/>
    <w:rsid w:val="0089076F"/>
    <w:rsid w:val="008917FE"/>
    <w:rsid w:val="008958C9"/>
    <w:rsid w:val="00895A60"/>
    <w:rsid w:val="008A00DE"/>
    <w:rsid w:val="008A0573"/>
    <w:rsid w:val="008A05F4"/>
    <w:rsid w:val="008A14C9"/>
    <w:rsid w:val="008A1CD8"/>
    <w:rsid w:val="008A296E"/>
    <w:rsid w:val="008A3721"/>
    <w:rsid w:val="008B2182"/>
    <w:rsid w:val="008B2311"/>
    <w:rsid w:val="008B436F"/>
    <w:rsid w:val="008B43E9"/>
    <w:rsid w:val="008B45BA"/>
    <w:rsid w:val="008C37C5"/>
    <w:rsid w:val="008C76E9"/>
    <w:rsid w:val="008D14D9"/>
    <w:rsid w:val="008D1EFE"/>
    <w:rsid w:val="008D59AB"/>
    <w:rsid w:val="008E12A9"/>
    <w:rsid w:val="008E1FA2"/>
    <w:rsid w:val="008E4C66"/>
    <w:rsid w:val="008E7993"/>
    <w:rsid w:val="008F1823"/>
    <w:rsid w:val="008F2DA2"/>
    <w:rsid w:val="008F55A1"/>
    <w:rsid w:val="008F6935"/>
    <w:rsid w:val="008F75EF"/>
    <w:rsid w:val="00901D97"/>
    <w:rsid w:val="00902AAD"/>
    <w:rsid w:val="009038BA"/>
    <w:rsid w:val="00903FC9"/>
    <w:rsid w:val="0091001E"/>
    <w:rsid w:val="0091330E"/>
    <w:rsid w:val="00915A9F"/>
    <w:rsid w:val="009208A9"/>
    <w:rsid w:val="0092182F"/>
    <w:rsid w:val="009228F9"/>
    <w:rsid w:val="009257BD"/>
    <w:rsid w:val="00931DE0"/>
    <w:rsid w:val="0093559E"/>
    <w:rsid w:val="00937E67"/>
    <w:rsid w:val="00940149"/>
    <w:rsid w:val="0094058D"/>
    <w:rsid w:val="00940C83"/>
    <w:rsid w:val="0094128C"/>
    <w:rsid w:val="00942B76"/>
    <w:rsid w:val="00943E24"/>
    <w:rsid w:val="00944376"/>
    <w:rsid w:val="00947E1F"/>
    <w:rsid w:val="00950C60"/>
    <w:rsid w:val="00951867"/>
    <w:rsid w:val="00954387"/>
    <w:rsid w:val="0095657C"/>
    <w:rsid w:val="00961CB5"/>
    <w:rsid w:val="00963CEC"/>
    <w:rsid w:val="00964E7B"/>
    <w:rsid w:val="009737D5"/>
    <w:rsid w:val="0097735C"/>
    <w:rsid w:val="009843F3"/>
    <w:rsid w:val="00985EC0"/>
    <w:rsid w:val="00990134"/>
    <w:rsid w:val="00990D58"/>
    <w:rsid w:val="00991A9E"/>
    <w:rsid w:val="0099276B"/>
    <w:rsid w:val="009939E0"/>
    <w:rsid w:val="00996062"/>
    <w:rsid w:val="0099628D"/>
    <w:rsid w:val="00997B85"/>
    <w:rsid w:val="009A0F49"/>
    <w:rsid w:val="009A3CD0"/>
    <w:rsid w:val="009A4B51"/>
    <w:rsid w:val="009A4BA7"/>
    <w:rsid w:val="009A7EFF"/>
    <w:rsid w:val="009B2B44"/>
    <w:rsid w:val="009B5106"/>
    <w:rsid w:val="009B6D20"/>
    <w:rsid w:val="009B77A9"/>
    <w:rsid w:val="009C08D8"/>
    <w:rsid w:val="009C0FEE"/>
    <w:rsid w:val="009C30E1"/>
    <w:rsid w:val="009D5B8F"/>
    <w:rsid w:val="009E05A9"/>
    <w:rsid w:val="009E1CDA"/>
    <w:rsid w:val="009E23BF"/>
    <w:rsid w:val="009E35E2"/>
    <w:rsid w:val="009E5BC3"/>
    <w:rsid w:val="009E6101"/>
    <w:rsid w:val="009E7ED2"/>
    <w:rsid w:val="009F0699"/>
    <w:rsid w:val="009F407C"/>
    <w:rsid w:val="009F5D60"/>
    <w:rsid w:val="009F6669"/>
    <w:rsid w:val="009F7551"/>
    <w:rsid w:val="00A10FD7"/>
    <w:rsid w:val="00A11D56"/>
    <w:rsid w:val="00A1307C"/>
    <w:rsid w:val="00A2293E"/>
    <w:rsid w:val="00A23010"/>
    <w:rsid w:val="00A25637"/>
    <w:rsid w:val="00A25B95"/>
    <w:rsid w:val="00A25CBF"/>
    <w:rsid w:val="00A32EAA"/>
    <w:rsid w:val="00A33253"/>
    <w:rsid w:val="00A364B4"/>
    <w:rsid w:val="00A412B6"/>
    <w:rsid w:val="00A4435C"/>
    <w:rsid w:val="00A4562D"/>
    <w:rsid w:val="00A5205B"/>
    <w:rsid w:val="00A54B31"/>
    <w:rsid w:val="00A5727A"/>
    <w:rsid w:val="00A57331"/>
    <w:rsid w:val="00A63879"/>
    <w:rsid w:val="00A73C0C"/>
    <w:rsid w:val="00A806CB"/>
    <w:rsid w:val="00A8389E"/>
    <w:rsid w:val="00A83AA2"/>
    <w:rsid w:val="00A87A2D"/>
    <w:rsid w:val="00A87A5A"/>
    <w:rsid w:val="00A91781"/>
    <w:rsid w:val="00A95A86"/>
    <w:rsid w:val="00AA3968"/>
    <w:rsid w:val="00AA4113"/>
    <w:rsid w:val="00AA62A5"/>
    <w:rsid w:val="00AA66BF"/>
    <w:rsid w:val="00AA6708"/>
    <w:rsid w:val="00AB0BB3"/>
    <w:rsid w:val="00AB338A"/>
    <w:rsid w:val="00AB3518"/>
    <w:rsid w:val="00AB3D21"/>
    <w:rsid w:val="00AB4752"/>
    <w:rsid w:val="00AB549C"/>
    <w:rsid w:val="00AC0A20"/>
    <w:rsid w:val="00AC0B67"/>
    <w:rsid w:val="00AC1089"/>
    <w:rsid w:val="00AC1FC3"/>
    <w:rsid w:val="00AC38B9"/>
    <w:rsid w:val="00AC483F"/>
    <w:rsid w:val="00AD0744"/>
    <w:rsid w:val="00AD1A98"/>
    <w:rsid w:val="00AD3C6D"/>
    <w:rsid w:val="00AD6A5B"/>
    <w:rsid w:val="00AD7A92"/>
    <w:rsid w:val="00AE1006"/>
    <w:rsid w:val="00AE3F75"/>
    <w:rsid w:val="00AE3F8B"/>
    <w:rsid w:val="00AE5685"/>
    <w:rsid w:val="00AF6414"/>
    <w:rsid w:val="00B0131D"/>
    <w:rsid w:val="00B0254F"/>
    <w:rsid w:val="00B06EA4"/>
    <w:rsid w:val="00B1468D"/>
    <w:rsid w:val="00B15C44"/>
    <w:rsid w:val="00B21EB9"/>
    <w:rsid w:val="00B22F5A"/>
    <w:rsid w:val="00B233FD"/>
    <w:rsid w:val="00B2508B"/>
    <w:rsid w:val="00B2566B"/>
    <w:rsid w:val="00B261E5"/>
    <w:rsid w:val="00B301DE"/>
    <w:rsid w:val="00B34C26"/>
    <w:rsid w:val="00B406F8"/>
    <w:rsid w:val="00B41C7D"/>
    <w:rsid w:val="00B43EC3"/>
    <w:rsid w:val="00B50867"/>
    <w:rsid w:val="00B53453"/>
    <w:rsid w:val="00B53CDC"/>
    <w:rsid w:val="00B558DB"/>
    <w:rsid w:val="00B562BD"/>
    <w:rsid w:val="00B6091B"/>
    <w:rsid w:val="00B63721"/>
    <w:rsid w:val="00B638FF"/>
    <w:rsid w:val="00B63FC9"/>
    <w:rsid w:val="00B643FD"/>
    <w:rsid w:val="00B64510"/>
    <w:rsid w:val="00B658A0"/>
    <w:rsid w:val="00B72693"/>
    <w:rsid w:val="00B74BD3"/>
    <w:rsid w:val="00B755BF"/>
    <w:rsid w:val="00B76C24"/>
    <w:rsid w:val="00B81C2A"/>
    <w:rsid w:val="00B8230C"/>
    <w:rsid w:val="00B86353"/>
    <w:rsid w:val="00B90B32"/>
    <w:rsid w:val="00B91233"/>
    <w:rsid w:val="00B9164E"/>
    <w:rsid w:val="00B91FC1"/>
    <w:rsid w:val="00B9283B"/>
    <w:rsid w:val="00B936E7"/>
    <w:rsid w:val="00B942A2"/>
    <w:rsid w:val="00B95929"/>
    <w:rsid w:val="00B961D5"/>
    <w:rsid w:val="00B96998"/>
    <w:rsid w:val="00BA1303"/>
    <w:rsid w:val="00BA3EF9"/>
    <w:rsid w:val="00BA4BF4"/>
    <w:rsid w:val="00BA6B09"/>
    <w:rsid w:val="00BB0074"/>
    <w:rsid w:val="00BB5BA6"/>
    <w:rsid w:val="00BB6256"/>
    <w:rsid w:val="00BC6317"/>
    <w:rsid w:val="00BC6A77"/>
    <w:rsid w:val="00BC7322"/>
    <w:rsid w:val="00BD2A3E"/>
    <w:rsid w:val="00BD2B14"/>
    <w:rsid w:val="00BD336F"/>
    <w:rsid w:val="00BD348F"/>
    <w:rsid w:val="00BD3611"/>
    <w:rsid w:val="00BD4302"/>
    <w:rsid w:val="00BD481B"/>
    <w:rsid w:val="00BD55EE"/>
    <w:rsid w:val="00BE44F1"/>
    <w:rsid w:val="00BE4F8E"/>
    <w:rsid w:val="00BE68FC"/>
    <w:rsid w:val="00BE6DDA"/>
    <w:rsid w:val="00BF23EC"/>
    <w:rsid w:val="00BF53A2"/>
    <w:rsid w:val="00BF581C"/>
    <w:rsid w:val="00BF6B4C"/>
    <w:rsid w:val="00BF6BFA"/>
    <w:rsid w:val="00BF7AED"/>
    <w:rsid w:val="00C00579"/>
    <w:rsid w:val="00C007AD"/>
    <w:rsid w:val="00C040FF"/>
    <w:rsid w:val="00C052A4"/>
    <w:rsid w:val="00C074C1"/>
    <w:rsid w:val="00C105A5"/>
    <w:rsid w:val="00C10851"/>
    <w:rsid w:val="00C17877"/>
    <w:rsid w:val="00C204F9"/>
    <w:rsid w:val="00C22D64"/>
    <w:rsid w:val="00C24B52"/>
    <w:rsid w:val="00C261F4"/>
    <w:rsid w:val="00C273BF"/>
    <w:rsid w:val="00C31DCE"/>
    <w:rsid w:val="00C32334"/>
    <w:rsid w:val="00C35D35"/>
    <w:rsid w:val="00C42363"/>
    <w:rsid w:val="00C45052"/>
    <w:rsid w:val="00C45D64"/>
    <w:rsid w:val="00C463A3"/>
    <w:rsid w:val="00C5089F"/>
    <w:rsid w:val="00C51D1A"/>
    <w:rsid w:val="00C53ECF"/>
    <w:rsid w:val="00C551FD"/>
    <w:rsid w:val="00C60D80"/>
    <w:rsid w:val="00C616F8"/>
    <w:rsid w:val="00C624ED"/>
    <w:rsid w:val="00C632E8"/>
    <w:rsid w:val="00C659A5"/>
    <w:rsid w:val="00C65FAC"/>
    <w:rsid w:val="00C67930"/>
    <w:rsid w:val="00C70292"/>
    <w:rsid w:val="00C71703"/>
    <w:rsid w:val="00C7180B"/>
    <w:rsid w:val="00C72207"/>
    <w:rsid w:val="00C770D3"/>
    <w:rsid w:val="00C775B0"/>
    <w:rsid w:val="00C77783"/>
    <w:rsid w:val="00C80506"/>
    <w:rsid w:val="00C8269C"/>
    <w:rsid w:val="00C86715"/>
    <w:rsid w:val="00C86BE7"/>
    <w:rsid w:val="00C90F33"/>
    <w:rsid w:val="00C93734"/>
    <w:rsid w:val="00C94B98"/>
    <w:rsid w:val="00C97324"/>
    <w:rsid w:val="00CA1776"/>
    <w:rsid w:val="00CA4E25"/>
    <w:rsid w:val="00CA605D"/>
    <w:rsid w:val="00CA7441"/>
    <w:rsid w:val="00CA76B6"/>
    <w:rsid w:val="00CA7C10"/>
    <w:rsid w:val="00CB065B"/>
    <w:rsid w:val="00CB38D7"/>
    <w:rsid w:val="00CB737E"/>
    <w:rsid w:val="00CC11E7"/>
    <w:rsid w:val="00CC48BE"/>
    <w:rsid w:val="00CC7CD8"/>
    <w:rsid w:val="00CD010D"/>
    <w:rsid w:val="00CD1102"/>
    <w:rsid w:val="00CD1ED4"/>
    <w:rsid w:val="00CD37F3"/>
    <w:rsid w:val="00CD573F"/>
    <w:rsid w:val="00CD7A35"/>
    <w:rsid w:val="00CE348D"/>
    <w:rsid w:val="00CE6710"/>
    <w:rsid w:val="00CE7D5B"/>
    <w:rsid w:val="00CF1431"/>
    <w:rsid w:val="00CF15D2"/>
    <w:rsid w:val="00CF167B"/>
    <w:rsid w:val="00CF3B3E"/>
    <w:rsid w:val="00CF60EE"/>
    <w:rsid w:val="00D00686"/>
    <w:rsid w:val="00D02038"/>
    <w:rsid w:val="00D03397"/>
    <w:rsid w:val="00D0404A"/>
    <w:rsid w:val="00D1036A"/>
    <w:rsid w:val="00D142EE"/>
    <w:rsid w:val="00D145D0"/>
    <w:rsid w:val="00D1631B"/>
    <w:rsid w:val="00D17AAD"/>
    <w:rsid w:val="00D224BD"/>
    <w:rsid w:val="00D228A4"/>
    <w:rsid w:val="00D22DDF"/>
    <w:rsid w:val="00D2352F"/>
    <w:rsid w:val="00D2723C"/>
    <w:rsid w:val="00D323B9"/>
    <w:rsid w:val="00D32C93"/>
    <w:rsid w:val="00D34FFD"/>
    <w:rsid w:val="00D37315"/>
    <w:rsid w:val="00D4055C"/>
    <w:rsid w:val="00D43B12"/>
    <w:rsid w:val="00D464EF"/>
    <w:rsid w:val="00D46979"/>
    <w:rsid w:val="00D532A8"/>
    <w:rsid w:val="00D539DE"/>
    <w:rsid w:val="00D54DA2"/>
    <w:rsid w:val="00D56FFD"/>
    <w:rsid w:val="00D61C33"/>
    <w:rsid w:val="00D62C2C"/>
    <w:rsid w:val="00D63BDF"/>
    <w:rsid w:val="00D64631"/>
    <w:rsid w:val="00D64851"/>
    <w:rsid w:val="00D67AFB"/>
    <w:rsid w:val="00D70F05"/>
    <w:rsid w:val="00D72C4B"/>
    <w:rsid w:val="00D76DE1"/>
    <w:rsid w:val="00D82B75"/>
    <w:rsid w:val="00D83C07"/>
    <w:rsid w:val="00D9215B"/>
    <w:rsid w:val="00D94BB8"/>
    <w:rsid w:val="00D97716"/>
    <w:rsid w:val="00D97732"/>
    <w:rsid w:val="00DA1D94"/>
    <w:rsid w:val="00DA3353"/>
    <w:rsid w:val="00DB54D0"/>
    <w:rsid w:val="00DB7C37"/>
    <w:rsid w:val="00DC5075"/>
    <w:rsid w:val="00DC6C8F"/>
    <w:rsid w:val="00DC70C0"/>
    <w:rsid w:val="00DD095A"/>
    <w:rsid w:val="00DD2863"/>
    <w:rsid w:val="00DD766C"/>
    <w:rsid w:val="00DD7929"/>
    <w:rsid w:val="00DE1725"/>
    <w:rsid w:val="00DE17FC"/>
    <w:rsid w:val="00DE1BF4"/>
    <w:rsid w:val="00DE2678"/>
    <w:rsid w:val="00DE5114"/>
    <w:rsid w:val="00DE5F3A"/>
    <w:rsid w:val="00DE7B63"/>
    <w:rsid w:val="00DF0D6A"/>
    <w:rsid w:val="00DF47F1"/>
    <w:rsid w:val="00DF4FE7"/>
    <w:rsid w:val="00DF6A60"/>
    <w:rsid w:val="00E07B03"/>
    <w:rsid w:val="00E1024A"/>
    <w:rsid w:val="00E11296"/>
    <w:rsid w:val="00E12CE1"/>
    <w:rsid w:val="00E143EA"/>
    <w:rsid w:val="00E14A00"/>
    <w:rsid w:val="00E15595"/>
    <w:rsid w:val="00E16B31"/>
    <w:rsid w:val="00E207EB"/>
    <w:rsid w:val="00E214D6"/>
    <w:rsid w:val="00E22394"/>
    <w:rsid w:val="00E231F9"/>
    <w:rsid w:val="00E271B4"/>
    <w:rsid w:val="00E274AB"/>
    <w:rsid w:val="00E27C93"/>
    <w:rsid w:val="00E33098"/>
    <w:rsid w:val="00E3332D"/>
    <w:rsid w:val="00E334DE"/>
    <w:rsid w:val="00E34ED3"/>
    <w:rsid w:val="00E35C95"/>
    <w:rsid w:val="00E37A50"/>
    <w:rsid w:val="00E40EB9"/>
    <w:rsid w:val="00E410E5"/>
    <w:rsid w:val="00E429D6"/>
    <w:rsid w:val="00E474BB"/>
    <w:rsid w:val="00E47E39"/>
    <w:rsid w:val="00E50474"/>
    <w:rsid w:val="00E5105B"/>
    <w:rsid w:val="00E516E3"/>
    <w:rsid w:val="00E51E13"/>
    <w:rsid w:val="00E53537"/>
    <w:rsid w:val="00E544C3"/>
    <w:rsid w:val="00E57E85"/>
    <w:rsid w:val="00E66B56"/>
    <w:rsid w:val="00E7234E"/>
    <w:rsid w:val="00E74450"/>
    <w:rsid w:val="00E80FD5"/>
    <w:rsid w:val="00E8182D"/>
    <w:rsid w:val="00E81FEF"/>
    <w:rsid w:val="00E878C8"/>
    <w:rsid w:val="00E90616"/>
    <w:rsid w:val="00E94E13"/>
    <w:rsid w:val="00E95C54"/>
    <w:rsid w:val="00EA13CD"/>
    <w:rsid w:val="00EA7211"/>
    <w:rsid w:val="00EB4D67"/>
    <w:rsid w:val="00EB76AD"/>
    <w:rsid w:val="00EC1071"/>
    <w:rsid w:val="00EC1554"/>
    <w:rsid w:val="00EC421D"/>
    <w:rsid w:val="00EC574D"/>
    <w:rsid w:val="00EC7D10"/>
    <w:rsid w:val="00ED06AF"/>
    <w:rsid w:val="00EE01B1"/>
    <w:rsid w:val="00EE0F4C"/>
    <w:rsid w:val="00EE0F60"/>
    <w:rsid w:val="00EE25B0"/>
    <w:rsid w:val="00EE2B37"/>
    <w:rsid w:val="00EE31F1"/>
    <w:rsid w:val="00EE3BB5"/>
    <w:rsid w:val="00EE713D"/>
    <w:rsid w:val="00EF4082"/>
    <w:rsid w:val="00EF7EB0"/>
    <w:rsid w:val="00F02200"/>
    <w:rsid w:val="00F03865"/>
    <w:rsid w:val="00F11B9C"/>
    <w:rsid w:val="00F12B94"/>
    <w:rsid w:val="00F14689"/>
    <w:rsid w:val="00F14905"/>
    <w:rsid w:val="00F17084"/>
    <w:rsid w:val="00F2012D"/>
    <w:rsid w:val="00F24943"/>
    <w:rsid w:val="00F24AAA"/>
    <w:rsid w:val="00F257FF"/>
    <w:rsid w:val="00F26303"/>
    <w:rsid w:val="00F2665A"/>
    <w:rsid w:val="00F302CD"/>
    <w:rsid w:val="00F311E4"/>
    <w:rsid w:val="00F32097"/>
    <w:rsid w:val="00F357DC"/>
    <w:rsid w:val="00F436E3"/>
    <w:rsid w:val="00F476CE"/>
    <w:rsid w:val="00F47B2A"/>
    <w:rsid w:val="00F5147A"/>
    <w:rsid w:val="00F60CCD"/>
    <w:rsid w:val="00F646D9"/>
    <w:rsid w:val="00F64A14"/>
    <w:rsid w:val="00F665B7"/>
    <w:rsid w:val="00F73A49"/>
    <w:rsid w:val="00F759A1"/>
    <w:rsid w:val="00F75ADB"/>
    <w:rsid w:val="00F76FC2"/>
    <w:rsid w:val="00F80A4A"/>
    <w:rsid w:val="00F80ED4"/>
    <w:rsid w:val="00F8287A"/>
    <w:rsid w:val="00F91877"/>
    <w:rsid w:val="00F91A0E"/>
    <w:rsid w:val="00F92AE6"/>
    <w:rsid w:val="00F945D2"/>
    <w:rsid w:val="00FA0141"/>
    <w:rsid w:val="00FA25F6"/>
    <w:rsid w:val="00FA43BC"/>
    <w:rsid w:val="00FA6FF9"/>
    <w:rsid w:val="00FA7AAC"/>
    <w:rsid w:val="00FB28BE"/>
    <w:rsid w:val="00FB2CE7"/>
    <w:rsid w:val="00FB3EFB"/>
    <w:rsid w:val="00FB4FCF"/>
    <w:rsid w:val="00FB5EC4"/>
    <w:rsid w:val="00FB6349"/>
    <w:rsid w:val="00FB7234"/>
    <w:rsid w:val="00FC3EDB"/>
    <w:rsid w:val="00FC490E"/>
    <w:rsid w:val="00FC4A15"/>
    <w:rsid w:val="00FD0D11"/>
    <w:rsid w:val="00FD3D05"/>
    <w:rsid w:val="00FD7780"/>
    <w:rsid w:val="00FE12B3"/>
    <w:rsid w:val="00FE2C54"/>
    <w:rsid w:val="00FE4EDC"/>
    <w:rsid w:val="00FE5C5C"/>
    <w:rsid w:val="00FF1D1C"/>
    <w:rsid w:val="00FF45B5"/>
    <w:rsid w:val="00FF5167"/>
    <w:rsid w:val="00FF6D27"/>
    <w:rsid w:val="00FF7034"/>
    <w:rsid w:val="0E0EDA84"/>
    <w:rsid w:val="10140B61"/>
    <w:rsid w:val="1158E31D"/>
    <w:rsid w:val="165643BC"/>
    <w:rsid w:val="210A8FA2"/>
    <w:rsid w:val="252AB5DA"/>
    <w:rsid w:val="27B3493F"/>
    <w:rsid w:val="2907D1C2"/>
    <w:rsid w:val="2ABFE37A"/>
    <w:rsid w:val="2C847B25"/>
    <w:rsid w:val="32EEF86C"/>
    <w:rsid w:val="3B34CD6A"/>
    <w:rsid w:val="40B4BC3A"/>
    <w:rsid w:val="4E41A5A4"/>
    <w:rsid w:val="4EB47872"/>
    <w:rsid w:val="55AD6F57"/>
    <w:rsid w:val="5B5630AF"/>
    <w:rsid w:val="62CD61D3"/>
    <w:rsid w:val="64D11C05"/>
    <w:rsid w:val="6673B3A7"/>
    <w:rsid w:val="67D7FA30"/>
    <w:rsid w:val="67D98507"/>
    <w:rsid w:val="69C8A887"/>
    <w:rsid w:val="6AEA7C1F"/>
    <w:rsid w:val="762DF913"/>
    <w:rsid w:val="777A394D"/>
    <w:rsid w:val="7A5ED5BC"/>
    <w:rsid w:val="7B013287"/>
    <w:rsid w:val="7B97434F"/>
    <w:rsid w:val="7F033DD9"/>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590C18"/>
  <w15:chartTrackingRefBased/>
  <w15:docId w15:val="{0DFDE073-6261-446E-BDBC-29ACDA8F2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basedOn w:val="Normal"/>
    <w:uiPriority w:val="34"/>
    <w:qFormat/>
    <w:rsid w:val="00C624ED"/>
    <w:pPr>
      <w:ind w:left="720"/>
      <w:contextualSpacing/>
    </w:pPr>
  </w:style>
  <w:style w:type="character" w:styleId="CommentReference">
    <w:name w:val="annotation reference"/>
    <w:basedOn w:val="DefaultParagraphFont"/>
    <w:uiPriority w:val="99"/>
    <w:semiHidden/>
    <w:unhideWhenUsed/>
    <w:rsid w:val="00256C02"/>
    <w:rPr>
      <w:sz w:val="16"/>
      <w:szCs w:val="16"/>
    </w:rPr>
  </w:style>
  <w:style w:type="paragraph" w:styleId="CommentText">
    <w:name w:val="annotation text"/>
    <w:basedOn w:val="Normal"/>
    <w:link w:val="CommentTextChar"/>
    <w:uiPriority w:val="99"/>
    <w:semiHidden/>
    <w:unhideWhenUsed/>
    <w:rsid w:val="00256C02"/>
  </w:style>
  <w:style w:type="character" w:customStyle="1" w:styleId="CommentTextChar">
    <w:name w:val="Comment Text Char"/>
    <w:basedOn w:val="DefaultParagraphFont"/>
    <w:link w:val="CommentText"/>
    <w:uiPriority w:val="99"/>
    <w:semiHidden/>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semiHidden/>
    <w:unhideWhenUsed/>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rsid w:val="00637A18"/>
    <w:rPr>
      <w:rFonts w:ascii="Arial" w:eastAsia="Times New Roman" w:hAnsi="Arial" w:cs="Times New Roman"/>
      <w:b/>
      <w:sz w:val="20"/>
      <w:szCs w:val="20"/>
      <w:lang w:val="en-GB" w:eastAsia="en-US"/>
    </w:rPr>
  </w:style>
  <w:style w:type="paragraph" w:styleId="Re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
    <w:link w:val="B1Char"/>
    <w:qFormat/>
    <w:rsid w:val="00E95C54"/>
    <w:pPr>
      <w:ind w:left="568" w:hanging="284"/>
      <w:contextualSpacing w:val="0"/>
    </w:pPr>
    <w:rPr>
      <w:rFonts w:eastAsia="Times New Roman"/>
    </w:rPr>
  </w:style>
  <w:style w:type="character" w:customStyle="1" w:styleId="B1Char">
    <w:name w:val="B1 Char"/>
    <w:link w:val="B1"/>
    <w:locked/>
    <w:rsid w:val="00E95C54"/>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E95C54"/>
    <w:pPr>
      <w:ind w:left="360" w:hanging="360"/>
      <w:contextualSpacing/>
    </w:pPr>
  </w:style>
  <w:style w:type="paragraph" w:styleId="Header">
    <w:name w:val="header"/>
    <w:basedOn w:val="Normal"/>
    <w:link w:val="HeaderChar"/>
    <w:uiPriority w:val="99"/>
    <w:unhideWhenUsed/>
    <w:rsid w:val="00DD7929"/>
    <w:pPr>
      <w:tabs>
        <w:tab w:val="center" w:pos="4680"/>
        <w:tab w:val="right" w:pos="9360"/>
      </w:tabs>
      <w:spacing w:after="0"/>
    </w:pPr>
  </w:style>
  <w:style w:type="character" w:customStyle="1" w:styleId="HeaderChar">
    <w:name w:val="Header Char"/>
    <w:basedOn w:val="DefaultParagraphFont"/>
    <w:link w:val="Header"/>
    <w:uiPriority w:val="99"/>
    <w:rsid w:val="00DD7929"/>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DD7929"/>
    <w:pPr>
      <w:tabs>
        <w:tab w:val="center" w:pos="4680"/>
        <w:tab w:val="right" w:pos="9360"/>
      </w:tabs>
      <w:spacing w:after="0"/>
    </w:pPr>
  </w:style>
  <w:style w:type="character" w:customStyle="1" w:styleId="FooterChar">
    <w:name w:val="Footer Char"/>
    <w:basedOn w:val="DefaultParagraphFont"/>
    <w:link w:val="Footer"/>
    <w:uiPriority w:val="99"/>
    <w:rsid w:val="00DD7929"/>
    <w:rPr>
      <w:rFonts w:ascii="Times New Roman" w:eastAsia="Malgun Gothic"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CFE50426-0C75-437D-89F8-922166B574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3.xml><?xml version="1.0" encoding="utf-8"?>
<ds:datastoreItem xmlns:ds="http://schemas.openxmlformats.org/officeDocument/2006/customXml" ds:itemID="{CDCDC06D-8181-4B1A-ADFA-AA17BA4961F0}">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1717</Words>
  <Characters>9790</Characters>
  <Application>Microsoft Office Word</Application>
  <DocSecurity>0</DocSecurity>
  <Lines>81</Lines>
  <Paragraphs>22</Paragraphs>
  <ScaleCrop>false</ScaleCrop>
  <Company>Intel Corporation</Company>
  <LinksUpToDate>false</LinksUpToDate>
  <CharactersWithSpaces>11485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Yiu, Candy</cp:lastModifiedBy>
  <cp:revision>2</cp:revision>
  <dcterms:created xsi:type="dcterms:W3CDTF">2020-10-23T04:22:00Z</dcterms:created>
  <dcterms:modified xsi:type="dcterms:W3CDTF">2020-10-23T04:22:00Z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