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754917E6"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Pr="7F033DD9">
        <w:rPr>
          <w:rFonts w:ascii="Arial" w:eastAsia="Times New Roman" w:hAnsi="Arial"/>
          <w:b/>
          <w:bCs/>
          <w:sz w:val="24"/>
          <w:szCs w:val="24"/>
        </w:rPr>
        <w:t xml:space="preserve">WG2 </w:t>
      </w:r>
      <w:r w:rsidR="00653A6B" w:rsidRPr="7F033DD9">
        <w:rPr>
          <w:rFonts w:ascii="Arial" w:eastAsia="Times New Roman" w:hAnsi="Arial"/>
          <w:b/>
          <w:bCs/>
          <w:sz w:val="24"/>
          <w:szCs w:val="24"/>
        </w:rPr>
        <w:t xml:space="preserve">Meeting </w:t>
      </w:r>
      <w:r w:rsidRPr="7F033DD9">
        <w:rPr>
          <w:rFonts w:ascii="Arial" w:eastAsia="Times New Roman" w:hAnsi="Arial"/>
          <w:b/>
          <w:bCs/>
          <w:sz w:val="24"/>
          <w:szCs w:val="24"/>
        </w:rPr>
        <w:t>#1</w:t>
      </w:r>
      <w:r w:rsidR="00653A6B" w:rsidRPr="7F033DD9">
        <w:rPr>
          <w:rFonts w:ascii="Arial" w:eastAsia="Times New Roman" w:hAnsi="Arial"/>
          <w:b/>
          <w:bCs/>
          <w:sz w:val="24"/>
          <w:szCs w:val="24"/>
        </w:rPr>
        <w:t>1</w:t>
      </w:r>
      <w:r w:rsidR="00232AF5">
        <w:rPr>
          <w:rFonts w:ascii="Arial" w:eastAsia="Times New Roman" w:hAnsi="Arial"/>
          <w:b/>
          <w:bCs/>
          <w:sz w:val="24"/>
          <w:szCs w:val="24"/>
        </w:rPr>
        <w:t>2</w:t>
      </w:r>
      <w:r w:rsidRPr="7F033DD9">
        <w:rPr>
          <w:rFonts w:ascii="Arial" w:eastAsia="Times New Roman" w:hAnsi="Arial"/>
          <w:b/>
          <w:bCs/>
          <w:sz w:val="24"/>
          <w:szCs w:val="24"/>
        </w:rPr>
        <w:t xml:space="preserve">                                                     </w:t>
      </w:r>
      <w:r w:rsidR="006B179F">
        <w:rPr>
          <w:rFonts w:ascii="Arial" w:eastAsia="Times New Roman" w:hAnsi="Arial"/>
          <w:b/>
          <w:sz w:val="24"/>
          <w:szCs w:val="24"/>
        </w:rPr>
        <w:tab/>
      </w:r>
      <w:r w:rsidR="37438D7E" w:rsidRPr="4DF51F34">
        <w:rPr>
          <w:rFonts w:ascii="Arial" w:hAnsi="Arial" w:cs="Arial"/>
          <w:b/>
          <w:bCs/>
          <w:color w:val="000000" w:themeColor="text1"/>
          <w:sz w:val="26"/>
          <w:szCs w:val="26"/>
        </w:rPr>
        <w:t xml:space="preserve"> R2-2008979</w:t>
      </w:r>
    </w:p>
    <w:p w14:paraId="110EB4B6" w14:textId="089377FA" w:rsidR="00783B93" w:rsidRDefault="5B5630AF" w:rsidP="777A394D">
      <w:pPr>
        <w:widowControl w:val="0"/>
        <w:tabs>
          <w:tab w:val="right" w:pos="9639"/>
        </w:tabs>
        <w:spacing w:after="0"/>
        <w:rPr>
          <w:rFonts w:ascii="Arial" w:eastAsia="Times New Roman" w:hAnsi="Arial"/>
          <w:b/>
          <w:bCs/>
          <w:i/>
          <w:iCs/>
          <w:sz w:val="24"/>
          <w:szCs w:val="24"/>
        </w:rPr>
      </w:pPr>
      <w:r w:rsidRPr="777A394D">
        <w:rPr>
          <w:rFonts w:ascii="Arial" w:hAnsi="Arial"/>
          <w:b/>
          <w:bCs/>
          <w:sz w:val="24"/>
          <w:szCs w:val="24"/>
          <w:lang w:eastAsia="zh-CN"/>
        </w:rPr>
        <w:t>E-</w:t>
      </w:r>
      <w:r w:rsidR="00653A6B" w:rsidRPr="777A394D">
        <w:rPr>
          <w:rFonts w:ascii="Arial" w:hAnsi="Arial"/>
          <w:b/>
          <w:bCs/>
          <w:sz w:val="24"/>
          <w:szCs w:val="24"/>
          <w:lang w:eastAsia="zh-CN"/>
        </w:rPr>
        <w:t>Meeting</w:t>
      </w:r>
      <w:r w:rsidR="00783B93" w:rsidRPr="777A394D">
        <w:rPr>
          <w:rFonts w:ascii="Arial" w:hAnsi="Arial"/>
          <w:b/>
          <w:bCs/>
          <w:sz w:val="24"/>
          <w:szCs w:val="24"/>
          <w:lang w:eastAsia="zh-CN"/>
        </w:rPr>
        <w:t xml:space="preserve">, </w:t>
      </w:r>
      <w:r w:rsidR="006B179F" w:rsidRPr="777A394D">
        <w:rPr>
          <w:rFonts w:ascii="Arial" w:hAnsi="Arial"/>
          <w:b/>
          <w:bCs/>
          <w:sz w:val="24"/>
          <w:szCs w:val="24"/>
          <w:lang w:eastAsia="zh-CN"/>
        </w:rPr>
        <w:t>USA</w:t>
      </w:r>
      <w:r w:rsidR="00783B93" w:rsidRPr="777A394D">
        <w:rPr>
          <w:rFonts w:ascii="Arial" w:hAnsi="Arial"/>
          <w:b/>
          <w:bCs/>
          <w:sz w:val="24"/>
          <w:szCs w:val="24"/>
          <w:lang w:eastAsia="zh-CN"/>
        </w:rPr>
        <w:t xml:space="preserve">, </w:t>
      </w:r>
      <w:r w:rsidR="00312988" w:rsidRPr="00312988">
        <w:rPr>
          <w:rFonts w:ascii="Arial" w:hAnsi="Arial"/>
          <w:b/>
          <w:bCs/>
          <w:sz w:val="24"/>
          <w:szCs w:val="24"/>
          <w:lang w:eastAsia="zh-CN"/>
        </w:rPr>
        <w:t>Nov 2</w:t>
      </w:r>
      <w:r w:rsidR="00312988" w:rsidRPr="00312988">
        <w:rPr>
          <w:rFonts w:ascii="Arial" w:hAnsi="Arial"/>
          <w:b/>
          <w:bCs/>
          <w:sz w:val="24"/>
          <w:szCs w:val="24"/>
          <w:vertAlign w:val="superscript"/>
          <w:lang w:eastAsia="zh-CN"/>
        </w:rPr>
        <w:t>nd</w:t>
      </w:r>
      <w:r w:rsidR="00312988">
        <w:rPr>
          <w:rFonts w:ascii="Arial" w:hAnsi="Arial"/>
          <w:b/>
          <w:bCs/>
          <w:sz w:val="24"/>
          <w:szCs w:val="24"/>
          <w:lang w:eastAsia="zh-CN"/>
        </w:rPr>
        <w:t xml:space="preserve"> </w:t>
      </w:r>
      <w:r w:rsidR="00312988" w:rsidRPr="00312988">
        <w:rPr>
          <w:rFonts w:ascii="Arial" w:hAnsi="Arial"/>
          <w:b/>
          <w:bCs/>
          <w:sz w:val="24"/>
          <w:szCs w:val="24"/>
          <w:lang w:eastAsia="zh-CN"/>
        </w:rPr>
        <w:t>- 13</w:t>
      </w:r>
      <w:r w:rsidR="00312988" w:rsidRPr="00312988">
        <w:rPr>
          <w:rFonts w:ascii="Arial" w:hAnsi="Arial"/>
          <w:b/>
          <w:bCs/>
          <w:sz w:val="24"/>
          <w:szCs w:val="24"/>
          <w:vertAlign w:val="superscript"/>
          <w:lang w:eastAsia="zh-CN"/>
        </w:rPr>
        <w:t>th</w:t>
      </w:r>
      <w:r w:rsidR="00312988">
        <w:rPr>
          <w:rFonts w:ascii="Arial" w:hAnsi="Arial"/>
          <w:b/>
          <w:bCs/>
          <w:sz w:val="24"/>
          <w:szCs w:val="24"/>
          <w:lang w:eastAsia="zh-CN"/>
        </w:rPr>
        <w:t xml:space="preserve"> </w:t>
      </w:r>
      <w:r w:rsidR="00312988" w:rsidRPr="00312988">
        <w:rPr>
          <w:rFonts w:ascii="Arial" w:hAnsi="Arial"/>
          <w:b/>
          <w:bCs/>
          <w:sz w:val="24"/>
          <w:szCs w:val="24"/>
          <w:lang w:eastAsia="zh-CN"/>
        </w:rPr>
        <w:t>2020</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6CA79377"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5D6D93">
        <w:rPr>
          <w:rFonts w:ascii="Arial" w:eastAsia="MS Mincho" w:hAnsi="Arial" w:cs="Arial"/>
          <w:b/>
          <w:bCs/>
          <w:sz w:val="24"/>
          <w:szCs w:val="24"/>
        </w:rPr>
        <w:tab/>
        <w:t>8</w:t>
      </w:r>
      <w:r w:rsidR="7FF23F6A" w:rsidRPr="32EEF86C">
        <w:rPr>
          <w:rFonts w:ascii="Arial" w:eastAsia="MS Mincho" w:hAnsi="Arial" w:cs="Arial"/>
          <w:b/>
          <w:bCs/>
          <w:sz w:val="24"/>
          <w:szCs w:val="24"/>
        </w:rPr>
        <w:t>.1</w:t>
      </w:r>
      <w:r w:rsidR="005D6D93">
        <w:rPr>
          <w:rFonts w:ascii="Arial" w:eastAsia="MS Mincho" w:hAnsi="Arial" w:cs="Arial"/>
          <w:b/>
          <w:bCs/>
          <w:sz w:val="24"/>
          <w:szCs w:val="24"/>
        </w:rPr>
        <w:t>0.</w:t>
      </w:r>
      <w:r w:rsidR="00BF3DEA">
        <w:rPr>
          <w:rFonts w:ascii="Arial" w:eastAsia="MS Mincho" w:hAnsi="Arial" w:cs="Arial"/>
          <w:b/>
          <w:bCs/>
          <w:sz w:val="24"/>
          <w:szCs w:val="24"/>
        </w:rPr>
        <w:t>2.</w:t>
      </w:r>
      <w:r w:rsidR="005D6D93">
        <w:rPr>
          <w:rFonts w:ascii="Arial" w:eastAsia="MS Mincho" w:hAnsi="Arial" w:cs="Arial"/>
          <w:b/>
          <w:bCs/>
          <w:sz w:val="24"/>
          <w:szCs w:val="24"/>
        </w:rPr>
        <w:t>1</w:t>
      </w:r>
      <w:r w:rsidRPr="006D3016">
        <w:rPr>
          <w:rFonts w:ascii="Arial" w:eastAsia="MS Mincho" w:hAnsi="Arial" w:cs="Arial"/>
          <w:b/>
          <w:bCs/>
          <w:sz w:val="24"/>
        </w:rPr>
        <w:tab/>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159C877"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812469">
        <w:rPr>
          <w:rFonts w:ascii="Arial" w:eastAsia="Times New Roman" w:hAnsi="Arial" w:cs="Arial"/>
          <w:b/>
          <w:bCs/>
          <w:sz w:val="24"/>
          <w:szCs w:val="24"/>
        </w:rPr>
        <w:t>MAC issues</w:t>
      </w:r>
      <w:r w:rsidR="005D6D93">
        <w:rPr>
          <w:rFonts w:ascii="Arial" w:eastAsia="Times New Roman" w:hAnsi="Arial" w:cs="Arial"/>
          <w:b/>
          <w:bCs/>
          <w:sz w:val="24"/>
          <w:szCs w:val="24"/>
        </w:rPr>
        <w:t xml:space="preserve"> for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6EECBFF" w:rsidR="00783B93" w:rsidRDefault="00783B93" w:rsidP="00783B93">
      <w:pPr>
        <w:pStyle w:val="Heading1"/>
        <w:numPr>
          <w:ilvl w:val="0"/>
          <w:numId w:val="1"/>
        </w:numPr>
        <w:pBdr>
          <w:top w:val="single" w:sz="12" w:space="2" w:color="auto"/>
        </w:pBdr>
      </w:pPr>
      <w:r>
        <w:t xml:space="preserve">Introduction </w:t>
      </w:r>
    </w:p>
    <w:p w14:paraId="57AC8353" w14:textId="7486C6CA" w:rsidR="00812469" w:rsidRPr="00757E04" w:rsidRDefault="00812469" w:rsidP="00812469">
      <w:r>
        <w:t xml:space="preserve">NTN WI is approved in [1] and </w:t>
      </w:r>
      <w:r w:rsidR="00312988">
        <w:t>the agreements so far are</w:t>
      </w:r>
      <w:r>
        <w:t xml:space="preserve"> as follow:</w:t>
      </w:r>
    </w:p>
    <w:p w14:paraId="082B3118" w14:textId="77777777" w:rsidR="00196512" w:rsidRDefault="00196512" w:rsidP="00196512">
      <w:pPr>
        <w:pStyle w:val="Doc-text2"/>
        <w:pBdr>
          <w:top w:val="single" w:sz="4" w:space="1" w:color="auto"/>
          <w:left w:val="single" w:sz="4" w:space="4" w:color="auto"/>
          <w:bottom w:val="single" w:sz="4" w:space="1" w:color="auto"/>
          <w:right w:val="single" w:sz="4" w:space="4" w:color="auto"/>
        </w:pBdr>
      </w:pPr>
      <w:r>
        <w:t>Agreements via email - from offline 107</w:t>
      </w:r>
    </w:p>
    <w:p w14:paraId="7C07197E" w14:textId="77777777" w:rsidR="00196512" w:rsidRDefault="00196512" w:rsidP="00196512">
      <w:pPr>
        <w:pStyle w:val="Doc-text2"/>
        <w:numPr>
          <w:ilvl w:val="0"/>
          <w:numId w:val="21"/>
        </w:numPr>
        <w:pBdr>
          <w:top w:val="single" w:sz="4" w:space="1" w:color="auto"/>
          <w:left w:val="single" w:sz="4" w:space="4" w:color="auto"/>
          <w:bottom w:val="single" w:sz="4" w:space="1" w:color="auto"/>
          <w:right w:val="single" w:sz="4" w:space="4" w:color="auto"/>
        </w:pBdr>
      </w:pPr>
      <w:r>
        <w:t xml:space="preserve">From RAN2 perspective, an offset is applied to the start of </w:t>
      </w:r>
      <w:proofErr w:type="spellStart"/>
      <w:r>
        <w:t>ra-ResponseWindow</w:t>
      </w:r>
      <w:proofErr w:type="spellEnd"/>
      <w:r>
        <w:t xml:space="preserve"> in NTN for both LEO and GEO scenarios.</w:t>
      </w:r>
    </w:p>
    <w:p w14:paraId="3769E452" w14:textId="77777777" w:rsidR="00196512" w:rsidRDefault="00196512" w:rsidP="00196512">
      <w:pPr>
        <w:pStyle w:val="Doc-text2"/>
        <w:numPr>
          <w:ilvl w:val="0"/>
          <w:numId w:val="21"/>
        </w:numPr>
        <w:pBdr>
          <w:top w:val="single" w:sz="4" w:space="1" w:color="auto"/>
          <w:left w:val="single" w:sz="4" w:space="4" w:color="auto"/>
          <w:bottom w:val="single" w:sz="4" w:space="1" w:color="auto"/>
          <w:right w:val="single" w:sz="4" w:space="4" w:color="auto"/>
        </w:pBdr>
      </w:pPr>
      <w:r>
        <w:t xml:space="preserve">An offset to the start of the </w:t>
      </w:r>
      <w:proofErr w:type="spellStart"/>
      <w:r>
        <w:t>ra-ContentionResolutionTimer</w:t>
      </w:r>
      <w:proofErr w:type="spellEnd"/>
      <w:r>
        <w:t xml:space="preserve"> is introduced for both LEO and GEO scenarios.</w:t>
      </w:r>
    </w:p>
    <w:p w14:paraId="7468E6D7" w14:textId="77777777" w:rsidR="00196512" w:rsidRDefault="00196512" w:rsidP="00196512">
      <w:pPr>
        <w:pStyle w:val="Doc-text2"/>
        <w:numPr>
          <w:ilvl w:val="0"/>
          <w:numId w:val="21"/>
        </w:numPr>
        <w:pBdr>
          <w:top w:val="single" w:sz="4" w:space="1" w:color="auto"/>
          <w:left w:val="single" w:sz="4" w:space="4" w:color="auto"/>
          <w:bottom w:val="single" w:sz="4" w:space="1" w:color="auto"/>
          <w:right w:val="single" w:sz="4" w:space="4" w:color="auto"/>
        </w:pBdr>
      </w:pPr>
      <w:r>
        <w:t xml:space="preserve">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in Rel-17 NTN.</w:t>
      </w:r>
    </w:p>
    <w:p w14:paraId="776CCA20" w14:textId="77777777" w:rsidR="00196512" w:rsidRDefault="00196512" w:rsidP="00196512">
      <w:pPr>
        <w:pStyle w:val="Doc-text2"/>
        <w:numPr>
          <w:ilvl w:val="0"/>
          <w:numId w:val="21"/>
        </w:numPr>
        <w:pBdr>
          <w:top w:val="single" w:sz="4" w:space="1" w:color="auto"/>
          <w:left w:val="single" w:sz="4" w:space="4" w:color="auto"/>
          <w:bottom w:val="single" w:sz="4" w:space="1" w:color="auto"/>
          <w:right w:val="single" w:sz="4" w:space="4" w:color="auto"/>
        </w:pBdr>
      </w:pPr>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537A086E" w14:textId="521B8123" w:rsidR="00196512" w:rsidRDefault="00196512" w:rsidP="00653A6B">
      <w:pPr>
        <w:rPr>
          <w:lang w:val="en-US"/>
        </w:rPr>
      </w:pPr>
    </w:p>
    <w:p w14:paraId="427C08F4" w14:textId="77777777" w:rsidR="00196512" w:rsidRDefault="00196512" w:rsidP="00196512">
      <w:pPr>
        <w:pStyle w:val="Doc-text2"/>
        <w:pBdr>
          <w:top w:val="single" w:sz="4" w:space="1" w:color="auto"/>
          <w:left w:val="single" w:sz="4" w:space="4" w:color="auto"/>
          <w:bottom w:val="single" w:sz="4" w:space="1" w:color="auto"/>
          <w:right w:val="single" w:sz="4" w:space="4" w:color="auto"/>
        </w:pBdr>
      </w:pPr>
      <w:r>
        <w:t>Agreements via email - from offline 107:</w:t>
      </w:r>
    </w:p>
    <w:p w14:paraId="2B7042AC" w14:textId="77777777" w:rsidR="00196512" w:rsidRDefault="00196512" w:rsidP="00196512">
      <w:pPr>
        <w:pStyle w:val="Doc-text2"/>
        <w:numPr>
          <w:ilvl w:val="0"/>
          <w:numId w:val="22"/>
        </w:numPr>
        <w:pBdr>
          <w:top w:val="single" w:sz="4" w:space="1" w:color="auto"/>
          <w:left w:val="single" w:sz="4" w:space="4" w:color="auto"/>
          <w:bottom w:val="single" w:sz="4" w:space="1" w:color="auto"/>
          <w:right w:val="single" w:sz="4" w:space="4" w:color="auto"/>
        </w:pBdr>
      </w:pPr>
      <w:r>
        <w:t xml:space="preserve">At least the following methods to enhance UL scheduling are further studied in NTN: configured grant and BSR over 2-step RACH. </w:t>
      </w:r>
      <w:r>
        <w:rPr>
          <w:rStyle w:val="Strong"/>
        </w:rPr>
        <w:t>(other solutions to enhance UL scheduling are not precluded)</w:t>
      </w:r>
    </w:p>
    <w:p w14:paraId="0CBA85A6" w14:textId="77777777" w:rsidR="00196512" w:rsidRDefault="00196512" w:rsidP="00196512">
      <w:pPr>
        <w:pStyle w:val="Comments"/>
      </w:pPr>
    </w:p>
    <w:p w14:paraId="6AA5D784" w14:textId="77777777" w:rsidR="00196512" w:rsidRDefault="00196512" w:rsidP="00196512">
      <w:pPr>
        <w:pStyle w:val="Doc-text2"/>
        <w:pBdr>
          <w:top w:val="single" w:sz="4" w:space="1" w:color="auto"/>
          <w:left w:val="single" w:sz="4" w:space="4" w:color="auto"/>
          <w:bottom w:val="single" w:sz="4" w:space="1" w:color="auto"/>
          <w:right w:val="single" w:sz="4" w:space="4" w:color="auto"/>
        </w:pBdr>
      </w:pPr>
      <w:r>
        <w:t>Agreements:</w:t>
      </w:r>
    </w:p>
    <w:p w14:paraId="7749D537" w14:textId="77777777" w:rsidR="00196512" w:rsidRDefault="00196512" w:rsidP="00196512">
      <w:pPr>
        <w:pStyle w:val="Doc-text2"/>
        <w:numPr>
          <w:ilvl w:val="0"/>
          <w:numId w:val="22"/>
        </w:numPr>
        <w:pBdr>
          <w:top w:val="single" w:sz="4" w:space="1" w:color="auto"/>
          <w:left w:val="single" w:sz="4" w:space="4" w:color="auto"/>
          <w:bottom w:val="single" w:sz="4" w:space="1" w:color="auto"/>
          <w:right w:val="single" w:sz="4" w:space="4" w:color="auto"/>
        </w:pBdr>
      </w:pPr>
      <w:r>
        <w:t>Both 2-step and 4-step RACH are supported in Rel-17 NTN. FFS enhancements to RACH to accommodate the NTN environment.</w:t>
      </w:r>
    </w:p>
    <w:p w14:paraId="0435F050" w14:textId="77777777" w:rsidR="00196512" w:rsidRPr="00196512" w:rsidRDefault="00196512" w:rsidP="00653A6B"/>
    <w:p w14:paraId="2B01AEBD" w14:textId="08A44BEC" w:rsidR="00653A6B" w:rsidRPr="008143E9" w:rsidRDefault="00812469" w:rsidP="00653A6B">
      <w:pPr>
        <w:rPr>
          <w:lang w:val="en-US"/>
        </w:rPr>
      </w:pPr>
      <w:r>
        <w:rPr>
          <w:lang w:val="en-US"/>
        </w:rPr>
        <w:t>This contribution focuses on random access</w:t>
      </w:r>
      <w:r w:rsidR="00C471E5">
        <w:rPr>
          <w:lang w:val="en-US"/>
        </w:rPr>
        <w:t xml:space="preserve"> </w:t>
      </w:r>
      <w:r w:rsidR="0012150C">
        <w:rPr>
          <w:lang w:val="en-US"/>
        </w:rPr>
        <w:t>and HARQ</w:t>
      </w:r>
      <w:r>
        <w:rPr>
          <w:lang w:val="en-US"/>
        </w:rPr>
        <w:t xml:space="preserve"> in NTN</w:t>
      </w:r>
      <w:r w:rsidR="008143E9">
        <w:rPr>
          <w:lang w:val="en-US"/>
        </w:rPr>
        <w:t xml:space="preserve"> and provide prefer proposals</w:t>
      </w:r>
      <w:r>
        <w:rPr>
          <w:lang w:val="en-US"/>
        </w:rPr>
        <w:t xml:space="preserve">. </w:t>
      </w:r>
    </w:p>
    <w:p w14:paraId="57BF1261" w14:textId="03710323" w:rsidR="00783B93" w:rsidRDefault="00783B93" w:rsidP="00783B93">
      <w:pPr>
        <w:pStyle w:val="Heading1"/>
        <w:numPr>
          <w:ilvl w:val="0"/>
          <w:numId w:val="1"/>
        </w:numPr>
        <w:pBdr>
          <w:top w:val="single" w:sz="12" w:space="2" w:color="auto"/>
        </w:pBdr>
      </w:pPr>
      <w:r>
        <w:t xml:space="preserve">Discussion </w:t>
      </w:r>
    </w:p>
    <w:p w14:paraId="21921A5A" w14:textId="790DF787" w:rsidR="00631EC4" w:rsidRPr="00631EC4" w:rsidRDefault="00631EC4" w:rsidP="00631EC4">
      <w:pPr>
        <w:rPr>
          <w:b/>
          <w:bCs/>
          <w:u w:val="single"/>
        </w:rPr>
      </w:pPr>
      <w:r w:rsidRPr="00631EC4">
        <w:rPr>
          <w:b/>
          <w:bCs/>
          <w:u w:val="single"/>
        </w:rPr>
        <w:t>Random Access</w:t>
      </w:r>
    </w:p>
    <w:p w14:paraId="5CFA05A3" w14:textId="797168E5" w:rsidR="00990134" w:rsidRDefault="0012150C" w:rsidP="0067283C">
      <w:r>
        <w:t>During</w:t>
      </w:r>
      <w:r w:rsidR="009F518C">
        <w:t xml:space="preserve"> study item, it has been identified that RACH reception window may be overlapped at the network side when the interval </w:t>
      </w:r>
      <w:r w:rsidR="4ACA00FB">
        <w:t xml:space="preserve">between RACH occasions </w:t>
      </w:r>
      <w:r w:rsidR="009F518C">
        <w:t xml:space="preserve">is smaller than </w:t>
      </w:r>
      <w:r w:rsidR="685DD036">
        <w:t xml:space="preserve">the maximum </w:t>
      </w:r>
      <w:r w:rsidR="00166AA1">
        <w:t>delay difference *2</w:t>
      </w:r>
      <w:r w:rsidR="009F518C">
        <w:t xml:space="preserve">. </w:t>
      </w:r>
      <w:r w:rsidR="00BE4C52">
        <w:t>Option 1</w:t>
      </w:r>
      <w:r w:rsidR="009F518C">
        <w:t xml:space="preserve"> </w:t>
      </w:r>
      <w:r w:rsidR="0048126D">
        <w:t>is</w:t>
      </w:r>
      <w:r w:rsidR="009F518C">
        <w:t xml:space="preserve"> </w:t>
      </w:r>
      <w:r w:rsidR="00BB4346">
        <w:t xml:space="preserve">that the network </w:t>
      </w:r>
      <w:r w:rsidR="009F518C">
        <w:t xml:space="preserve">to make sure </w:t>
      </w:r>
      <w:r w:rsidR="0048126D">
        <w:t xml:space="preserve">that </w:t>
      </w:r>
      <w:r w:rsidR="009F518C">
        <w:t xml:space="preserve">the interval </w:t>
      </w:r>
      <w:r w:rsidR="00B952FD">
        <w:t xml:space="preserve">between RACH occasions </w:t>
      </w:r>
      <w:r w:rsidR="009F518C">
        <w:t xml:space="preserve">is larger than the maximum </w:t>
      </w:r>
      <w:r w:rsidR="00BB4346">
        <w:t>delay difference *2</w:t>
      </w:r>
      <w:r w:rsidR="009F518C">
        <w:t xml:space="preserve">. </w:t>
      </w:r>
      <w:r w:rsidR="00BE4C52">
        <w:t xml:space="preserve">Option 2 </w:t>
      </w:r>
      <w:r w:rsidR="009F518C">
        <w:t xml:space="preserve">is to divide the preamble into groups which map to different RO. </w:t>
      </w:r>
      <w:r w:rsidR="00F44017">
        <w:t xml:space="preserve">Base on study item, table 1 summarize the maximum delay difference*2 for different cell sizes. </w:t>
      </w:r>
    </w:p>
    <w:p w14:paraId="5F8D236F" w14:textId="77777777" w:rsidR="009E2B2A" w:rsidRDefault="009E2B2A" w:rsidP="0067283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3801"/>
        <w:gridCol w:w="4553"/>
      </w:tblGrid>
      <w:tr w:rsidR="00F44017" w:rsidRPr="00B923D6" w14:paraId="5910F27F" w14:textId="77777777" w:rsidTr="002E13B1">
        <w:trPr>
          <w:jc w:val="center"/>
        </w:trPr>
        <w:tc>
          <w:tcPr>
            <w:tcW w:w="966" w:type="dxa"/>
            <w:shd w:val="clear" w:color="auto" w:fill="D9D9D9"/>
            <w:vAlign w:val="center"/>
          </w:tcPr>
          <w:p w14:paraId="7CD3B490" w14:textId="77777777" w:rsidR="00F44017" w:rsidRPr="00B923D6" w:rsidRDefault="00F44017" w:rsidP="002E13B1">
            <w:pPr>
              <w:pStyle w:val="TAH"/>
            </w:pPr>
          </w:p>
        </w:tc>
        <w:tc>
          <w:tcPr>
            <w:tcW w:w="3688" w:type="dxa"/>
            <w:shd w:val="clear" w:color="auto" w:fill="D9D9D9"/>
            <w:vAlign w:val="center"/>
          </w:tcPr>
          <w:p w14:paraId="60C2E123" w14:textId="77777777" w:rsidR="00F44017" w:rsidRPr="00B923D6" w:rsidRDefault="00F44017" w:rsidP="002E13B1">
            <w:pPr>
              <w:pStyle w:val="TAH"/>
            </w:pPr>
            <w:r w:rsidRPr="00B923D6">
              <w:t>Typical cell size</w:t>
            </w:r>
          </w:p>
        </w:tc>
        <w:tc>
          <w:tcPr>
            <w:tcW w:w="4417" w:type="dxa"/>
            <w:shd w:val="clear" w:color="auto" w:fill="D9D9D9"/>
            <w:vAlign w:val="center"/>
          </w:tcPr>
          <w:p w14:paraId="2F43DA0D" w14:textId="77777777" w:rsidR="00F44017" w:rsidRPr="00B923D6" w:rsidRDefault="00F44017" w:rsidP="002E13B1">
            <w:pPr>
              <w:pStyle w:val="TAH"/>
            </w:pPr>
            <w:r w:rsidRPr="00B923D6">
              <w:t xml:space="preserve">Maximum delay difference*2 </w:t>
            </w:r>
          </w:p>
        </w:tc>
      </w:tr>
      <w:tr w:rsidR="00F44017" w:rsidRPr="00B923D6" w14:paraId="1C789FDB" w14:textId="77777777" w:rsidTr="002E13B1">
        <w:trPr>
          <w:jc w:val="center"/>
        </w:trPr>
        <w:tc>
          <w:tcPr>
            <w:tcW w:w="966" w:type="dxa"/>
            <w:vMerge w:val="restart"/>
            <w:vAlign w:val="center"/>
          </w:tcPr>
          <w:p w14:paraId="7A33E0CD" w14:textId="77777777" w:rsidR="00F44017" w:rsidRPr="00B923D6" w:rsidRDefault="00F44017" w:rsidP="002E13B1">
            <w:pPr>
              <w:pStyle w:val="TAC"/>
            </w:pPr>
            <w:r w:rsidRPr="00B923D6">
              <w:rPr>
                <w:rStyle w:val="Strong"/>
                <w:b w:val="0"/>
                <w:bCs w:val="0"/>
              </w:rPr>
              <w:t>GEO</w:t>
            </w:r>
          </w:p>
        </w:tc>
        <w:tc>
          <w:tcPr>
            <w:tcW w:w="3688" w:type="dxa"/>
            <w:vAlign w:val="center"/>
          </w:tcPr>
          <w:p w14:paraId="3344238A" w14:textId="77777777" w:rsidR="00F44017" w:rsidRPr="00B923D6" w:rsidRDefault="00F44017" w:rsidP="002E13B1">
            <w:pPr>
              <w:pStyle w:val="TAC"/>
              <w:rPr>
                <w:rStyle w:val="Strong"/>
                <w:b w:val="0"/>
                <w:bCs w:val="0"/>
              </w:rPr>
            </w:pPr>
            <w:r w:rsidRPr="00B923D6">
              <w:rPr>
                <w:rStyle w:val="Strong"/>
                <w:b w:val="0"/>
                <w:bCs w:val="0"/>
              </w:rPr>
              <w:t>1000 km</w:t>
            </w:r>
          </w:p>
        </w:tc>
        <w:tc>
          <w:tcPr>
            <w:tcW w:w="4417" w:type="dxa"/>
            <w:vAlign w:val="center"/>
          </w:tcPr>
          <w:p w14:paraId="581443C4" w14:textId="77777777" w:rsidR="00F44017" w:rsidRPr="00B923D6" w:rsidRDefault="00F44017" w:rsidP="002E13B1">
            <w:pPr>
              <w:pStyle w:val="TAC"/>
              <w:rPr>
                <w:rStyle w:val="Strong"/>
                <w:b w:val="0"/>
                <w:bCs w:val="0"/>
              </w:rPr>
            </w:pPr>
            <w:r w:rsidRPr="00B923D6">
              <w:rPr>
                <w:rStyle w:val="Strong"/>
                <w:b w:val="0"/>
                <w:bCs w:val="0"/>
              </w:rPr>
              <w:t>6.44ms</w:t>
            </w:r>
          </w:p>
        </w:tc>
      </w:tr>
      <w:tr w:rsidR="00F44017" w:rsidRPr="00B923D6" w14:paraId="6627D789" w14:textId="77777777" w:rsidTr="002E13B1">
        <w:trPr>
          <w:jc w:val="center"/>
        </w:trPr>
        <w:tc>
          <w:tcPr>
            <w:tcW w:w="966" w:type="dxa"/>
            <w:vMerge/>
            <w:vAlign w:val="center"/>
          </w:tcPr>
          <w:p w14:paraId="5A994C61" w14:textId="77777777" w:rsidR="00F44017" w:rsidRPr="00B923D6" w:rsidRDefault="00F44017" w:rsidP="002E13B1">
            <w:pPr>
              <w:pStyle w:val="TAC"/>
            </w:pPr>
          </w:p>
        </w:tc>
        <w:tc>
          <w:tcPr>
            <w:tcW w:w="3688" w:type="dxa"/>
            <w:vAlign w:val="center"/>
          </w:tcPr>
          <w:p w14:paraId="46140B71" w14:textId="77777777" w:rsidR="00F44017" w:rsidRPr="00B923D6" w:rsidRDefault="00F44017" w:rsidP="002E13B1">
            <w:pPr>
              <w:pStyle w:val="TAC"/>
              <w:rPr>
                <w:rStyle w:val="Strong"/>
                <w:b w:val="0"/>
                <w:bCs w:val="0"/>
              </w:rPr>
            </w:pPr>
            <w:r w:rsidRPr="00B923D6">
              <w:rPr>
                <w:rStyle w:val="Strong"/>
                <w:b w:val="0"/>
                <w:bCs w:val="0"/>
              </w:rPr>
              <w:t>500km</w:t>
            </w:r>
          </w:p>
        </w:tc>
        <w:tc>
          <w:tcPr>
            <w:tcW w:w="4417" w:type="dxa"/>
            <w:vAlign w:val="center"/>
          </w:tcPr>
          <w:p w14:paraId="0A07BE9A" w14:textId="77777777" w:rsidR="00F44017" w:rsidRPr="00B923D6" w:rsidRDefault="00F44017" w:rsidP="002E13B1">
            <w:pPr>
              <w:pStyle w:val="TAC"/>
              <w:rPr>
                <w:rStyle w:val="Strong"/>
                <w:b w:val="0"/>
                <w:bCs w:val="0"/>
              </w:rPr>
            </w:pPr>
            <w:r w:rsidRPr="00B923D6">
              <w:rPr>
                <w:rStyle w:val="Strong"/>
                <w:b w:val="0"/>
                <w:bCs w:val="0"/>
              </w:rPr>
              <w:t>3.26ms</w:t>
            </w:r>
          </w:p>
        </w:tc>
      </w:tr>
      <w:tr w:rsidR="00F44017" w:rsidRPr="00B923D6" w14:paraId="64689A3A" w14:textId="77777777" w:rsidTr="002E13B1">
        <w:trPr>
          <w:jc w:val="center"/>
        </w:trPr>
        <w:tc>
          <w:tcPr>
            <w:tcW w:w="966" w:type="dxa"/>
            <w:vMerge w:val="restart"/>
            <w:vAlign w:val="center"/>
          </w:tcPr>
          <w:p w14:paraId="21848873" w14:textId="77777777" w:rsidR="00F44017" w:rsidRPr="00B923D6" w:rsidRDefault="00F44017" w:rsidP="002E13B1">
            <w:pPr>
              <w:pStyle w:val="TAC"/>
            </w:pPr>
            <w:r w:rsidRPr="00B923D6">
              <w:t>LEO</w:t>
            </w:r>
          </w:p>
        </w:tc>
        <w:tc>
          <w:tcPr>
            <w:tcW w:w="3688" w:type="dxa"/>
            <w:vAlign w:val="center"/>
          </w:tcPr>
          <w:p w14:paraId="747369E8" w14:textId="77777777" w:rsidR="00F44017" w:rsidRPr="00B923D6" w:rsidRDefault="00F44017" w:rsidP="002E13B1">
            <w:pPr>
              <w:pStyle w:val="TAC"/>
              <w:rPr>
                <w:rStyle w:val="Strong"/>
                <w:b w:val="0"/>
                <w:bCs w:val="0"/>
              </w:rPr>
            </w:pPr>
            <w:r w:rsidRPr="00B923D6">
              <w:rPr>
                <w:rStyle w:val="Strong"/>
                <w:b w:val="0"/>
                <w:bCs w:val="0"/>
              </w:rPr>
              <w:t>200 km</w:t>
            </w:r>
          </w:p>
        </w:tc>
        <w:tc>
          <w:tcPr>
            <w:tcW w:w="4417" w:type="dxa"/>
            <w:vAlign w:val="center"/>
          </w:tcPr>
          <w:p w14:paraId="0AB2EA16" w14:textId="77777777" w:rsidR="00F44017" w:rsidRPr="00450CE8" w:rsidRDefault="00F44017" w:rsidP="002E13B1">
            <w:pPr>
              <w:pStyle w:val="TAC"/>
            </w:pPr>
            <w:r w:rsidRPr="00B923D6">
              <w:rPr>
                <w:rStyle w:val="Strong"/>
                <w:b w:val="0"/>
                <w:bCs w:val="0"/>
              </w:rPr>
              <w:t>LEO600:1.306ms</w:t>
            </w:r>
          </w:p>
          <w:p w14:paraId="0CCB0AC3" w14:textId="77777777" w:rsidR="00F44017" w:rsidRPr="00450CE8" w:rsidRDefault="00F44017" w:rsidP="002E13B1">
            <w:pPr>
              <w:pStyle w:val="TAC"/>
              <w:rPr>
                <w:rFonts w:eastAsia="SimSun"/>
              </w:rPr>
            </w:pPr>
            <w:r w:rsidRPr="00B923D6">
              <w:rPr>
                <w:rStyle w:val="Strong"/>
                <w:b w:val="0"/>
                <w:bCs w:val="0"/>
              </w:rPr>
              <w:t>LEO1200: 1.308ms</w:t>
            </w:r>
          </w:p>
        </w:tc>
      </w:tr>
      <w:tr w:rsidR="00F44017" w:rsidRPr="00B923D6" w14:paraId="5E3CC01E" w14:textId="77777777" w:rsidTr="002E13B1">
        <w:trPr>
          <w:jc w:val="center"/>
        </w:trPr>
        <w:tc>
          <w:tcPr>
            <w:tcW w:w="966" w:type="dxa"/>
            <w:vMerge/>
            <w:vAlign w:val="center"/>
          </w:tcPr>
          <w:p w14:paraId="1BF1968A" w14:textId="77777777" w:rsidR="00F44017" w:rsidRPr="00B923D6" w:rsidRDefault="00F44017" w:rsidP="002E13B1">
            <w:pPr>
              <w:pStyle w:val="TAC"/>
            </w:pPr>
          </w:p>
        </w:tc>
        <w:tc>
          <w:tcPr>
            <w:tcW w:w="3688" w:type="dxa"/>
            <w:vAlign w:val="center"/>
          </w:tcPr>
          <w:p w14:paraId="1E28DC17" w14:textId="77777777" w:rsidR="00F44017" w:rsidRPr="00B923D6" w:rsidRDefault="00F44017" w:rsidP="002E13B1">
            <w:pPr>
              <w:pStyle w:val="TAC"/>
              <w:rPr>
                <w:rStyle w:val="Strong"/>
                <w:b w:val="0"/>
                <w:bCs w:val="0"/>
              </w:rPr>
            </w:pPr>
            <w:r w:rsidRPr="00B923D6">
              <w:rPr>
                <w:rStyle w:val="Strong"/>
                <w:b w:val="0"/>
                <w:bCs w:val="0"/>
              </w:rPr>
              <w:t>100 km</w:t>
            </w:r>
          </w:p>
        </w:tc>
        <w:tc>
          <w:tcPr>
            <w:tcW w:w="4417" w:type="dxa"/>
            <w:vAlign w:val="center"/>
          </w:tcPr>
          <w:p w14:paraId="20901B6D" w14:textId="77777777" w:rsidR="00F44017" w:rsidRPr="00450CE8" w:rsidRDefault="00F44017" w:rsidP="002E13B1">
            <w:pPr>
              <w:pStyle w:val="TAC"/>
            </w:pPr>
            <w:r w:rsidRPr="00B923D6">
              <w:rPr>
                <w:rStyle w:val="Strong"/>
                <w:b w:val="0"/>
                <w:bCs w:val="0"/>
              </w:rPr>
              <w:t>LEO600: 0.654ms</w:t>
            </w:r>
          </w:p>
          <w:p w14:paraId="5378D97F" w14:textId="77777777" w:rsidR="00F44017" w:rsidRPr="00B923D6" w:rsidRDefault="00F44017" w:rsidP="002E13B1">
            <w:pPr>
              <w:pStyle w:val="TAC"/>
              <w:rPr>
                <w:rStyle w:val="Strong"/>
                <w:b w:val="0"/>
                <w:bCs w:val="0"/>
              </w:rPr>
            </w:pPr>
            <w:r w:rsidRPr="00B923D6">
              <w:rPr>
                <w:rStyle w:val="Strong"/>
                <w:b w:val="0"/>
                <w:bCs w:val="0"/>
              </w:rPr>
              <w:t>LEO1200:0.654ms</w:t>
            </w:r>
          </w:p>
        </w:tc>
      </w:tr>
    </w:tbl>
    <w:p w14:paraId="6759D881" w14:textId="1B6774C1" w:rsidR="00F44017" w:rsidRDefault="00F44017" w:rsidP="00F44017">
      <w:pPr>
        <w:jc w:val="center"/>
        <w:rPr>
          <w:b/>
          <w:bCs/>
        </w:rPr>
      </w:pPr>
      <w:r w:rsidRPr="00F44017">
        <w:rPr>
          <w:b/>
          <w:bCs/>
        </w:rPr>
        <w:t>Table 1: Maximum delay difference*2 for typical GEO and LEO cell [2]</w:t>
      </w:r>
    </w:p>
    <w:p w14:paraId="6AF6C4B6" w14:textId="3CAF65A1" w:rsidR="00F44017" w:rsidRDefault="00F44017" w:rsidP="00F44017">
      <w:r>
        <w:t xml:space="preserve">So far, we can </w:t>
      </w:r>
      <w:r w:rsidR="723973E8">
        <w:t>rely</w:t>
      </w:r>
      <w:r>
        <w:t xml:space="preserve"> on network configuration to make sure that for different cell size, the RACH interval will be configuration correctly such that there is no overlapping.</w:t>
      </w:r>
    </w:p>
    <w:p w14:paraId="4AC12465" w14:textId="320D9FE3" w:rsidR="00670606" w:rsidRDefault="00F44017" w:rsidP="00F44017">
      <w:pPr>
        <w:rPr>
          <w:b/>
          <w:bCs/>
        </w:rPr>
      </w:pPr>
      <w:r w:rsidRPr="00850251">
        <w:rPr>
          <w:b/>
          <w:bCs/>
        </w:rPr>
        <w:t xml:space="preserve">Proposal 1: Rely on network </w:t>
      </w:r>
      <w:r w:rsidR="00670606" w:rsidRPr="00850251">
        <w:rPr>
          <w:b/>
          <w:bCs/>
        </w:rPr>
        <w:t xml:space="preserve">implementation to make sure that the </w:t>
      </w:r>
      <w:r w:rsidR="002C1605" w:rsidRPr="00850251">
        <w:rPr>
          <w:b/>
          <w:bCs/>
        </w:rPr>
        <w:t xml:space="preserve">RACH </w:t>
      </w:r>
      <w:r w:rsidR="00670606" w:rsidRPr="00850251">
        <w:rPr>
          <w:b/>
          <w:bCs/>
        </w:rPr>
        <w:t xml:space="preserve">interval </w:t>
      </w:r>
      <w:r w:rsidR="00B952FD" w:rsidRPr="00850251">
        <w:rPr>
          <w:b/>
          <w:bCs/>
        </w:rPr>
        <w:t xml:space="preserve">between RACH occasions </w:t>
      </w:r>
      <w:r w:rsidR="00670606" w:rsidRPr="00850251">
        <w:rPr>
          <w:b/>
          <w:bCs/>
        </w:rPr>
        <w:t xml:space="preserve">is larger than the maximum delay difference </w:t>
      </w:r>
      <w:r w:rsidR="002C1605" w:rsidRPr="00850251">
        <w:rPr>
          <w:b/>
          <w:bCs/>
        </w:rPr>
        <w:t xml:space="preserve">(based on cell size) </w:t>
      </w:r>
      <w:r w:rsidR="00670606" w:rsidRPr="00850251">
        <w:rPr>
          <w:b/>
          <w:bCs/>
        </w:rPr>
        <w:t>*2</w:t>
      </w:r>
      <w:r w:rsidR="00850251" w:rsidRPr="00850251">
        <w:rPr>
          <w:b/>
          <w:bCs/>
        </w:rPr>
        <w:t xml:space="preserve"> such that there is no overlapping.</w:t>
      </w:r>
    </w:p>
    <w:p w14:paraId="38CF2A1D" w14:textId="77777777" w:rsidR="00633018" w:rsidRDefault="00633018" w:rsidP="00B5097A">
      <w:pPr>
        <w:rPr>
          <w:b/>
          <w:bCs/>
        </w:rPr>
      </w:pPr>
    </w:p>
    <w:p w14:paraId="5A7206C4" w14:textId="1D21E808" w:rsidR="009638A3" w:rsidRPr="009638A3" w:rsidRDefault="009638A3" w:rsidP="00B5097A">
      <w:pPr>
        <w:rPr>
          <w:b/>
          <w:bCs/>
          <w:u w:val="single"/>
        </w:rPr>
      </w:pPr>
      <w:r w:rsidRPr="009638A3">
        <w:rPr>
          <w:b/>
          <w:bCs/>
          <w:u w:val="single"/>
        </w:rPr>
        <w:t>HARQ</w:t>
      </w:r>
    </w:p>
    <w:p w14:paraId="3C20D867" w14:textId="76451420" w:rsidR="006A1310" w:rsidRDefault="00B332B0" w:rsidP="00B5097A">
      <w:r>
        <w:t xml:space="preserve">HARQ is supported in NR release 15 to provide </w:t>
      </w:r>
      <w:bookmarkStart w:id="1" w:name="_GoBack"/>
      <w:r w:rsidR="00104ED7">
        <w:t xml:space="preserve">reliable </w:t>
      </w:r>
      <w:r>
        <w:t xml:space="preserve">transmission </w:t>
      </w:r>
      <w:bookmarkEnd w:id="1"/>
      <w:r>
        <w:t>in the physical layer</w:t>
      </w:r>
      <w:r w:rsidR="00104ED7">
        <w:t xml:space="preserve"> based on HARQ </w:t>
      </w:r>
      <w:r w:rsidR="00E9593A" w:rsidRPr="00E9593A">
        <w:t>acknowledgement</w:t>
      </w:r>
      <w:r>
        <w:t>. Du</w:t>
      </w:r>
      <w:r w:rsidR="086A310F">
        <w:t>e</w:t>
      </w:r>
      <w:r>
        <w:t xml:space="preserve"> to long propagation delay in NTN, it will be too long for the UE to send HARQ feedback. </w:t>
      </w:r>
      <w:r w:rsidR="006A1310">
        <w:t xml:space="preserve">During last meeting, it was agreed to disable HARQ feedback </w:t>
      </w:r>
      <w:r w:rsidR="00C83346">
        <w:t xml:space="preserve">even </w:t>
      </w:r>
      <w:r w:rsidR="006A1310">
        <w:t xml:space="preserve">when </w:t>
      </w:r>
      <w:r w:rsidR="00CD0D08">
        <w:t xml:space="preserve">the </w:t>
      </w:r>
      <w:r w:rsidR="006A1310">
        <w:t xml:space="preserve">HARQ </w:t>
      </w:r>
      <w:r w:rsidR="00CD0D08">
        <w:t xml:space="preserve">process </w:t>
      </w:r>
      <w:r w:rsidR="006A1310">
        <w:t xml:space="preserve">remain </w:t>
      </w:r>
      <w:r w:rsidR="00C83346">
        <w:t xml:space="preserve">operated </w:t>
      </w:r>
      <w:r w:rsidR="00CD0D08">
        <w:t>for downlink</w:t>
      </w:r>
      <w:r w:rsidR="006A1310">
        <w:t xml:space="preserve">. However, it was not discussed if it is per DRB/logical channel. During the email discussion, majority of the </w:t>
      </w:r>
      <w:r w:rsidR="00F539AE">
        <w:t>companies</w:t>
      </w:r>
      <w:r w:rsidR="006A1310">
        <w:t xml:space="preserve"> support disabl</w:t>
      </w:r>
      <w:r w:rsidR="0056585F">
        <w:t>ing</w:t>
      </w:r>
      <w:r w:rsidR="006A1310">
        <w:t xml:space="preserve"> </w:t>
      </w:r>
      <w:r w:rsidR="00AF2750">
        <w:t xml:space="preserve">HARQ feedback </w:t>
      </w:r>
      <w:r w:rsidR="006A1310">
        <w:t xml:space="preserve">per logical channel. </w:t>
      </w:r>
      <w:r w:rsidR="00F539AE">
        <w:t xml:space="preserve">We also think that disable per local channel is reasonable. However, currently there is no logical channel map to HARQ process. Therefore, we propose to introduce a logical channel ID and HARQ process mapping to disable HARQ feedback.  </w:t>
      </w:r>
    </w:p>
    <w:p w14:paraId="63D5984F" w14:textId="5322087C" w:rsidR="008143E9" w:rsidRPr="008143E9" w:rsidRDefault="008143E9" w:rsidP="00B5097A">
      <w:pPr>
        <w:rPr>
          <w:b/>
          <w:bCs/>
        </w:rPr>
      </w:pPr>
      <w:r w:rsidRPr="0256D878">
        <w:rPr>
          <w:b/>
          <w:bCs/>
        </w:rPr>
        <w:t xml:space="preserve">Proposal </w:t>
      </w:r>
      <w:r w:rsidR="00F539AE">
        <w:rPr>
          <w:b/>
          <w:bCs/>
        </w:rPr>
        <w:t>2</w:t>
      </w:r>
      <w:r w:rsidRPr="0256D878">
        <w:rPr>
          <w:b/>
          <w:bCs/>
        </w:rPr>
        <w:t xml:space="preserve">: </w:t>
      </w:r>
      <w:r w:rsidR="005E434B">
        <w:rPr>
          <w:b/>
          <w:bCs/>
        </w:rPr>
        <w:t>Introduce</w:t>
      </w:r>
      <w:r w:rsidRPr="0256D878">
        <w:rPr>
          <w:b/>
          <w:bCs/>
        </w:rPr>
        <w:t xml:space="preserve"> </w:t>
      </w:r>
      <w:r w:rsidR="00F539AE">
        <w:rPr>
          <w:b/>
          <w:bCs/>
        </w:rPr>
        <w:t xml:space="preserve">logical channel ID and </w:t>
      </w:r>
      <w:r w:rsidRPr="0256D878">
        <w:rPr>
          <w:b/>
          <w:bCs/>
        </w:rPr>
        <w:t xml:space="preserve">HARQ </w:t>
      </w:r>
      <w:r w:rsidR="00F539AE">
        <w:rPr>
          <w:b/>
          <w:bCs/>
        </w:rPr>
        <w:t xml:space="preserve">process mapping to disable HARQ </w:t>
      </w:r>
      <w:r w:rsidRPr="0256D878">
        <w:rPr>
          <w:b/>
          <w:bCs/>
        </w:rPr>
        <w:t>feedback</w:t>
      </w:r>
      <w:r w:rsidR="00F539AE">
        <w:rPr>
          <w:b/>
          <w:bCs/>
        </w:rPr>
        <w:t>.</w:t>
      </w:r>
    </w:p>
    <w:p w14:paraId="280EE20E" w14:textId="5BAC566F" w:rsidR="005E434B" w:rsidRDefault="00F539AE" w:rsidP="00B5097A">
      <w:r>
        <w:t xml:space="preserve">It is FFS for </w:t>
      </w:r>
      <w:r w:rsidR="00AB3C0C">
        <w:t xml:space="preserve">whether </w:t>
      </w:r>
      <w:r>
        <w:t>UL HARQ</w:t>
      </w:r>
      <w:r w:rsidR="00AB3C0C">
        <w:t xml:space="preserve"> retransmission is allowed </w:t>
      </w:r>
      <w:r w:rsidR="0083146A">
        <w:t>when</w:t>
      </w:r>
      <w:r w:rsidR="00AB3C0C">
        <w:t xml:space="preserve"> the HARQ process</w:t>
      </w:r>
      <w:r w:rsidR="0083146A">
        <w:t xml:space="preserve"> is disabled for HARQ </w:t>
      </w:r>
      <w:proofErr w:type="gramStart"/>
      <w:r w:rsidR="0083146A">
        <w:t xml:space="preserve">feedback </w:t>
      </w:r>
      <w:r>
        <w:t>.</w:t>
      </w:r>
      <w:proofErr w:type="gramEnd"/>
      <w:r>
        <w:t xml:space="preserve"> During email discussion, 19 companies agree to allow disabl</w:t>
      </w:r>
      <w:r w:rsidR="00E21221">
        <w:t>ing</w:t>
      </w:r>
      <w:r>
        <w:t xml:space="preserve"> HARQ retransmission. We think it is also reasonable. It can be done by network implementation today. If the network would like to disable HARQ retransmission UL, network can simply not schedule grant</w:t>
      </w:r>
      <w:r w:rsidR="006D749C">
        <w:t xml:space="preserve"> to the UE</w:t>
      </w:r>
      <w:r>
        <w:t xml:space="preserve">. </w:t>
      </w:r>
    </w:p>
    <w:p w14:paraId="13A4ED95" w14:textId="358F112B" w:rsidR="00C75504" w:rsidRPr="007B0A99" w:rsidRDefault="005E434B" w:rsidP="00B5097A">
      <w:pPr>
        <w:rPr>
          <w:b/>
          <w:bCs/>
        </w:rPr>
      </w:pPr>
      <w:r w:rsidRPr="007B0A99">
        <w:rPr>
          <w:b/>
          <w:bCs/>
        </w:rPr>
        <w:t xml:space="preserve">Proposal </w:t>
      </w:r>
      <w:r w:rsidR="00F539AE">
        <w:rPr>
          <w:b/>
          <w:bCs/>
        </w:rPr>
        <w:t>3</w:t>
      </w:r>
      <w:r w:rsidRPr="007B0A99">
        <w:rPr>
          <w:b/>
          <w:bCs/>
        </w:rPr>
        <w:t xml:space="preserve">: </w:t>
      </w:r>
      <w:r w:rsidR="00F539AE">
        <w:rPr>
          <w:b/>
          <w:bCs/>
        </w:rPr>
        <w:t>UL HARQ retransmission can be done by network implementation</w:t>
      </w:r>
      <w:r w:rsidRPr="007B0A99">
        <w:rPr>
          <w:b/>
          <w:bCs/>
        </w:rPr>
        <w:t>.</w:t>
      </w:r>
    </w:p>
    <w:p w14:paraId="23A8CAB2" w14:textId="79456981" w:rsidR="009F6669" w:rsidRDefault="009F6669" w:rsidP="00F17084">
      <w:pPr>
        <w:pStyle w:val="Heading1"/>
        <w:numPr>
          <w:ilvl w:val="0"/>
          <w:numId w:val="1"/>
        </w:numPr>
      </w:pPr>
      <w:r>
        <w:t>Conclusion</w:t>
      </w:r>
    </w:p>
    <w:p w14:paraId="7468DF9F" w14:textId="77777777" w:rsidR="007B0A99" w:rsidRPr="007B0A99" w:rsidRDefault="007B0A99" w:rsidP="007B0A99">
      <w:pPr>
        <w:rPr>
          <w:b/>
          <w:bCs/>
        </w:rPr>
      </w:pPr>
      <w:r w:rsidRPr="007B0A99">
        <w:rPr>
          <w:b/>
          <w:bCs/>
        </w:rPr>
        <w:t>Proposal 1: Rely on network implementation to make sure that the RACH interval between RACH occasions is larger than the maximum delay difference (based on cell size) *2 such that there is no overlapping.</w:t>
      </w:r>
    </w:p>
    <w:p w14:paraId="432D73EB" w14:textId="7D7CD4E9" w:rsidR="006D749C" w:rsidRPr="008143E9" w:rsidRDefault="006D749C" w:rsidP="006D749C">
      <w:pPr>
        <w:rPr>
          <w:b/>
          <w:bCs/>
        </w:rPr>
      </w:pPr>
      <w:r w:rsidRPr="0256D878">
        <w:rPr>
          <w:b/>
          <w:bCs/>
        </w:rPr>
        <w:t xml:space="preserve">Proposal </w:t>
      </w:r>
      <w:r>
        <w:rPr>
          <w:b/>
          <w:bCs/>
        </w:rPr>
        <w:t>2</w:t>
      </w:r>
      <w:r w:rsidRPr="0256D878">
        <w:rPr>
          <w:b/>
          <w:bCs/>
        </w:rPr>
        <w:t xml:space="preserve">: </w:t>
      </w:r>
      <w:r>
        <w:rPr>
          <w:b/>
          <w:bCs/>
        </w:rPr>
        <w:t>Introduce</w:t>
      </w:r>
      <w:r w:rsidRPr="0256D878">
        <w:rPr>
          <w:b/>
          <w:bCs/>
        </w:rPr>
        <w:t xml:space="preserve"> </w:t>
      </w:r>
      <w:r>
        <w:rPr>
          <w:b/>
          <w:bCs/>
        </w:rPr>
        <w:t xml:space="preserve">logical channel ID and </w:t>
      </w:r>
      <w:r w:rsidRPr="0256D878">
        <w:rPr>
          <w:b/>
          <w:bCs/>
        </w:rPr>
        <w:t xml:space="preserve">HARQ </w:t>
      </w:r>
      <w:r>
        <w:rPr>
          <w:b/>
          <w:bCs/>
        </w:rPr>
        <w:t xml:space="preserve">process mapping to disable HARQ </w:t>
      </w:r>
      <w:r w:rsidRPr="0256D878">
        <w:rPr>
          <w:b/>
          <w:bCs/>
        </w:rPr>
        <w:t>feedback</w:t>
      </w:r>
      <w:r>
        <w:rPr>
          <w:b/>
          <w:bCs/>
        </w:rPr>
        <w:t>.</w:t>
      </w:r>
    </w:p>
    <w:p w14:paraId="37094867" w14:textId="77777777" w:rsidR="006D749C" w:rsidRPr="007B0A99" w:rsidRDefault="006D749C" w:rsidP="006D749C">
      <w:pPr>
        <w:rPr>
          <w:b/>
          <w:bCs/>
        </w:rPr>
      </w:pPr>
      <w:r w:rsidRPr="007B0A99">
        <w:rPr>
          <w:b/>
          <w:bCs/>
        </w:rPr>
        <w:t xml:space="preserve">Proposal </w:t>
      </w:r>
      <w:r>
        <w:rPr>
          <w:b/>
          <w:bCs/>
        </w:rPr>
        <w:t>3</w:t>
      </w:r>
      <w:r w:rsidRPr="007B0A99">
        <w:rPr>
          <w:b/>
          <w:bCs/>
        </w:rPr>
        <w:t xml:space="preserve">: </w:t>
      </w:r>
      <w:r>
        <w:rPr>
          <w:b/>
          <w:bCs/>
        </w:rPr>
        <w:t>UL HARQ retransmission can be done by network implementation</w:t>
      </w:r>
      <w:r w:rsidRPr="007B0A99">
        <w:rPr>
          <w:b/>
          <w:bCs/>
        </w:rPr>
        <w:t>.</w:t>
      </w:r>
    </w:p>
    <w:p w14:paraId="460BA9CD" w14:textId="77777777" w:rsidR="007B0A99" w:rsidRDefault="007B0A99" w:rsidP="007B0A99">
      <w:pPr>
        <w:rPr>
          <w:b/>
          <w:bCs/>
        </w:rPr>
      </w:pPr>
    </w:p>
    <w:p w14:paraId="76ED6E4D" w14:textId="19412D05" w:rsidR="00B12EAE" w:rsidRPr="00B12EAE" w:rsidRDefault="00B12EAE" w:rsidP="00B12EAE"/>
    <w:p w14:paraId="65A83208" w14:textId="77777777" w:rsidR="00812469" w:rsidRDefault="00812469" w:rsidP="00812469">
      <w:pPr>
        <w:pStyle w:val="Heading1"/>
        <w:numPr>
          <w:ilvl w:val="0"/>
          <w:numId w:val="1"/>
        </w:numPr>
      </w:pPr>
      <w:r>
        <w:t>Reference</w:t>
      </w:r>
    </w:p>
    <w:p w14:paraId="009445F6" w14:textId="77777777" w:rsidR="00812469" w:rsidRDefault="00812469" w:rsidP="00812469">
      <w:r>
        <w:t>[1] “</w:t>
      </w:r>
      <w:r w:rsidRPr="0053095B">
        <w:t>Solutions for NR to support non-terrestrial networks</w:t>
      </w:r>
      <w:r>
        <w:t>”, Thales,</w:t>
      </w:r>
      <w:r w:rsidRPr="0053095B">
        <w:t xml:space="preserve"> </w:t>
      </w:r>
      <w:r>
        <w:t>RP-201256</w:t>
      </w:r>
    </w:p>
    <w:p w14:paraId="534C94CE" w14:textId="2F5C2E27" w:rsidR="00812469" w:rsidRPr="0053095B" w:rsidRDefault="00812469" w:rsidP="00812469">
      <w:r>
        <w:t>[2] “Solutions for NR to support non-terrestrial networks (NTN)”, TS38.</w:t>
      </w:r>
      <w:r w:rsidR="6343FDE1">
        <w:t>8</w:t>
      </w:r>
      <w:r>
        <w:t>21</w:t>
      </w:r>
    </w:p>
    <w:p w14:paraId="42FC5726" w14:textId="77777777" w:rsidR="00812469" w:rsidRPr="003A04F1" w:rsidRDefault="00812469">
      <w:pPr>
        <w:rPr>
          <w:b/>
          <w:bCs/>
        </w:rPr>
      </w:pPr>
    </w:p>
    <w:sectPr w:rsidR="00812469" w:rsidRPr="003A04F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33C61" w14:textId="77777777" w:rsidR="00AE306D" w:rsidRDefault="00AE306D" w:rsidP="00F44017">
      <w:pPr>
        <w:spacing w:after="0"/>
      </w:pPr>
      <w:r>
        <w:separator/>
      </w:r>
    </w:p>
  </w:endnote>
  <w:endnote w:type="continuationSeparator" w:id="0">
    <w:p w14:paraId="752119E7" w14:textId="77777777" w:rsidR="00AE306D" w:rsidRDefault="00AE306D" w:rsidP="00F44017">
      <w:pPr>
        <w:spacing w:after="0"/>
      </w:pPr>
      <w:r>
        <w:continuationSeparator/>
      </w:r>
    </w:p>
  </w:endnote>
  <w:endnote w:type="continuationNotice" w:id="1">
    <w:p w14:paraId="1AB3990B" w14:textId="77777777" w:rsidR="00AE306D" w:rsidRDefault="00AE30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8F268" w14:textId="4758BD13" w:rsidR="00F44017" w:rsidRDefault="00F44017">
    <w:pPr>
      <w:pStyle w:val="Footer"/>
    </w:pPr>
  </w:p>
  <w:p w14:paraId="325A608A" w14:textId="77777777" w:rsidR="00F44017" w:rsidRDefault="00F440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A9236" w14:textId="77777777" w:rsidR="00AE306D" w:rsidRDefault="00AE306D" w:rsidP="00F44017">
      <w:pPr>
        <w:spacing w:after="0"/>
      </w:pPr>
      <w:r>
        <w:separator/>
      </w:r>
    </w:p>
  </w:footnote>
  <w:footnote w:type="continuationSeparator" w:id="0">
    <w:p w14:paraId="7AD7F84F" w14:textId="77777777" w:rsidR="00AE306D" w:rsidRDefault="00AE306D" w:rsidP="00F44017">
      <w:pPr>
        <w:spacing w:after="0"/>
      </w:pPr>
      <w:r>
        <w:continuationSeparator/>
      </w:r>
    </w:p>
  </w:footnote>
  <w:footnote w:type="continuationNotice" w:id="1">
    <w:p w14:paraId="0E8F1DAB" w14:textId="77777777" w:rsidR="00AE306D" w:rsidRDefault="00AE30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33C35"/>
    <w:multiLevelType w:val="hybridMultilevel"/>
    <w:tmpl w:val="D9D20260"/>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DDB6565"/>
    <w:multiLevelType w:val="hybridMultilevel"/>
    <w:tmpl w:val="410008D4"/>
    <w:lvl w:ilvl="0" w:tplc="0D782EAE">
      <w:start w:val="1"/>
      <w:numFmt w:val="bullet"/>
      <w:lvlText w:val=""/>
      <w:lvlJc w:val="left"/>
      <w:pPr>
        <w:tabs>
          <w:tab w:val="num" w:pos="720"/>
        </w:tabs>
        <w:ind w:left="720" w:hanging="360"/>
      </w:pPr>
      <w:rPr>
        <w:rFonts w:ascii="Symbol" w:hAnsi="Symbol" w:hint="default"/>
        <w:sz w:val="20"/>
      </w:rPr>
    </w:lvl>
    <w:lvl w:ilvl="1" w:tplc="0FD84B0E">
      <w:start w:val="1"/>
      <w:numFmt w:val="bullet"/>
      <w:lvlText w:val=""/>
      <w:lvlJc w:val="left"/>
      <w:pPr>
        <w:tabs>
          <w:tab w:val="num" w:pos="1440"/>
        </w:tabs>
        <w:ind w:left="1440" w:hanging="360"/>
      </w:pPr>
      <w:rPr>
        <w:rFonts w:ascii="Symbol" w:hAnsi="Symbol" w:hint="default"/>
        <w:sz w:val="20"/>
      </w:rPr>
    </w:lvl>
    <w:lvl w:ilvl="2" w:tplc="C8C49556">
      <w:start w:val="1"/>
      <w:numFmt w:val="bullet"/>
      <w:lvlText w:val=""/>
      <w:lvlJc w:val="left"/>
      <w:pPr>
        <w:tabs>
          <w:tab w:val="num" w:pos="2160"/>
        </w:tabs>
        <w:ind w:left="2160" w:hanging="360"/>
      </w:pPr>
      <w:rPr>
        <w:rFonts w:ascii="Symbol" w:hAnsi="Symbol" w:hint="default"/>
        <w:sz w:val="20"/>
      </w:rPr>
    </w:lvl>
    <w:lvl w:ilvl="3" w:tplc="737823DA" w:tentative="1">
      <w:start w:val="1"/>
      <w:numFmt w:val="bullet"/>
      <w:lvlText w:val=""/>
      <w:lvlJc w:val="left"/>
      <w:pPr>
        <w:tabs>
          <w:tab w:val="num" w:pos="2880"/>
        </w:tabs>
        <w:ind w:left="2880" w:hanging="360"/>
      </w:pPr>
      <w:rPr>
        <w:rFonts w:ascii="Symbol" w:hAnsi="Symbol" w:hint="default"/>
        <w:sz w:val="20"/>
      </w:rPr>
    </w:lvl>
    <w:lvl w:ilvl="4" w:tplc="C1AA0904" w:tentative="1">
      <w:start w:val="1"/>
      <w:numFmt w:val="bullet"/>
      <w:lvlText w:val=""/>
      <w:lvlJc w:val="left"/>
      <w:pPr>
        <w:tabs>
          <w:tab w:val="num" w:pos="3600"/>
        </w:tabs>
        <w:ind w:left="3600" w:hanging="360"/>
      </w:pPr>
      <w:rPr>
        <w:rFonts w:ascii="Symbol" w:hAnsi="Symbol" w:hint="default"/>
        <w:sz w:val="20"/>
      </w:rPr>
    </w:lvl>
    <w:lvl w:ilvl="5" w:tplc="26EC77C0" w:tentative="1">
      <w:start w:val="1"/>
      <w:numFmt w:val="bullet"/>
      <w:lvlText w:val=""/>
      <w:lvlJc w:val="left"/>
      <w:pPr>
        <w:tabs>
          <w:tab w:val="num" w:pos="4320"/>
        </w:tabs>
        <w:ind w:left="4320" w:hanging="360"/>
      </w:pPr>
      <w:rPr>
        <w:rFonts w:ascii="Symbol" w:hAnsi="Symbol" w:hint="default"/>
        <w:sz w:val="20"/>
      </w:rPr>
    </w:lvl>
    <w:lvl w:ilvl="6" w:tplc="915C0582" w:tentative="1">
      <w:start w:val="1"/>
      <w:numFmt w:val="bullet"/>
      <w:lvlText w:val=""/>
      <w:lvlJc w:val="left"/>
      <w:pPr>
        <w:tabs>
          <w:tab w:val="num" w:pos="5040"/>
        </w:tabs>
        <w:ind w:left="5040" w:hanging="360"/>
      </w:pPr>
      <w:rPr>
        <w:rFonts w:ascii="Symbol" w:hAnsi="Symbol" w:hint="default"/>
        <w:sz w:val="20"/>
      </w:rPr>
    </w:lvl>
    <w:lvl w:ilvl="7" w:tplc="AED82C5C" w:tentative="1">
      <w:start w:val="1"/>
      <w:numFmt w:val="bullet"/>
      <w:lvlText w:val=""/>
      <w:lvlJc w:val="left"/>
      <w:pPr>
        <w:tabs>
          <w:tab w:val="num" w:pos="5760"/>
        </w:tabs>
        <w:ind w:left="5760" w:hanging="360"/>
      </w:pPr>
      <w:rPr>
        <w:rFonts w:ascii="Symbol" w:hAnsi="Symbol" w:hint="default"/>
        <w:sz w:val="20"/>
      </w:rPr>
    </w:lvl>
    <w:lvl w:ilvl="8" w:tplc="4D5AFE8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676534"/>
    <w:multiLevelType w:val="hybridMultilevel"/>
    <w:tmpl w:val="778CC1BC"/>
    <w:lvl w:ilvl="0" w:tplc="573C145C">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4607E9"/>
    <w:multiLevelType w:val="hybridMultilevel"/>
    <w:tmpl w:val="2A9E7E44"/>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B47060F"/>
    <w:multiLevelType w:val="hybridMultilevel"/>
    <w:tmpl w:val="8B54C1E8"/>
    <w:lvl w:ilvl="0" w:tplc="4DF06E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7"/>
  </w:num>
  <w:num w:numId="4">
    <w:abstractNumId w:val="8"/>
  </w:num>
  <w:num w:numId="5">
    <w:abstractNumId w:val="18"/>
  </w:num>
  <w:num w:numId="6">
    <w:abstractNumId w:val="5"/>
  </w:num>
  <w:num w:numId="7">
    <w:abstractNumId w:val="15"/>
  </w:num>
  <w:num w:numId="8">
    <w:abstractNumId w:val="2"/>
  </w:num>
  <w:num w:numId="9">
    <w:abstractNumId w:val="20"/>
  </w:num>
  <w:num w:numId="10">
    <w:abstractNumId w:val="19"/>
  </w:num>
  <w:num w:numId="11">
    <w:abstractNumId w:val="1"/>
  </w:num>
  <w:num w:numId="12">
    <w:abstractNumId w:val="21"/>
  </w:num>
  <w:num w:numId="13">
    <w:abstractNumId w:val="11"/>
  </w:num>
  <w:num w:numId="14">
    <w:abstractNumId w:val="14"/>
  </w:num>
  <w:num w:numId="15">
    <w:abstractNumId w:val="3"/>
  </w:num>
  <w:num w:numId="16">
    <w:abstractNumId w:val="10"/>
  </w:num>
  <w:num w:numId="17">
    <w:abstractNumId w:val="4"/>
  </w:num>
  <w:num w:numId="18">
    <w:abstractNumId w:val="6"/>
  </w:num>
  <w:num w:numId="19">
    <w:abstractNumId w:val="7"/>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5DEF"/>
    <w:rsid w:val="00014AC2"/>
    <w:rsid w:val="00014DAE"/>
    <w:rsid w:val="00023715"/>
    <w:rsid w:val="00034120"/>
    <w:rsid w:val="00034B89"/>
    <w:rsid w:val="0003549F"/>
    <w:rsid w:val="0004058E"/>
    <w:rsid w:val="00053154"/>
    <w:rsid w:val="00056290"/>
    <w:rsid w:val="00061184"/>
    <w:rsid w:val="00073C34"/>
    <w:rsid w:val="00076193"/>
    <w:rsid w:val="00083979"/>
    <w:rsid w:val="00085CBE"/>
    <w:rsid w:val="00091D9D"/>
    <w:rsid w:val="000A3B5F"/>
    <w:rsid w:val="000C3887"/>
    <w:rsid w:val="000C6F1F"/>
    <w:rsid w:val="000C789F"/>
    <w:rsid w:val="000D1350"/>
    <w:rsid w:val="000E5944"/>
    <w:rsid w:val="000F1CE8"/>
    <w:rsid w:val="000F59EB"/>
    <w:rsid w:val="001013D3"/>
    <w:rsid w:val="00104CFA"/>
    <w:rsid w:val="00104ED7"/>
    <w:rsid w:val="00116CF7"/>
    <w:rsid w:val="00117071"/>
    <w:rsid w:val="0012150C"/>
    <w:rsid w:val="00134957"/>
    <w:rsid w:val="0014360E"/>
    <w:rsid w:val="0016090C"/>
    <w:rsid w:val="00165EDA"/>
    <w:rsid w:val="001660D1"/>
    <w:rsid w:val="00166AA1"/>
    <w:rsid w:val="00170383"/>
    <w:rsid w:val="0017383D"/>
    <w:rsid w:val="00174C46"/>
    <w:rsid w:val="001772FB"/>
    <w:rsid w:val="00190069"/>
    <w:rsid w:val="00193482"/>
    <w:rsid w:val="00196512"/>
    <w:rsid w:val="001966B4"/>
    <w:rsid w:val="0019776A"/>
    <w:rsid w:val="00197B66"/>
    <w:rsid w:val="001A163D"/>
    <w:rsid w:val="001A2090"/>
    <w:rsid w:val="001A21C9"/>
    <w:rsid w:val="001A4BCF"/>
    <w:rsid w:val="001B2FB0"/>
    <w:rsid w:val="001C5268"/>
    <w:rsid w:val="001C6ADE"/>
    <w:rsid w:val="001D4C93"/>
    <w:rsid w:val="001E1074"/>
    <w:rsid w:val="001E38EE"/>
    <w:rsid w:val="001F3EA7"/>
    <w:rsid w:val="001F42F4"/>
    <w:rsid w:val="001F7201"/>
    <w:rsid w:val="00201241"/>
    <w:rsid w:val="0020420D"/>
    <w:rsid w:val="00206298"/>
    <w:rsid w:val="0021028E"/>
    <w:rsid w:val="00210698"/>
    <w:rsid w:val="00213EB3"/>
    <w:rsid w:val="00215DD9"/>
    <w:rsid w:val="00220E7C"/>
    <w:rsid w:val="0022320F"/>
    <w:rsid w:val="0022376B"/>
    <w:rsid w:val="0023158B"/>
    <w:rsid w:val="00232AF5"/>
    <w:rsid w:val="002367D6"/>
    <w:rsid w:val="00244AA0"/>
    <w:rsid w:val="00244F38"/>
    <w:rsid w:val="00245B02"/>
    <w:rsid w:val="002474F5"/>
    <w:rsid w:val="00256178"/>
    <w:rsid w:val="002565B9"/>
    <w:rsid w:val="00256C02"/>
    <w:rsid w:val="00261763"/>
    <w:rsid w:val="002716BD"/>
    <w:rsid w:val="00274DED"/>
    <w:rsid w:val="002761C6"/>
    <w:rsid w:val="00276A9B"/>
    <w:rsid w:val="00281CC0"/>
    <w:rsid w:val="002847C8"/>
    <w:rsid w:val="002A160F"/>
    <w:rsid w:val="002A5DA7"/>
    <w:rsid w:val="002A7291"/>
    <w:rsid w:val="002B2CAA"/>
    <w:rsid w:val="002B51CF"/>
    <w:rsid w:val="002C1605"/>
    <w:rsid w:val="002C4433"/>
    <w:rsid w:val="002E13B1"/>
    <w:rsid w:val="002E33B4"/>
    <w:rsid w:val="002F7FE2"/>
    <w:rsid w:val="003066F1"/>
    <w:rsid w:val="003122B1"/>
    <w:rsid w:val="00312988"/>
    <w:rsid w:val="00315E35"/>
    <w:rsid w:val="003225DD"/>
    <w:rsid w:val="0032642A"/>
    <w:rsid w:val="003269F7"/>
    <w:rsid w:val="00326B03"/>
    <w:rsid w:val="003316ED"/>
    <w:rsid w:val="0033308E"/>
    <w:rsid w:val="00334980"/>
    <w:rsid w:val="00340CC5"/>
    <w:rsid w:val="00340FDF"/>
    <w:rsid w:val="00347526"/>
    <w:rsid w:val="003517AC"/>
    <w:rsid w:val="00352554"/>
    <w:rsid w:val="003534AA"/>
    <w:rsid w:val="003548B9"/>
    <w:rsid w:val="00357146"/>
    <w:rsid w:val="00371B07"/>
    <w:rsid w:val="00373ADD"/>
    <w:rsid w:val="00375400"/>
    <w:rsid w:val="003764AC"/>
    <w:rsid w:val="00390861"/>
    <w:rsid w:val="00391E07"/>
    <w:rsid w:val="00393913"/>
    <w:rsid w:val="003951F7"/>
    <w:rsid w:val="003A04F1"/>
    <w:rsid w:val="003A04FC"/>
    <w:rsid w:val="003B5218"/>
    <w:rsid w:val="003B7C3C"/>
    <w:rsid w:val="003BB213"/>
    <w:rsid w:val="003C0EA9"/>
    <w:rsid w:val="003C2F04"/>
    <w:rsid w:val="003C33DB"/>
    <w:rsid w:val="003C72EB"/>
    <w:rsid w:val="003C7822"/>
    <w:rsid w:val="003D2D12"/>
    <w:rsid w:val="003D53AC"/>
    <w:rsid w:val="003D6ABB"/>
    <w:rsid w:val="003E1BE6"/>
    <w:rsid w:val="003E3F40"/>
    <w:rsid w:val="003E6C26"/>
    <w:rsid w:val="003F0846"/>
    <w:rsid w:val="003F4268"/>
    <w:rsid w:val="003F4495"/>
    <w:rsid w:val="003F5128"/>
    <w:rsid w:val="003F729C"/>
    <w:rsid w:val="00402757"/>
    <w:rsid w:val="00420DCA"/>
    <w:rsid w:val="00422837"/>
    <w:rsid w:val="00425160"/>
    <w:rsid w:val="004252BB"/>
    <w:rsid w:val="00440A84"/>
    <w:rsid w:val="004429AA"/>
    <w:rsid w:val="00442BAD"/>
    <w:rsid w:val="00443603"/>
    <w:rsid w:val="0044554C"/>
    <w:rsid w:val="00446D38"/>
    <w:rsid w:val="00454F8A"/>
    <w:rsid w:val="00461815"/>
    <w:rsid w:val="00461DBA"/>
    <w:rsid w:val="00463A36"/>
    <w:rsid w:val="00471A72"/>
    <w:rsid w:val="00473872"/>
    <w:rsid w:val="004809FB"/>
    <w:rsid w:val="0048126D"/>
    <w:rsid w:val="00492997"/>
    <w:rsid w:val="0049311E"/>
    <w:rsid w:val="00494344"/>
    <w:rsid w:val="00495E98"/>
    <w:rsid w:val="004A055C"/>
    <w:rsid w:val="004A3F4E"/>
    <w:rsid w:val="004B1E82"/>
    <w:rsid w:val="004B3CF6"/>
    <w:rsid w:val="004C1E8F"/>
    <w:rsid w:val="004C4E4E"/>
    <w:rsid w:val="004C5709"/>
    <w:rsid w:val="004D4620"/>
    <w:rsid w:val="004E4F0D"/>
    <w:rsid w:val="004E522E"/>
    <w:rsid w:val="004E5EAB"/>
    <w:rsid w:val="004E6B41"/>
    <w:rsid w:val="004F02F5"/>
    <w:rsid w:val="005022DC"/>
    <w:rsid w:val="0050388E"/>
    <w:rsid w:val="0051638C"/>
    <w:rsid w:val="00521810"/>
    <w:rsid w:val="00523B51"/>
    <w:rsid w:val="00537CE7"/>
    <w:rsid w:val="00537D9E"/>
    <w:rsid w:val="00541708"/>
    <w:rsid w:val="00542579"/>
    <w:rsid w:val="005432BA"/>
    <w:rsid w:val="00546D77"/>
    <w:rsid w:val="00547E1B"/>
    <w:rsid w:val="00550004"/>
    <w:rsid w:val="005508EC"/>
    <w:rsid w:val="00557EEB"/>
    <w:rsid w:val="0056585F"/>
    <w:rsid w:val="005839B8"/>
    <w:rsid w:val="00584213"/>
    <w:rsid w:val="00587D46"/>
    <w:rsid w:val="00591212"/>
    <w:rsid w:val="00591AE5"/>
    <w:rsid w:val="005941BF"/>
    <w:rsid w:val="0059570D"/>
    <w:rsid w:val="005975D7"/>
    <w:rsid w:val="005A66B6"/>
    <w:rsid w:val="005C213D"/>
    <w:rsid w:val="005C30EA"/>
    <w:rsid w:val="005C4EF5"/>
    <w:rsid w:val="005C674C"/>
    <w:rsid w:val="005D2FEF"/>
    <w:rsid w:val="005D3F8A"/>
    <w:rsid w:val="005D6D93"/>
    <w:rsid w:val="005E1F82"/>
    <w:rsid w:val="005E3E10"/>
    <w:rsid w:val="005E434B"/>
    <w:rsid w:val="005E5913"/>
    <w:rsid w:val="005E6967"/>
    <w:rsid w:val="005F7E10"/>
    <w:rsid w:val="006010EE"/>
    <w:rsid w:val="00601A78"/>
    <w:rsid w:val="006059CA"/>
    <w:rsid w:val="00607E82"/>
    <w:rsid w:val="006155F2"/>
    <w:rsid w:val="00615666"/>
    <w:rsid w:val="00617413"/>
    <w:rsid w:val="00621EDA"/>
    <w:rsid w:val="00622D9D"/>
    <w:rsid w:val="00625843"/>
    <w:rsid w:val="00625F58"/>
    <w:rsid w:val="00626859"/>
    <w:rsid w:val="00627143"/>
    <w:rsid w:val="00627B3C"/>
    <w:rsid w:val="00631EC4"/>
    <w:rsid w:val="00632F75"/>
    <w:rsid w:val="00633018"/>
    <w:rsid w:val="006331A1"/>
    <w:rsid w:val="006356A6"/>
    <w:rsid w:val="00640949"/>
    <w:rsid w:val="006474DB"/>
    <w:rsid w:val="00651BB8"/>
    <w:rsid w:val="00653A6B"/>
    <w:rsid w:val="00660CD2"/>
    <w:rsid w:val="00663BF6"/>
    <w:rsid w:val="006647BF"/>
    <w:rsid w:val="00670606"/>
    <w:rsid w:val="0067283C"/>
    <w:rsid w:val="00677ACE"/>
    <w:rsid w:val="0068107C"/>
    <w:rsid w:val="00682D66"/>
    <w:rsid w:val="00683235"/>
    <w:rsid w:val="00694075"/>
    <w:rsid w:val="006A1310"/>
    <w:rsid w:val="006A4027"/>
    <w:rsid w:val="006B0EE4"/>
    <w:rsid w:val="006B179F"/>
    <w:rsid w:val="006C017B"/>
    <w:rsid w:val="006C1720"/>
    <w:rsid w:val="006C5334"/>
    <w:rsid w:val="006C5B8D"/>
    <w:rsid w:val="006C7500"/>
    <w:rsid w:val="006C7F13"/>
    <w:rsid w:val="006D1E33"/>
    <w:rsid w:val="006D3C89"/>
    <w:rsid w:val="006D654A"/>
    <w:rsid w:val="006D749C"/>
    <w:rsid w:val="006E39F2"/>
    <w:rsid w:val="006F2AD9"/>
    <w:rsid w:val="007003A3"/>
    <w:rsid w:val="00707C83"/>
    <w:rsid w:val="0071757D"/>
    <w:rsid w:val="00722F34"/>
    <w:rsid w:val="00727829"/>
    <w:rsid w:val="00743548"/>
    <w:rsid w:val="0074587A"/>
    <w:rsid w:val="007537AD"/>
    <w:rsid w:val="00755E80"/>
    <w:rsid w:val="00761C9B"/>
    <w:rsid w:val="00764F51"/>
    <w:rsid w:val="007676DD"/>
    <w:rsid w:val="00770179"/>
    <w:rsid w:val="00772D07"/>
    <w:rsid w:val="00772DFC"/>
    <w:rsid w:val="0077514E"/>
    <w:rsid w:val="00783B93"/>
    <w:rsid w:val="0078518E"/>
    <w:rsid w:val="007860B2"/>
    <w:rsid w:val="007863DD"/>
    <w:rsid w:val="00790C76"/>
    <w:rsid w:val="00791A87"/>
    <w:rsid w:val="007A1B90"/>
    <w:rsid w:val="007A1EEF"/>
    <w:rsid w:val="007A5134"/>
    <w:rsid w:val="007B0A99"/>
    <w:rsid w:val="007B1DBF"/>
    <w:rsid w:val="007B703F"/>
    <w:rsid w:val="007B777D"/>
    <w:rsid w:val="007C0355"/>
    <w:rsid w:val="007C4D1B"/>
    <w:rsid w:val="007D4ADD"/>
    <w:rsid w:val="007D4D82"/>
    <w:rsid w:val="007E297D"/>
    <w:rsid w:val="007E4180"/>
    <w:rsid w:val="007F4243"/>
    <w:rsid w:val="007F510D"/>
    <w:rsid w:val="00812469"/>
    <w:rsid w:val="008143E9"/>
    <w:rsid w:val="00817CE3"/>
    <w:rsid w:val="008206B7"/>
    <w:rsid w:val="00824D06"/>
    <w:rsid w:val="00826415"/>
    <w:rsid w:val="0083146A"/>
    <w:rsid w:val="00832F01"/>
    <w:rsid w:val="00836B29"/>
    <w:rsid w:val="00850251"/>
    <w:rsid w:val="008577BD"/>
    <w:rsid w:val="00857B19"/>
    <w:rsid w:val="00862017"/>
    <w:rsid w:val="0086738C"/>
    <w:rsid w:val="00872482"/>
    <w:rsid w:val="00873652"/>
    <w:rsid w:val="00873BD8"/>
    <w:rsid w:val="00873C76"/>
    <w:rsid w:val="008826AE"/>
    <w:rsid w:val="00882B71"/>
    <w:rsid w:val="008871C0"/>
    <w:rsid w:val="008875F2"/>
    <w:rsid w:val="008917FE"/>
    <w:rsid w:val="00894BD5"/>
    <w:rsid w:val="0089769B"/>
    <w:rsid w:val="008A1D9F"/>
    <w:rsid w:val="008B43E9"/>
    <w:rsid w:val="008C0B7D"/>
    <w:rsid w:val="008D47FB"/>
    <w:rsid w:val="008D59AB"/>
    <w:rsid w:val="008E0213"/>
    <w:rsid w:val="008E1A86"/>
    <w:rsid w:val="008E1FA2"/>
    <w:rsid w:val="008E2ABE"/>
    <w:rsid w:val="008E2AC0"/>
    <w:rsid w:val="008E5BB5"/>
    <w:rsid w:val="008F0D3D"/>
    <w:rsid w:val="008F55A1"/>
    <w:rsid w:val="009028BB"/>
    <w:rsid w:val="00902AAD"/>
    <w:rsid w:val="00903D28"/>
    <w:rsid w:val="009100D3"/>
    <w:rsid w:val="0091330E"/>
    <w:rsid w:val="009231F2"/>
    <w:rsid w:val="0093559E"/>
    <w:rsid w:val="00937E67"/>
    <w:rsid w:val="00940149"/>
    <w:rsid w:val="0094058D"/>
    <w:rsid w:val="00940C83"/>
    <w:rsid w:val="00944376"/>
    <w:rsid w:val="00950C60"/>
    <w:rsid w:val="00954387"/>
    <w:rsid w:val="00961CB5"/>
    <w:rsid w:val="009638A3"/>
    <w:rsid w:val="00963CEC"/>
    <w:rsid w:val="00967C31"/>
    <w:rsid w:val="00972741"/>
    <w:rsid w:val="0097735C"/>
    <w:rsid w:val="00980B3A"/>
    <w:rsid w:val="009831CE"/>
    <w:rsid w:val="00990134"/>
    <w:rsid w:val="00990D58"/>
    <w:rsid w:val="00991003"/>
    <w:rsid w:val="00991A9E"/>
    <w:rsid w:val="0099276B"/>
    <w:rsid w:val="00992DB0"/>
    <w:rsid w:val="009A0F49"/>
    <w:rsid w:val="009A2463"/>
    <w:rsid w:val="009A2FE3"/>
    <w:rsid w:val="009A5832"/>
    <w:rsid w:val="009A7F30"/>
    <w:rsid w:val="009B0969"/>
    <w:rsid w:val="009B2B44"/>
    <w:rsid w:val="009B4B31"/>
    <w:rsid w:val="009B7656"/>
    <w:rsid w:val="009C0FEE"/>
    <w:rsid w:val="009D1B5C"/>
    <w:rsid w:val="009E2B2A"/>
    <w:rsid w:val="009E35F2"/>
    <w:rsid w:val="009E6101"/>
    <w:rsid w:val="009E7ED2"/>
    <w:rsid w:val="009F518C"/>
    <w:rsid w:val="009F6669"/>
    <w:rsid w:val="009F7551"/>
    <w:rsid w:val="00A10FD7"/>
    <w:rsid w:val="00A135B2"/>
    <w:rsid w:val="00A2293E"/>
    <w:rsid w:val="00A25130"/>
    <w:rsid w:val="00A25B95"/>
    <w:rsid w:val="00A277CB"/>
    <w:rsid w:val="00A30225"/>
    <w:rsid w:val="00A3181A"/>
    <w:rsid w:val="00A32836"/>
    <w:rsid w:val="00A41CC6"/>
    <w:rsid w:val="00A45EFB"/>
    <w:rsid w:val="00A46E2A"/>
    <w:rsid w:val="00A52C48"/>
    <w:rsid w:val="00A536F3"/>
    <w:rsid w:val="00A564C4"/>
    <w:rsid w:val="00A56B8F"/>
    <w:rsid w:val="00A56DBE"/>
    <w:rsid w:val="00A5727A"/>
    <w:rsid w:val="00A578AB"/>
    <w:rsid w:val="00A64B71"/>
    <w:rsid w:val="00A73C0C"/>
    <w:rsid w:val="00A75296"/>
    <w:rsid w:val="00A87A2D"/>
    <w:rsid w:val="00A93A9C"/>
    <w:rsid w:val="00A95A86"/>
    <w:rsid w:val="00AA0E4F"/>
    <w:rsid w:val="00AA62A5"/>
    <w:rsid w:val="00AA63EB"/>
    <w:rsid w:val="00AB338A"/>
    <w:rsid w:val="00AB3C0C"/>
    <w:rsid w:val="00AB4752"/>
    <w:rsid w:val="00AC0A20"/>
    <w:rsid w:val="00AC0B67"/>
    <w:rsid w:val="00AD0E38"/>
    <w:rsid w:val="00AD5D9F"/>
    <w:rsid w:val="00AD6A5B"/>
    <w:rsid w:val="00AD7A92"/>
    <w:rsid w:val="00AE306D"/>
    <w:rsid w:val="00AE3F8B"/>
    <w:rsid w:val="00AE5685"/>
    <w:rsid w:val="00AF2750"/>
    <w:rsid w:val="00AF3BB2"/>
    <w:rsid w:val="00AF6414"/>
    <w:rsid w:val="00AF7260"/>
    <w:rsid w:val="00B06EA4"/>
    <w:rsid w:val="00B12EAE"/>
    <w:rsid w:val="00B21EB9"/>
    <w:rsid w:val="00B233FD"/>
    <w:rsid w:val="00B2508B"/>
    <w:rsid w:val="00B3230D"/>
    <w:rsid w:val="00B332B0"/>
    <w:rsid w:val="00B34C26"/>
    <w:rsid w:val="00B5097A"/>
    <w:rsid w:val="00B532EF"/>
    <w:rsid w:val="00B53453"/>
    <w:rsid w:val="00B6091B"/>
    <w:rsid w:val="00B72693"/>
    <w:rsid w:val="00B72ECE"/>
    <w:rsid w:val="00B73246"/>
    <w:rsid w:val="00B755BF"/>
    <w:rsid w:val="00B80721"/>
    <w:rsid w:val="00B86353"/>
    <w:rsid w:val="00B952FD"/>
    <w:rsid w:val="00B96108"/>
    <w:rsid w:val="00BA10BD"/>
    <w:rsid w:val="00BA3EF9"/>
    <w:rsid w:val="00BA4BF4"/>
    <w:rsid w:val="00BA6B09"/>
    <w:rsid w:val="00BB4346"/>
    <w:rsid w:val="00BB5BA6"/>
    <w:rsid w:val="00BB6256"/>
    <w:rsid w:val="00BC23B6"/>
    <w:rsid w:val="00BC7322"/>
    <w:rsid w:val="00BD12EB"/>
    <w:rsid w:val="00BD16BC"/>
    <w:rsid w:val="00BE4C52"/>
    <w:rsid w:val="00BE68FC"/>
    <w:rsid w:val="00BF3DEA"/>
    <w:rsid w:val="00BF53A2"/>
    <w:rsid w:val="00BF6B4C"/>
    <w:rsid w:val="00BF7AED"/>
    <w:rsid w:val="00C007AD"/>
    <w:rsid w:val="00C052A4"/>
    <w:rsid w:val="00C10851"/>
    <w:rsid w:val="00C15F27"/>
    <w:rsid w:val="00C17864"/>
    <w:rsid w:val="00C17877"/>
    <w:rsid w:val="00C204F9"/>
    <w:rsid w:val="00C273BF"/>
    <w:rsid w:val="00C31DCE"/>
    <w:rsid w:val="00C32711"/>
    <w:rsid w:val="00C4148F"/>
    <w:rsid w:val="00C471E5"/>
    <w:rsid w:val="00C5089F"/>
    <w:rsid w:val="00C52A75"/>
    <w:rsid w:val="00C53ECF"/>
    <w:rsid w:val="00C551FD"/>
    <w:rsid w:val="00C57794"/>
    <w:rsid w:val="00C624ED"/>
    <w:rsid w:val="00C633BB"/>
    <w:rsid w:val="00C70292"/>
    <w:rsid w:val="00C71703"/>
    <w:rsid w:val="00C75504"/>
    <w:rsid w:val="00C77783"/>
    <w:rsid w:val="00C83346"/>
    <w:rsid w:val="00C84068"/>
    <w:rsid w:val="00C86715"/>
    <w:rsid w:val="00C90F33"/>
    <w:rsid w:val="00C94B98"/>
    <w:rsid w:val="00CA1776"/>
    <w:rsid w:val="00CA605D"/>
    <w:rsid w:val="00CB065B"/>
    <w:rsid w:val="00CC11E7"/>
    <w:rsid w:val="00CC48BE"/>
    <w:rsid w:val="00CD010D"/>
    <w:rsid w:val="00CD0D08"/>
    <w:rsid w:val="00CD7A35"/>
    <w:rsid w:val="00CE348D"/>
    <w:rsid w:val="00CF1431"/>
    <w:rsid w:val="00CF15D2"/>
    <w:rsid w:val="00CF167B"/>
    <w:rsid w:val="00D00686"/>
    <w:rsid w:val="00D02038"/>
    <w:rsid w:val="00D03397"/>
    <w:rsid w:val="00D0404A"/>
    <w:rsid w:val="00D041AF"/>
    <w:rsid w:val="00D10AE3"/>
    <w:rsid w:val="00D10F1F"/>
    <w:rsid w:val="00D1631B"/>
    <w:rsid w:val="00D20710"/>
    <w:rsid w:val="00D224BD"/>
    <w:rsid w:val="00D2723C"/>
    <w:rsid w:val="00D36D5B"/>
    <w:rsid w:val="00D37315"/>
    <w:rsid w:val="00D44B68"/>
    <w:rsid w:val="00D460FC"/>
    <w:rsid w:val="00D464EF"/>
    <w:rsid w:val="00D46979"/>
    <w:rsid w:val="00D54DA2"/>
    <w:rsid w:val="00D61C33"/>
    <w:rsid w:val="00D63BDF"/>
    <w:rsid w:val="00D64851"/>
    <w:rsid w:val="00D7232F"/>
    <w:rsid w:val="00D72C4B"/>
    <w:rsid w:val="00D82B75"/>
    <w:rsid w:val="00D9215B"/>
    <w:rsid w:val="00D92837"/>
    <w:rsid w:val="00D97732"/>
    <w:rsid w:val="00DB3812"/>
    <w:rsid w:val="00DC70C0"/>
    <w:rsid w:val="00DE3DCF"/>
    <w:rsid w:val="00DE48E8"/>
    <w:rsid w:val="00DE5114"/>
    <w:rsid w:val="00DE5DBD"/>
    <w:rsid w:val="00DF1AA5"/>
    <w:rsid w:val="00DF33A6"/>
    <w:rsid w:val="00DF47F1"/>
    <w:rsid w:val="00DF4A22"/>
    <w:rsid w:val="00DF7957"/>
    <w:rsid w:val="00E1024A"/>
    <w:rsid w:val="00E11296"/>
    <w:rsid w:val="00E11A5F"/>
    <w:rsid w:val="00E1416F"/>
    <w:rsid w:val="00E15953"/>
    <w:rsid w:val="00E16B31"/>
    <w:rsid w:val="00E21221"/>
    <w:rsid w:val="00E22394"/>
    <w:rsid w:val="00E23096"/>
    <w:rsid w:val="00E231F9"/>
    <w:rsid w:val="00E24EF3"/>
    <w:rsid w:val="00E27C93"/>
    <w:rsid w:val="00E34ED3"/>
    <w:rsid w:val="00E35C95"/>
    <w:rsid w:val="00E370FB"/>
    <w:rsid w:val="00E37A50"/>
    <w:rsid w:val="00E429D6"/>
    <w:rsid w:val="00E4746C"/>
    <w:rsid w:val="00E474BB"/>
    <w:rsid w:val="00E5105B"/>
    <w:rsid w:val="00E516E3"/>
    <w:rsid w:val="00E51F63"/>
    <w:rsid w:val="00E53A35"/>
    <w:rsid w:val="00E544C3"/>
    <w:rsid w:val="00E66B56"/>
    <w:rsid w:val="00E7234E"/>
    <w:rsid w:val="00E8182D"/>
    <w:rsid w:val="00E85E2C"/>
    <w:rsid w:val="00E878C8"/>
    <w:rsid w:val="00E87EED"/>
    <w:rsid w:val="00E903B3"/>
    <w:rsid w:val="00E944FF"/>
    <w:rsid w:val="00E9593A"/>
    <w:rsid w:val="00EA13CD"/>
    <w:rsid w:val="00EA604C"/>
    <w:rsid w:val="00EA7B64"/>
    <w:rsid w:val="00EB1174"/>
    <w:rsid w:val="00EB6F39"/>
    <w:rsid w:val="00EB72BF"/>
    <w:rsid w:val="00EC1071"/>
    <w:rsid w:val="00EC3F34"/>
    <w:rsid w:val="00EC504E"/>
    <w:rsid w:val="00EC574D"/>
    <w:rsid w:val="00ED5477"/>
    <w:rsid w:val="00EE0F4C"/>
    <w:rsid w:val="00EE3BB5"/>
    <w:rsid w:val="00EE64E9"/>
    <w:rsid w:val="00EF3E28"/>
    <w:rsid w:val="00F03865"/>
    <w:rsid w:val="00F17084"/>
    <w:rsid w:val="00F2176C"/>
    <w:rsid w:val="00F24943"/>
    <w:rsid w:val="00F24AAA"/>
    <w:rsid w:val="00F24EAB"/>
    <w:rsid w:val="00F30BF3"/>
    <w:rsid w:val="00F44017"/>
    <w:rsid w:val="00F476CE"/>
    <w:rsid w:val="00F5147A"/>
    <w:rsid w:val="00F514EA"/>
    <w:rsid w:val="00F539AE"/>
    <w:rsid w:val="00F634C2"/>
    <w:rsid w:val="00F64A14"/>
    <w:rsid w:val="00F75ADB"/>
    <w:rsid w:val="00F80A4A"/>
    <w:rsid w:val="00F80ED4"/>
    <w:rsid w:val="00F87275"/>
    <w:rsid w:val="00FA0141"/>
    <w:rsid w:val="00FA4F68"/>
    <w:rsid w:val="00FA6FF9"/>
    <w:rsid w:val="00FB0E4B"/>
    <w:rsid w:val="00FB3B25"/>
    <w:rsid w:val="00FB6349"/>
    <w:rsid w:val="00FC0B60"/>
    <w:rsid w:val="00FC490E"/>
    <w:rsid w:val="00FD56C3"/>
    <w:rsid w:val="00FE2C54"/>
    <w:rsid w:val="00FE71A3"/>
    <w:rsid w:val="00FE7B16"/>
    <w:rsid w:val="00FF6D27"/>
    <w:rsid w:val="00FF7034"/>
    <w:rsid w:val="01902FAD"/>
    <w:rsid w:val="0256D878"/>
    <w:rsid w:val="0370B994"/>
    <w:rsid w:val="08175DDC"/>
    <w:rsid w:val="086A310F"/>
    <w:rsid w:val="0EFFCBA4"/>
    <w:rsid w:val="0FC4AD4D"/>
    <w:rsid w:val="10D1BC93"/>
    <w:rsid w:val="11F9231D"/>
    <w:rsid w:val="19C071A6"/>
    <w:rsid w:val="1A99177C"/>
    <w:rsid w:val="1B8E5CF3"/>
    <w:rsid w:val="1E7F7D4B"/>
    <w:rsid w:val="1EB4456B"/>
    <w:rsid w:val="25FC4415"/>
    <w:rsid w:val="2ABFE37A"/>
    <w:rsid w:val="2D3D9FAA"/>
    <w:rsid w:val="3171B5BA"/>
    <w:rsid w:val="320A60DB"/>
    <w:rsid w:val="32EEF86C"/>
    <w:rsid w:val="3522ED75"/>
    <w:rsid w:val="37438D7E"/>
    <w:rsid w:val="3FD4FEDF"/>
    <w:rsid w:val="4324BD11"/>
    <w:rsid w:val="45A0017B"/>
    <w:rsid w:val="47A1AC71"/>
    <w:rsid w:val="496E36D4"/>
    <w:rsid w:val="4ACA00FB"/>
    <w:rsid w:val="4B73CD5D"/>
    <w:rsid w:val="4D076837"/>
    <w:rsid w:val="4DF51F34"/>
    <w:rsid w:val="4EB47872"/>
    <w:rsid w:val="53D5D3DB"/>
    <w:rsid w:val="54C43BFB"/>
    <w:rsid w:val="5520E481"/>
    <w:rsid w:val="5B5630AF"/>
    <w:rsid w:val="5B776CBC"/>
    <w:rsid w:val="5E5C894B"/>
    <w:rsid w:val="5F7369C7"/>
    <w:rsid w:val="5FFF6EF8"/>
    <w:rsid w:val="6343FDE1"/>
    <w:rsid w:val="64D11C05"/>
    <w:rsid w:val="6673B3A7"/>
    <w:rsid w:val="685DD036"/>
    <w:rsid w:val="69E2D599"/>
    <w:rsid w:val="6B8E5F48"/>
    <w:rsid w:val="6BBA73B3"/>
    <w:rsid w:val="6FC23591"/>
    <w:rsid w:val="6FEEB127"/>
    <w:rsid w:val="723973E8"/>
    <w:rsid w:val="72ED365B"/>
    <w:rsid w:val="777A394D"/>
    <w:rsid w:val="7D8D7A75"/>
    <w:rsid w:val="7F033DD9"/>
    <w:rsid w:val="7F4703E8"/>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2C8FF900-C523-49A8-B209-BA76F4F1A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Header">
    <w:name w:val="header"/>
    <w:basedOn w:val="Normal"/>
    <w:link w:val="HeaderChar"/>
    <w:uiPriority w:val="99"/>
    <w:unhideWhenUsed/>
    <w:rsid w:val="00F44017"/>
    <w:pPr>
      <w:tabs>
        <w:tab w:val="center" w:pos="4680"/>
        <w:tab w:val="right" w:pos="9360"/>
      </w:tabs>
      <w:spacing w:after="0"/>
    </w:pPr>
  </w:style>
  <w:style w:type="character" w:customStyle="1" w:styleId="HeaderChar">
    <w:name w:val="Header Char"/>
    <w:basedOn w:val="DefaultParagraphFont"/>
    <w:link w:val="Header"/>
    <w:uiPriority w:val="99"/>
    <w:rsid w:val="00F44017"/>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F44017"/>
    <w:pPr>
      <w:tabs>
        <w:tab w:val="center" w:pos="4680"/>
        <w:tab w:val="right" w:pos="9360"/>
      </w:tabs>
      <w:spacing w:after="0"/>
    </w:pPr>
  </w:style>
  <w:style w:type="character" w:customStyle="1" w:styleId="FooterChar">
    <w:name w:val="Footer Char"/>
    <w:basedOn w:val="DefaultParagraphFont"/>
    <w:link w:val="Footer"/>
    <w:uiPriority w:val="99"/>
    <w:rsid w:val="00F44017"/>
    <w:rPr>
      <w:rFonts w:ascii="Times New Roman" w:eastAsia="Malgun Gothic" w:hAnsi="Times New Roman" w:cs="Times New Roman"/>
      <w:sz w:val="20"/>
      <w:szCs w:val="20"/>
      <w:lang w:val="en-GB" w:eastAsia="en-US"/>
    </w:rPr>
  </w:style>
  <w:style w:type="paragraph" w:customStyle="1" w:styleId="TAH">
    <w:name w:val="TAH"/>
    <w:basedOn w:val="TAC"/>
    <w:link w:val="TAHCar"/>
    <w:qFormat/>
    <w:rsid w:val="00F44017"/>
    <w:rPr>
      <w:b/>
    </w:rPr>
  </w:style>
  <w:style w:type="paragraph" w:customStyle="1" w:styleId="TAC">
    <w:name w:val="TAC"/>
    <w:basedOn w:val="Normal"/>
    <w:link w:val="TACChar"/>
    <w:qFormat/>
    <w:rsid w:val="00F44017"/>
    <w:pPr>
      <w:keepNext/>
      <w:keepLines/>
      <w:spacing w:after="0"/>
      <w:jc w:val="center"/>
    </w:pPr>
    <w:rPr>
      <w:rFonts w:ascii="Arial" w:eastAsia="Times New Roman" w:hAnsi="Arial"/>
      <w:sz w:val="18"/>
    </w:rPr>
  </w:style>
  <w:style w:type="character" w:styleId="Strong">
    <w:name w:val="Strong"/>
    <w:uiPriority w:val="22"/>
    <w:qFormat/>
    <w:rsid w:val="00F44017"/>
    <w:rPr>
      <w:b/>
      <w:bCs/>
      <w:spacing w:val="0"/>
    </w:rPr>
  </w:style>
  <w:style w:type="character" w:customStyle="1" w:styleId="TAHCar">
    <w:name w:val="TAH Car"/>
    <w:link w:val="TAH"/>
    <w:qFormat/>
    <w:locked/>
    <w:rsid w:val="00F44017"/>
    <w:rPr>
      <w:rFonts w:ascii="Arial" w:eastAsia="Times New Roman" w:hAnsi="Arial" w:cs="Times New Roman"/>
      <w:b/>
      <w:sz w:val="18"/>
      <w:szCs w:val="20"/>
      <w:lang w:val="en-GB" w:eastAsia="en-US"/>
    </w:rPr>
  </w:style>
  <w:style w:type="character" w:customStyle="1" w:styleId="TACChar">
    <w:name w:val="TAC Char"/>
    <w:link w:val="TAC"/>
    <w:qFormat/>
    <w:locked/>
    <w:rsid w:val="00F44017"/>
    <w:rPr>
      <w:rFonts w:ascii="Arial" w:eastAsia="Times New Roman" w:hAnsi="Arial" w:cs="Times New Roman"/>
      <w:sz w:val="18"/>
      <w:szCs w:val="20"/>
      <w:lang w:val="en-GB" w:eastAsia="en-US"/>
    </w:rPr>
  </w:style>
  <w:style w:type="paragraph" w:customStyle="1" w:styleId="TF">
    <w:name w:val="TF"/>
    <w:basedOn w:val="Normal"/>
    <w:link w:val="TFChar"/>
    <w:qFormat/>
    <w:rsid w:val="00E1416F"/>
    <w:pPr>
      <w:keepLines/>
      <w:spacing w:after="240"/>
      <w:jc w:val="center"/>
    </w:pPr>
    <w:rPr>
      <w:rFonts w:ascii="Arial" w:eastAsia="Times New Roman" w:hAnsi="Arial"/>
      <w:b/>
    </w:rPr>
  </w:style>
  <w:style w:type="character" w:customStyle="1" w:styleId="TFChar">
    <w:name w:val="TF Char"/>
    <w:link w:val="TF"/>
    <w:rsid w:val="00E1416F"/>
    <w:rPr>
      <w:rFonts w:ascii="Arial" w:eastAsia="Times New Roman" w:hAnsi="Arial" w:cs="Times New Roman"/>
      <w:b/>
      <w:sz w:val="20"/>
      <w:szCs w:val="20"/>
      <w:lang w:val="en-GB" w:eastAsia="en-US"/>
    </w:rPr>
  </w:style>
  <w:style w:type="character" w:customStyle="1" w:styleId="CommentsChar">
    <w:name w:val="Comments Char"/>
    <w:link w:val="Comments"/>
    <w:qFormat/>
    <w:locked/>
    <w:rsid w:val="00196512"/>
    <w:rPr>
      <w:rFonts w:ascii="Arial" w:eastAsia="MS Mincho" w:hAnsi="Arial" w:cs="Arial"/>
      <w:i/>
      <w:noProof/>
      <w:sz w:val="18"/>
      <w:szCs w:val="24"/>
    </w:rPr>
  </w:style>
  <w:style w:type="paragraph" w:customStyle="1" w:styleId="Comments">
    <w:name w:val="Comments"/>
    <w:basedOn w:val="Normal"/>
    <w:link w:val="CommentsChar"/>
    <w:qFormat/>
    <w:rsid w:val="00196512"/>
    <w:pPr>
      <w:spacing w:before="40" w:after="0"/>
    </w:pPr>
    <w:rPr>
      <w:rFonts w:ascii="Arial" w:eastAsia="MS Mincho" w:hAnsi="Arial" w:cs="Arial"/>
      <w:i/>
      <w:noProof/>
      <w:sz w:val="18"/>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40974">
      <w:bodyDiv w:val="1"/>
      <w:marLeft w:val="0"/>
      <w:marRight w:val="0"/>
      <w:marTop w:val="0"/>
      <w:marBottom w:val="0"/>
      <w:divBdr>
        <w:top w:val="none" w:sz="0" w:space="0" w:color="auto"/>
        <w:left w:val="none" w:sz="0" w:space="0" w:color="auto"/>
        <w:bottom w:val="none" w:sz="0" w:space="0" w:color="auto"/>
        <w:right w:val="none" w:sz="0" w:space="0" w:color="auto"/>
      </w:divBdr>
    </w:div>
    <w:div w:id="246038424">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82496275">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B2EE5521-3360-4357-839E-9CDFBB72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3821</Characters>
  <Application>Microsoft Office Word</Application>
  <DocSecurity>0</DocSecurity>
  <Lines>31</Lines>
  <Paragraphs>8</Paragraphs>
  <ScaleCrop>false</ScaleCrop>
  <Company>Intel Corporation</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2</cp:revision>
  <dcterms:created xsi:type="dcterms:W3CDTF">2020-10-23T02:37:00Z</dcterms:created>
  <dcterms:modified xsi:type="dcterms:W3CDTF">2020-10-23T02:37:00Z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f2632737-27e5-489f-972e-6a9fd710df68</vt:lpwstr>
  </property>
  <property fmtid="{D5CDD505-2E9C-101B-9397-08002B2CF9AE}" pid="4" name="CTP_TimeStamp">
    <vt:lpwstr>2020-08-07 04:29:33Z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