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12-e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200</w:t>
      </w:r>
      <w:r w:rsidR="00921384">
        <w:rPr>
          <w:rFonts w:eastAsiaTheme="minorEastAsia" w:hint="eastAsia"/>
          <w:sz w:val="22"/>
          <w:szCs w:val="22"/>
          <w:lang w:val="en-GB" w:eastAsia="zh-CN"/>
        </w:rPr>
        <w:t>8852</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8340DF">
        <w:rPr>
          <w:rFonts w:eastAsiaTheme="minorEastAsia" w:hint="eastAsia"/>
          <w:sz w:val="22"/>
          <w:szCs w:val="22"/>
          <w:lang w:val="en-GB" w:eastAsia="zh-CN"/>
        </w:rPr>
        <w:t>2nd</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8340DF">
        <w:rPr>
          <w:rFonts w:eastAsiaTheme="minorEastAsia" w:hint="eastAsia"/>
          <w:sz w:val="22"/>
          <w:szCs w:val="22"/>
          <w:lang w:val="en-GB" w:eastAsia="zh-CN"/>
        </w:rPr>
        <w:t>13</w:t>
      </w:r>
      <w:r w:rsidR="00AA7EAC">
        <w:rPr>
          <w:rFonts w:eastAsiaTheme="minorEastAsia" w:hint="eastAsia"/>
          <w:sz w:val="22"/>
          <w:szCs w:val="22"/>
          <w:lang w:val="en-GB" w:eastAsia="zh-CN"/>
        </w:rPr>
        <w:t>th</w:t>
      </w:r>
      <w:r w:rsidR="006D1973" w:rsidRPr="006D1973">
        <w:rPr>
          <w:rFonts w:eastAsiaTheme="minorEastAsia"/>
          <w:sz w:val="22"/>
          <w:szCs w:val="22"/>
          <w:lang w:val="en-GB" w:eastAsia="zh-CN"/>
        </w:rPr>
        <w:t xml:space="preserve"> </w:t>
      </w:r>
      <w:r w:rsidR="008340DF">
        <w:rPr>
          <w:rFonts w:eastAsiaTheme="minorEastAsia" w:hint="eastAsia"/>
          <w:sz w:val="22"/>
          <w:szCs w:val="22"/>
          <w:lang w:val="en-GB" w:eastAsia="zh-CN"/>
        </w:rPr>
        <w:t>Nov</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F80B7E"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proofErr w:type="spellStart"/>
      <w:r w:rsidR="00F80B7E">
        <w:rPr>
          <w:rFonts w:eastAsiaTheme="minorEastAsia" w:cs="Arial" w:hint="eastAsia"/>
          <w:sz w:val="22"/>
          <w:szCs w:val="22"/>
          <w:lang w:eastAsia="zh-CN"/>
        </w:rPr>
        <w:t>Sidelink</w:t>
      </w:r>
      <w:proofErr w:type="spellEnd"/>
      <w:r w:rsidR="00F80B7E">
        <w:rPr>
          <w:rFonts w:eastAsiaTheme="minorEastAsia" w:cs="Arial" w:hint="eastAsia"/>
          <w:sz w:val="22"/>
          <w:szCs w:val="22"/>
          <w:lang w:eastAsia="zh-CN"/>
        </w:rPr>
        <w:t xml:space="preserve"> Operation Using Non-ITS Band in a Pre-defined </w:t>
      </w:r>
    </w:p>
    <w:p w:rsidR="004F6A36" w:rsidRPr="00DB2057" w:rsidRDefault="00F80B7E" w:rsidP="00F80B7E">
      <w:pPr>
        <w:pStyle w:val="a4"/>
        <w:tabs>
          <w:tab w:val="clear" w:pos="4536"/>
          <w:tab w:val="left" w:pos="1800"/>
        </w:tabs>
        <w:ind w:firstLineChars="833" w:firstLine="1840"/>
        <w:jc w:val="both"/>
        <w:rPr>
          <w:rFonts w:eastAsiaTheme="minorEastAsia" w:cs="Arial"/>
          <w:sz w:val="22"/>
          <w:szCs w:val="22"/>
          <w:lang w:eastAsia="zh-CN"/>
        </w:rPr>
      </w:pPr>
      <w:r>
        <w:rPr>
          <w:rFonts w:eastAsiaTheme="minorEastAsia" w:cs="Arial" w:hint="eastAsia"/>
          <w:sz w:val="22"/>
          <w:szCs w:val="22"/>
          <w:lang w:eastAsia="zh-CN"/>
        </w:rPr>
        <w:t>Geographic Area</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90886">
        <w:rPr>
          <w:rFonts w:eastAsia="宋体" w:cs="Arial" w:hint="eastAsia"/>
          <w:sz w:val="22"/>
          <w:szCs w:val="22"/>
          <w:lang w:eastAsia="zh-CN"/>
        </w:rPr>
        <w:t>15</w:t>
      </w:r>
      <w:r w:rsidR="001E080D">
        <w:rPr>
          <w:rFonts w:eastAsia="宋体" w:cs="Arial" w:hint="eastAsia"/>
          <w:sz w:val="22"/>
          <w:szCs w:val="22"/>
          <w:lang w:eastAsia="zh-CN"/>
        </w:rPr>
        <w:t>.</w:t>
      </w:r>
      <w:r w:rsidR="00F80B7E">
        <w:rPr>
          <w:rFonts w:eastAsia="宋体" w:cs="Arial" w:hint="eastAsia"/>
          <w:sz w:val="22"/>
          <w:szCs w:val="22"/>
          <w:lang w:eastAsia="zh-CN"/>
        </w:rPr>
        <w:t>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E765D" w:rsidRDefault="005E765D" w:rsidP="00C6739D">
      <w:pPr>
        <w:pStyle w:val="a0"/>
        <w:rPr>
          <w:rFonts w:eastAsiaTheme="minorEastAsia"/>
          <w:lang w:eastAsia="zh-CN"/>
        </w:rPr>
      </w:pPr>
      <w:bookmarkStart w:id="4" w:name="OLE_LINK1"/>
      <w:bookmarkStart w:id="5"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_Ref53586560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one of the objectives is as below:</w:t>
      </w:r>
    </w:p>
    <w:tbl>
      <w:tblPr>
        <w:tblStyle w:val="a7"/>
        <w:tblW w:w="0" w:type="auto"/>
        <w:tblInd w:w="108" w:type="dxa"/>
        <w:tblLook w:val="04A0" w:firstRow="1" w:lastRow="0" w:firstColumn="1" w:lastColumn="0" w:noHBand="0" w:noVBand="1"/>
      </w:tblPr>
      <w:tblGrid>
        <w:gridCol w:w="8414"/>
      </w:tblGrid>
      <w:tr w:rsidR="005E765D" w:rsidTr="005E765D">
        <w:tc>
          <w:tcPr>
            <w:tcW w:w="8414" w:type="dxa"/>
          </w:tcPr>
          <w:p w:rsidR="005E765D" w:rsidRDefault="005E765D" w:rsidP="00FA7D29">
            <w:pPr>
              <w:spacing w:beforeLines="50" w:before="120"/>
              <w:rPr>
                <w:lang w:eastAsia="ko-KR"/>
              </w:rPr>
            </w:pPr>
            <w:r>
              <w:rPr>
                <w:lang w:eastAsia="ko-KR"/>
              </w:rPr>
              <w:t xml:space="preserve">5. Define mechanism to ensure </w:t>
            </w:r>
            <w:proofErr w:type="spellStart"/>
            <w:r>
              <w:rPr>
                <w:lang w:eastAsia="ko-KR"/>
              </w:rPr>
              <w:t>sidelink</w:t>
            </w:r>
            <w:proofErr w:type="spellEnd"/>
            <w:r>
              <w:rPr>
                <w:lang w:eastAsia="ko-KR"/>
              </w:rPr>
              <w:t xml:space="preserve"> operation can be confined to a predetermined geographic area(s) for a given frequency range within non-ITS bands [RAN2].</w:t>
            </w:r>
          </w:p>
          <w:p w:rsidR="005E765D" w:rsidRPr="005E765D" w:rsidRDefault="005E765D" w:rsidP="00FA7D29">
            <w:pPr>
              <w:numPr>
                <w:ilvl w:val="0"/>
                <w:numId w:val="16"/>
              </w:numPr>
              <w:overflowPunct w:val="0"/>
              <w:autoSpaceDE w:val="0"/>
              <w:autoSpaceDN w:val="0"/>
              <w:adjustRightInd w:val="0"/>
              <w:spacing w:beforeLines="50" w:before="120" w:after="180"/>
              <w:textAlignment w:val="baseline"/>
              <w:rPr>
                <w:rFonts w:eastAsiaTheme="minorEastAsia"/>
                <w:lang w:eastAsia="zh-CN"/>
              </w:rPr>
            </w:pPr>
            <w:r>
              <w:rPr>
                <w:lang w:eastAsia="ko-KR"/>
              </w:rPr>
              <w:t>This applies areas where there is no network coverage.</w:t>
            </w:r>
          </w:p>
        </w:tc>
      </w:tr>
    </w:tbl>
    <w:p w:rsidR="00FA7D29" w:rsidRDefault="00304E7E" w:rsidP="00EF495E">
      <w:pPr>
        <w:pStyle w:val="a0"/>
        <w:spacing w:beforeLines="50" w:before="120"/>
        <w:rPr>
          <w:rFonts w:eastAsiaTheme="minorEastAsia"/>
          <w:lang w:val="en-GB" w:eastAsia="zh-CN"/>
        </w:rPr>
      </w:pPr>
      <w:r>
        <w:rPr>
          <w:rFonts w:eastAsiaTheme="minorEastAsia" w:hint="eastAsia"/>
          <w:lang w:val="en-GB" w:eastAsia="zh-CN"/>
        </w:rPr>
        <w:t xml:space="preserve">In </w:t>
      </w:r>
      <w:r w:rsidR="00EF495E">
        <w:rPr>
          <w:rFonts w:eastAsiaTheme="minorEastAsia"/>
          <w:lang w:val="en-GB" w:eastAsia="zh-CN"/>
        </w:rPr>
        <w:t>this contribution</w:t>
      </w:r>
      <w:r>
        <w:rPr>
          <w:rFonts w:eastAsiaTheme="minorEastAsia" w:hint="eastAsia"/>
          <w:lang w:val="en-GB" w:eastAsia="zh-CN"/>
        </w:rPr>
        <w:t xml:space="preserve">, we will discuss </w:t>
      </w:r>
      <w:r w:rsidR="00FA7D29">
        <w:rPr>
          <w:rFonts w:eastAsiaTheme="minorEastAsia" w:hint="eastAsia"/>
          <w:lang w:val="en-GB" w:eastAsia="zh-CN"/>
        </w:rPr>
        <w:t xml:space="preserve">how to confine </w:t>
      </w:r>
      <w:proofErr w:type="spellStart"/>
      <w:r w:rsidR="00FA7D29">
        <w:rPr>
          <w:rFonts w:eastAsiaTheme="minorEastAsia" w:hint="eastAsia"/>
          <w:lang w:val="en-GB" w:eastAsia="zh-CN"/>
        </w:rPr>
        <w:t>sidelink</w:t>
      </w:r>
      <w:proofErr w:type="spellEnd"/>
      <w:r w:rsidR="00FA7D29">
        <w:rPr>
          <w:rFonts w:eastAsiaTheme="minorEastAsia" w:hint="eastAsia"/>
          <w:lang w:val="en-GB" w:eastAsia="zh-CN"/>
        </w:rPr>
        <w:t xml:space="preserve"> operation using non-ITS band within a pre-</w:t>
      </w:r>
      <w:r w:rsidR="00FA7D29">
        <w:rPr>
          <w:rFonts w:eastAsiaTheme="minorEastAsia"/>
          <w:lang w:val="en-GB" w:eastAsia="zh-CN"/>
        </w:rPr>
        <w:t>defined</w:t>
      </w:r>
      <w:r w:rsidR="00FA7D29">
        <w:rPr>
          <w:rFonts w:eastAsiaTheme="minorEastAsia" w:hint="eastAsia"/>
          <w:lang w:val="en-GB" w:eastAsia="zh-CN"/>
        </w:rPr>
        <w:t xml:space="preserve"> geographical area</w:t>
      </w:r>
      <w:r w:rsidR="00226550">
        <w:rPr>
          <w:rFonts w:eastAsiaTheme="minorEastAsia" w:hint="eastAsia"/>
          <w:lang w:val="en-GB" w:eastAsia="zh-CN"/>
        </w:rPr>
        <w:t xml:space="preserve"> when there is no network coverage</w:t>
      </w:r>
      <w:r w:rsidR="00FA7D29">
        <w:rPr>
          <w:rFonts w:eastAsiaTheme="minorEastAsia" w:hint="eastAsia"/>
          <w:lang w:val="en-GB" w:eastAsia="zh-CN"/>
        </w:rPr>
        <w:t>.</w:t>
      </w:r>
    </w:p>
    <w:bookmarkEnd w:id="4"/>
    <w:bookmarkEnd w:id="5"/>
    <w:p w:rsidR="0002524A" w:rsidRDefault="00E3725B" w:rsidP="00226550">
      <w:pPr>
        <w:pStyle w:val="1"/>
        <w:jc w:val="both"/>
      </w:pPr>
      <w:r w:rsidRPr="00AA54B6">
        <w:rPr>
          <w:rFonts w:hint="eastAsia"/>
        </w:rPr>
        <w:t>Discussion</w:t>
      </w:r>
    </w:p>
    <w:p w:rsidR="00BA2D0F" w:rsidRDefault="00BA2D0F" w:rsidP="00BA2D0F">
      <w:pPr>
        <w:pStyle w:val="20"/>
        <w:spacing w:after="240"/>
        <w:ind w:left="568" w:hangingChars="283" w:hanging="568"/>
      </w:pPr>
      <w:r>
        <w:rPr>
          <w:rFonts w:eastAsiaTheme="minorEastAsia" w:hint="eastAsia"/>
        </w:rPr>
        <w:t>Rel-16 background on geography</w:t>
      </w:r>
      <w:r w:rsidR="00F7046E">
        <w:rPr>
          <w:rFonts w:eastAsiaTheme="minorEastAsia" w:hint="eastAsia"/>
        </w:rPr>
        <w:t xml:space="preserve"> area</w:t>
      </w:r>
    </w:p>
    <w:p w:rsidR="00D76E57" w:rsidRDefault="00D76E57" w:rsidP="001C781A">
      <w:pPr>
        <w:pStyle w:val="a0"/>
        <w:widowControl w:val="0"/>
        <w:rPr>
          <w:rFonts w:eastAsiaTheme="minorEastAsia"/>
          <w:lang w:eastAsia="zh-CN"/>
        </w:rPr>
      </w:pPr>
      <w:r>
        <w:rPr>
          <w:rFonts w:eastAsiaTheme="minorEastAsia" w:hint="eastAsia"/>
          <w:lang w:eastAsia="zh-CN"/>
        </w:rPr>
        <w:t xml:space="preserve">In Rel-16 V2X, the definition of geography area was already introduced </w:t>
      </w:r>
      <w:r w:rsidR="00B85502">
        <w:rPr>
          <w:rFonts w:eastAsiaTheme="minorEastAsia" w:hint="eastAsia"/>
          <w:lang w:eastAsia="zh-CN"/>
        </w:rPr>
        <w:t xml:space="preserve">in CT1 </w:t>
      </w:r>
      <w:r>
        <w:rPr>
          <w:rFonts w:eastAsiaTheme="minorEastAsia" w:hint="eastAsia"/>
          <w:lang w:eastAsia="zh-CN"/>
        </w:rPr>
        <w:t xml:space="preserve">and the </w:t>
      </w:r>
      <w:r w:rsidR="009508DB">
        <w:rPr>
          <w:rFonts w:eastAsiaTheme="minorEastAsia" w:hint="eastAsia"/>
          <w:lang w:eastAsia="zh-CN"/>
        </w:rPr>
        <w:t xml:space="preserve">related </w:t>
      </w:r>
      <w:proofErr w:type="gramStart"/>
      <w:r w:rsidR="009508DB">
        <w:rPr>
          <w:rFonts w:eastAsiaTheme="minorEastAsia" w:hint="eastAsia"/>
          <w:lang w:eastAsia="zh-CN"/>
        </w:rPr>
        <w:t>description</w:t>
      </w:r>
      <w:r w:rsidR="001862C0">
        <w:rPr>
          <w:rFonts w:eastAsiaTheme="minorEastAsia" w:hint="eastAsia"/>
          <w:lang w:eastAsia="zh-CN"/>
        </w:rPr>
        <w:t>s</w:t>
      </w:r>
      <w:proofErr w:type="gramEnd"/>
      <w:r w:rsidR="009508DB">
        <w:rPr>
          <w:rFonts w:eastAsiaTheme="minorEastAsia" w:hint="eastAsia"/>
          <w:lang w:eastAsia="zh-CN"/>
        </w:rPr>
        <w:t xml:space="preserve"> on the geography area configuration </w:t>
      </w:r>
      <w:r>
        <w:rPr>
          <w:rFonts w:eastAsiaTheme="minorEastAsia" w:hint="eastAsia"/>
          <w:lang w:eastAsia="zh-CN"/>
        </w:rPr>
        <w:t xml:space="preserve">in </w:t>
      </w:r>
      <w:r>
        <w:rPr>
          <w:rFonts w:eastAsiaTheme="minorEastAsia"/>
          <w:lang w:eastAsia="zh-CN"/>
        </w:rPr>
        <w:t xml:space="preserve">TS24.587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_Ref54079171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9508DB">
        <w:rPr>
          <w:rFonts w:eastAsiaTheme="minorEastAsia" w:hint="eastAsia"/>
          <w:lang w:eastAsia="zh-CN"/>
        </w:rPr>
        <w:t xml:space="preserve"> </w:t>
      </w:r>
      <w:r w:rsidR="001862C0">
        <w:rPr>
          <w:rFonts w:eastAsiaTheme="minorEastAsia" w:hint="eastAsia"/>
          <w:lang w:eastAsia="zh-CN"/>
        </w:rPr>
        <w:t>are</w:t>
      </w:r>
      <w:r w:rsidR="009508DB">
        <w:rPr>
          <w:rFonts w:eastAsiaTheme="minorEastAsia" w:hint="eastAsia"/>
          <w:lang w:eastAsia="zh-CN"/>
        </w:rPr>
        <w:t xml:space="preserve"> listed below:</w:t>
      </w:r>
    </w:p>
    <w:tbl>
      <w:tblPr>
        <w:tblStyle w:val="a7"/>
        <w:tblW w:w="0" w:type="auto"/>
        <w:tblInd w:w="108" w:type="dxa"/>
        <w:tblLook w:val="04A0" w:firstRow="1" w:lastRow="0" w:firstColumn="1" w:lastColumn="0" w:noHBand="0" w:noVBand="1"/>
      </w:tblPr>
      <w:tblGrid>
        <w:gridCol w:w="8414"/>
      </w:tblGrid>
      <w:tr w:rsidR="00CA14EB" w:rsidTr="00CA14EB">
        <w:tc>
          <w:tcPr>
            <w:tcW w:w="8414" w:type="dxa"/>
          </w:tcPr>
          <w:p w:rsidR="00156ACE" w:rsidRPr="00156ACE" w:rsidRDefault="00156ACE" w:rsidP="001C781A">
            <w:pPr>
              <w:pStyle w:val="1"/>
              <w:keepNext w:val="0"/>
              <w:widowControl w:val="0"/>
              <w:numPr>
                <w:ilvl w:val="0"/>
                <w:numId w:val="0"/>
              </w:numPr>
              <w:spacing w:before="120"/>
              <w:ind w:left="682" w:hangingChars="283" w:hanging="682"/>
              <w:rPr>
                <w:noProof/>
                <w:sz w:val="24"/>
                <w:szCs w:val="24"/>
              </w:rPr>
            </w:pPr>
            <w:bookmarkStart w:id="6" w:name="_Toc22039956"/>
            <w:bookmarkStart w:id="7" w:name="_Toc25070665"/>
            <w:bookmarkStart w:id="8" w:name="_Toc34388580"/>
            <w:bookmarkStart w:id="9" w:name="_Toc34404351"/>
            <w:bookmarkStart w:id="10" w:name="_Toc45282179"/>
            <w:bookmarkStart w:id="11" w:name="_Toc45882565"/>
            <w:bookmarkStart w:id="12" w:name="_Toc51951115"/>
            <w:r w:rsidRPr="00156ACE">
              <w:rPr>
                <w:noProof/>
                <w:sz w:val="24"/>
                <w:szCs w:val="24"/>
              </w:rPr>
              <w:t>5.2.3</w:t>
            </w:r>
            <w:r w:rsidRPr="00156ACE">
              <w:rPr>
                <w:noProof/>
                <w:sz w:val="24"/>
                <w:szCs w:val="24"/>
              </w:rPr>
              <w:tab/>
            </w:r>
            <w:r>
              <w:rPr>
                <w:rFonts w:hint="eastAsia"/>
                <w:noProof/>
                <w:sz w:val="24"/>
                <w:szCs w:val="24"/>
              </w:rPr>
              <w:t xml:space="preserve"> </w:t>
            </w:r>
            <w:r w:rsidRPr="00156ACE">
              <w:rPr>
                <w:noProof/>
                <w:sz w:val="24"/>
                <w:szCs w:val="24"/>
              </w:rPr>
              <w:t>Configuration parameters for V2X communication over PC5</w:t>
            </w:r>
            <w:bookmarkEnd w:id="6"/>
            <w:bookmarkEnd w:id="7"/>
            <w:bookmarkEnd w:id="8"/>
            <w:bookmarkEnd w:id="9"/>
            <w:bookmarkEnd w:id="10"/>
            <w:bookmarkEnd w:id="11"/>
            <w:bookmarkEnd w:id="12"/>
          </w:p>
          <w:p w:rsidR="00156ACE" w:rsidRPr="00F1445B" w:rsidRDefault="00156ACE" w:rsidP="001C781A">
            <w:pPr>
              <w:widowControl w:val="0"/>
              <w:rPr>
                <w:noProof/>
              </w:rPr>
            </w:pPr>
            <w:r w:rsidRPr="00035757">
              <w:rPr>
                <w:noProof/>
                <w:highlight w:val="yellow"/>
              </w:rPr>
              <w:t>The configuration parameters for V2X communication over PC5 consist of:</w:t>
            </w:r>
          </w:p>
          <w:p w:rsidR="00156ACE" w:rsidRDefault="00156ACE" w:rsidP="001C781A">
            <w:pPr>
              <w:pStyle w:val="B1"/>
              <w:widowControl w:val="0"/>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rsidR="00156ACE" w:rsidRDefault="00035757" w:rsidP="001C781A">
            <w:pPr>
              <w:pStyle w:val="B1"/>
              <w:widowControl w:val="0"/>
              <w:spacing w:after="120"/>
              <w:rPr>
                <w:noProof/>
                <w:lang w:val="en-US" w:eastAsia="zh-CN"/>
              </w:rPr>
            </w:pPr>
            <w:r>
              <w:rPr>
                <w:noProof/>
                <w:lang w:val="en-US" w:eastAsia="zh-CN"/>
              </w:rPr>
              <w:t>……</w:t>
            </w:r>
            <w:r>
              <w:rPr>
                <w:rFonts w:hint="eastAsia"/>
                <w:noProof/>
                <w:lang w:val="en-US" w:eastAsia="zh-CN"/>
              </w:rPr>
              <w:t>.</w:t>
            </w:r>
          </w:p>
          <w:p w:rsidR="00156ACE" w:rsidRPr="00F1445B" w:rsidRDefault="00156ACE" w:rsidP="001C781A">
            <w:pPr>
              <w:pStyle w:val="B1"/>
              <w:widowControl w:val="0"/>
              <w:rPr>
                <w:noProof/>
                <w:lang w:val="en-US"/>
              </w:rPr>
            </w:pPr>
            <w:r>
              <w:rPr>
                <w:noProof/>
                <w:lang w:val="en-US"/>
              </w:rPr>
              <w:t>d)</w:t>
            </w:r>
            <w:r>
              <w:rPr>
                <w:noProof/>
                <w:lang w:val="en-US"/>
              </w:rPr>
              <w:tab/>
            </w:r>
            <w:r w:rsidRPr="00035757">
              <w:rPr>
                <w:noProof/>
                <w:highlight w:val="yellow"/>
                <w:lang w:val="en-US"/>
              </w:rPr>
              <w:t xml:space="preserve">list of RATs in which the UE is authorized to use V2X communication over PC5 </w:t>
            </w:r>
            <w:r w:rsidRPr="00035757">
              <w:rPr>
                <w:rFonts w:hint="eastAsia"/>
                <w:highlight w:val="yellow"/>
                <w:lang w:val="en-US" w:eastAsia="zh-CN"/>
              </w:rPr>
              <w:t>and the radio parameters of the RAT for V2X communication over PC5 applicable per</w:t>
            </w:r>
            <w:r w:rsidRPr="00035757">
              <w:rPr>
                <w:rFonts w:hint="eastAsia"/>
                <w:color w:val="FF0000"/>
                <w:highlight w:val="yellow"/>
                <w:lang w:val="en-US" w:eastAsia="zh-CN"/>
              </w:rPr>
              <w:t xml:space="preserve"> geographical area</w:t>
            </w:r>
            <w:r w:rsidRPr="00035757">
              <w:rPr>
                <w:rFonts w:hint="eastAsia"/>
                <w:highlight w:val="yellow"/>
                <w:lang w:val="en-US" w:eastAsia="zh-CN"/>
              </w:rPr>
              <w:t xml:space="preserve"> with an indication </w:t>
            </w:r>
            <w:r w:rsidRPr="00035757">
              <w:rPr>
                <w:highlight w:val="yellow"/>
                <w:lang w:val="en-US"/>
              </w:rPr>
              <w:t>of whether these radio parameters</w:t>
            </w:r>
            <w:r w:rsidRPr="00035757">
              <w:rPr>
                <w:rFonts w:hint="eastAsia"/>
                <w:highlight w:val="yellow"/>
                <w:lang w:val="en-US" w:eastAsia="zh-CN"/>
              </w:rPr>
              <w:t xml:space="preserve"> of the RAT</w:t>
            </w:r>
            <w:r w:rsidRPr="00035757">
              <w:rPr>
                <w:highlight w:val="yellow"/>
                <w:lang w:val="en-US"/>
              </w:rPr>
              <w:t xml:space="preserve"> are </w:t>
            </w:r>
            <w:r w:rsidRPr="00035757">
              <w:rPr>
                <w:highlight w:val="yellow"/>
              </w:rPr>
              <w:t>"operator managed" or "non-operator managed"</w:t>
            </w:r>
            <w:r w:rsidRPr="00035757">
              <w:rPr>
                <w:rFonts w:hint="eastAsia"/>
                <w:highlight w:val="yellow"/>
                <w:lang w:eastAsia="zh-CN"/>
              </w:rPr>
              <w:t xml:space="preserve"> </w:t>
            </w:r>
            <w:r w:rsidRPr="00035757">
              <w:rPr>
                <w:highlight w:val="yellow"/>
                <w:lang w:val="en-US"/>
              </w:rPr>
              <w:t>when the UE is not served by E-UTRA and not served by NR</w:t>
            </w:r>
            <w:r w:rsidRPr="00035757">
              <w:rPr>
                <w:noProof/>
                <w:highlight w:val="yellow"/>
                <w:lang w:val="en-US"/>
              </w:rPr>
              <w:t>;</w:t>
            </w:r>
          </w:p>
          <w:p w:rsidR="00156ACE" w:rsidRDefault="00035757" w:rsidP="001C781A">
            <w:pPr>
              <w:pStyle w:val="B1"/>
              <w:widowControl w:val="0"/>
              <w:rPr>
                <w:noProof/>
                <w:lang w:val="en-US" w:eastAsia="zh-CN"/>
              </w:rPr>
            </w:pPr>
            <w:r>
              <w:rPr>
                <w:noProof/>
                <w:lang w:val="en-US" w:eastAsia="zh-CN"/>
              </w:rPr>
              <w:t>……</w:t>
            </w:r>
          </w:p>
          <w:p w:rsidR="00156ACE" w:rsidRDefault="00156ACE" w:rsidP="001C781A">
            <w:pPr>
              <w:pStyle w:val="B1"/>
              <w:widowControl w:val="0"/>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rsidR="00156ACE" w:rsidRPr="00F67B58" w:rsidRDefault="00156ACE" w:rsidP="001C781A">
            <w:pPr>
              <w:pStyle w:val="B2"/>
              <w:widowControl w:val="0"/>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sidRPr="00035757">
              <w:rPr>
                <w:noProof/>
                <w:highlight w:val="yellow"/>
                <w:lang w:val="en-US"/>
              </w:rPr>
              <w:t xml:space="preserve">Each entry of the list contains one or more V2X service identifiers and one or more </w:t>
            </w:r>
            <w:r w:rsidRPr="00035757">
              <w:rPr>
                <w:noProof/>
                <w:color w:val="FF0000"/>
                <w:highlight w:val="yellow"/>
                <w:lang w:val="en-US"/>
              </w:rPr>
              <w:t>geographical areas</w:t>
            </w:r>
            <w:r w:rsidRPr="00035757">
              <w:rPr>
                <w:noProof/>
                <w:highlight w:val="yellow"/>
                <w:lang w:val="en-US"/>
              </w:rPr>
              <w:t xml:space="preserve"> where the privacy is required</w:t>
            </w:r>
            <w:r>
              <w:rPr>
                <w:noProof/>
                <w:lang w:val="en-US"/>
              </w:rPr>
              <w:t>;</w:t>
            </w:r>
            <w:r w:rsidRPr="00F67B58">
              <w:t xml:space="preserve"> and</w:t>
            </w:r>
          </w:p>
          <w:p w:rsidR="00156ACE" w:rsidRPr="00F67B58" w:rsidRDefault="00156ACE" w:rsidP="001C781A">
            <w:pPr>
              <w:pStyle w:val="B2"/>
              <w:widowControl w:val="0"/>
            </w:pPr>
            <w:r w:rsidRPr="00F67B58">
              <w:t>2)</w:t>
            </w:r>
            <w:r w:rsidRPr="00F67B58">
              <w:tab/>
              <w:t>a privacy timer value</w:t>
            </w:r>
            <w:r>
              <w:t xml:space="preserve"> as specified in 3GPP</w:t>
            </w:r>
            <w:r>
              <w:rPr>
                <w:lang w:val="cs-CZ"/>
              </w:rPr>
              <w:t> TS 24.588 [7] clause 5.3</w:t>
            </w:r>
            <w:r w:rsidRPr="00F67B58">
              <w:t>;</w:t>
            </w:r>
          </w:p>
          <w:p w:rsidR="00156ACE" w:rsidRDefault="00035757" w:rsidP="001C781A">
            <w:pPr>
              <w:pStyle w:val="B2"/>
              <w:widowControl w:val="0"/>
              <w:rPr>
                <w:noProof/>
                <w:lang w:val="en-US" w:eastAsia="zh-CN"/>
              </w:rPr>
            </w:pPr>
            <w:r>
              <w:rPr>
                <w:noProof/>
                <w:lang w:val="en-US" w:eastAsia="zh-CN"/>
              </w:rPr>
              <w:t>……</w:t>
            </w:r>
            <w:r>
              <w:rPr>
                <w:rFonts w:hint="eastAsia"/>
                <w:noProof/>
                <w:lang w:val="en-US" w:eastAsia="zh-CN"/>
              </w:rPr>
              <w:t>.</w:t>
            </w:r>
          </w:p>
          <w:p w:rsidR="008B6D25" w:rsidRDefault="008B6D25" w:rsidP="008B6D25">
            <w:pPr>
              <w:pStyle w:val="B1"/>
              <w:rPr>
                <w:noProof/>
                <w:lang w:val="en-US"/>
              </w:rPr>
            </w:pPr>
            <w:r>
              <w:rPr>
                <w:noProof/>
                <w:lang w:val="en-US"/>
              </w:rPr>
              <w:t>h)</w:t>
            </w:r>
            <w:r>
              <w:rPr>
                <w:noProof/>
                <w:lang w:val="en-US"/>
              </w:rPr>
              <w:tab/>
              <w:t>configuration parameters for a V2X communication over PC5 in E-UTRA-PC5, consisting of:</w:t>
            </w:r>
          </w:p>
          <w:p w:rsidR="008B6D25" w:rsidRDefault="008B6D25" w:rsidP="008B6D25">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rsidR="008B6D25" w:rsidRPr="00BF01CD" w:rsidRDefault="008B6D25" w:rsidP="008B6D25">
            <w:pPr>
              <w:pStyle w:val="B2"/>
              <w:rPr>
                <w:noProof/>
                <w:lang w:val="en-US" w:eastAsia="zh-CN"/>
              </w:rPr>
            </w:pPr>
            <w:r>
              <w:rPr>
                <w:noProof/>
                <w:lang w:val="en-US" w:eastAsia="zh-CN"/>
              </w:rPr>
              <w:t>……</w:t>
            </w:r>
          </w:p>
          <w:p w:rsidR="008B6D25" w:rsidRPr="006725F0" w:rsidRDefault="008B6D25" w:rsidP="008B6D25">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w:t>
            </w:r>
            <w:r w:rsidRPr="008B6D25">
              <w:rPr>
                <w:noProof/>
                <w:color w:val="000000" w:themeColor="text1"/>
                <w:highlight w:val="yellow"/>
                <w:lang w:val="en-US"/>
              </w:rPr>
              <w:t xml:space="preserve">list of V2X service identifier to V2X E-UTRA frequency mapping rules. Each </w:t>
            </w:r>
            <w:r w:rsidRPr="008B6D25">
              <w:rPr>
                <w:noProof/>
                <w:color w:val="000000" w:themeColor="text1"/>
                <w:highlight w:val="yellow"/>
                <w:lang w:val="en-US"/>
              </w:rPr>
              <w:lastRenderedPageBreak/>
              <w:t xml:space="preserve">mapping rule contains one or more V2X service identifiers and the V2X E-UTRA frequencies with </w:t>
            </w:r>
            <w:r w:rsidRPr="008B6D25">
              <w:rPr>
                <w:noProof/>
                <w:color w:val="FF0000"/>
                <w:highlight w:val="yellow"/>
                <w:lang w:val="en-US"/>
              </w:rPr>
              <w:t>associated geographical areas</w:t>
            </w:r>
            <w:r w:rsidRPr="008B6D25">
              <w:rPr>
                <w:noProof/>
                <w:color w:val="000000" w:themeColor="text1"/>
                <w:highlight w:val="yellow"/>
                <w:lang w:val="en-US"/>
              </w:rPr>
              <w:t>;</w:t>
            </w:r>
            <w:r w:rsidRPr="008B6D25">
              <w:rPr>
                <w:noProof/>
                <w:color w:val="000000" w:themeColor="text1"/>
                <w:lang w:val="en-US"/>
              </w:rPr>
              <w:t xml:space="preserve"> </w:t>
            </w:r>
            <w:r w:rsidRPr="006725F0">
              <w:rPr>
                <w:noProof/>
                <w:lang w:val="en-US"/>
              </w:rPr>
              <w:t>and</w:t>
            </w:r>
          </w:p>
          <w:p w:rsidR="008B6D25" w:rsidRPr="008B6D25" w:rsidRDefault="008B6D25" w:rsidP="001C781A">
            <w:pPr>
              <w:pStyle w:val="B2"/>
              <w:widowControl w:val="0"/>
              <w:rPr>
                <w:noProof/>
                <w:lang w:val="en-US" w:eastAsia="zh-CN"/>
              </w:rPr>
            </w:pPr>
            <w:r>
              <w:rPr>
                <w:rFonts w:hint="eastAsia"/>
                <w:noProof/>
                <w:lang w:val="en-US" w:eastAsia="zh-CN"/>
              </w:rPr>
              <w:t>...</w:t>
            </w:r>
          </w:p>
          <w:p w:rsidR="00156ACE" w:rsidRPr="00F1445B" w:rsidRDefault="00156ACE" w:rsidP="001C781A">
            <w:pPr>
              <w:pStyle w:val="B1"/>
              <w:widowControl w:val="0"/>
              <w:rPr>
                <w:noProof/>
                <w:lang w:val="en-US"/>
              </w:rPr>
            </w:pPr>
            <w:r>
              <w:rPr>
                <w:noProof/>
                <w:lang w:val="en-US"/>
              </w:rPr>
              <w:t>i</w:t>
            </w:r>
            <w:r w:rsidRPr="00F1445B">
              <w:rPr>
                <w:noProof/>
                <w:lang w:val="en-US"/>
              </w:rPr>
              <w:t>)</w:t>
            </w:r>
            <w:r w:rsidRPr="00F1445B">
              <w:rPr>
                <w:noProof/>
                <w:lang w:val="en-US"/>
              </w:rPr>
              <w:tab/>
            </w:r>
            <w:r w:rsidRPr="00035757">
              <w:rPr>
                <w:noProof/>
                <w:highlight w:val="yellow"/>
                <w:lang w:val="en-US"/>
              </w:rPr>
              <w:t>configuration parameters for a V2X communication over PC5 in NR-PC5, consisting of:</w:t>
            </w:r>
          </w:p>
          <w:p w:rsidR="00156ACE" w:rsidRDefault="00156ACE" w:rsidP="001C781A">
            <w:pPr>
              <w:pStyle w:val="B2"/>
              <w:widowControl w:val="0"/>
              <w:rPr>
                <w:noProof/>
                <w:lang w:val="en-US"/>
              </w:rPr>
            </w:pPr>
            <w:r>
              <w:rPr>
                <w:noProof/>
                <w:lang w:val="en-US"/>
              </w:rPr>
              <w:t>1</w:t>
            </w:r>
            <w:r w:rsidRPr="003330DA">
              <w:rPr>
                <w:noProof/>
                <w:lang w:val="en-US"/>
              </w:rPr>
              <w:t>)</w:t>
            </w:r>
            <w:r w:rsidRPr="003330DA">
              <w:rPr>
                <w:noProof/>
                <w:lang w:val="en-US"/>
              </w:rPr>
              <w:tab/>
            </w:r>
            <w:r w:rsidRPr="00035757">
              <w:rPr>
                <w:noProof/>
                <w:highlight w:val="yellow"/>
                <w:lang w:val="en-US"/>
              </w:rPr>
              <w:t xml:space="preserve">optionally, a list of V2X service identifier to V2X NR frequency mapping rules. Each mapping rule contains one or more V2X service identifiers and the V2X NR frequencies with associated </w:t>
            </w:r>
            <w:r w:rsidRPr="00035757">
              <w:rPr>
                <w:noProof/>
                <w:color w:val="FF0000"/>
                <w:highlight w:val="yellow"/>
                <w:lang w:val="en-US"/>
              </w:rPr>
              <w:t>geographical areas</w:t>
            </w:r>
            <w:r w:rsidRPr="00035757">
              <w:rPr>
                <w:noProof/>
                <w:highlight w:val="yellow"/>
                <w:lang w:val="en-US"/>
              </w:rPr>
              <w:t>;</w:t>
            </w:r>
          </w:p>
          <w:p w:rsidR="00156ACE" w:rsidRDefault="00035757" w:rsidP="001C781A">
            <w:pPr>
              <w:pStyle w:val="B3"/>
              <w:widowControl w:val="0"/>
              <w:rPr>
                <w:lang w:eastAsia="zh-CN"/>
              </w:rPr>
            </w:pPr>
            <w:r>
              <w:rPr>
                <w:lang w:eastAsia="zh-CN"/>
              </w:rPr>
              <w:t>……</w:t>
            </w:r>
          </w:p>
          <w:p w:rsidR="00156ACE" w:rsidRDefault="00156ACE" w:rsidP="001C781A">
            <w:pPr>
              <w:pStyle w:val="B2"/>
              <w:widowControl w:val="0"/>
              <w:rPr>
                <w:noProof/>
              </w:rPr>
            </w:pPr>
            <w:r>
              <w:t>8)</w:t>
            </w:r>
            <w:r>
              <w:tab/>
            </w:r>
            <w:proofErr w:type="gramStart"/>
            <w:r>
              <w:t>a</w:t>
            </w:r>
            <w:proofErr w:type="gramEnd"/>
            <w:r>
              <w:t xml:space="preserve"> list of NR-PC5 unicast security policies. Each entry in the list contains an NR-PC5 unicast security policy composed of</w:t>
            </w:r>
            <w:r>
              <w:rPr>
                <w:noProof/>
              </w:rPr>
              <w:t>:</w:t>
            </w:r>
          </w:p>
          <w:p w:rsidR="00156ACE" w:rsidRDefault="00156ACE" w:rsidP="001C781A">
            <w:pPr>
              <w:pStyle w:val="B3"/>
              <w:widowControl w:val="0"/>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rsidR="00156ACE" w:rsidRDefault="00035757" w:rsidP="001C781A">
            <w:pPr>
              <w:pStyle w:val="B3"/>
              <w:widowControl w:val="0"/>
              <w:rPr>
                <w:noProof/>
                <w:lang w:val="en-US" w:eastAsia="zh-CN"/>
              </w:rPr>
            </w:pPr>
            <w:r>
              <w:rPr>
                <w:noProof/>
                <w:lang w:val="en-US" w:eastAsia="zh-CN"/>
              </w:rPr>
              <w:t>……</w:t>
            </w:r>
            <w:r>
              <w:rPr>
                <w:rFonts w:hint="eastAsia"/>
                <w:noProof/>
                <w:lang w:val="en-US" w:eastAsia="zh-CN"/>
              </w:rPr>
              <w:t>.</w:t>
            </w:r>
          </w:p>
          <w:p w:rsidR="00CA14EB" w:rsidRPr="00035757" w:rsidRDefault="00156ACE" w:rsidP="001C781A">
            <w:pPr>
              <w:pStyle w:val="B3"/>
              <w:widowControl w:val="0"/>
              <w:rPr>
                <w:lang w:val="en-US" w:eastAsia="zh-CN"/>
              </w:rPr>
            </w:pPr>
            <w:r>
              <w:rPr>
                <w:noProof/>
                <w:lang w:val="en-US"/>
              </w:rPr>
              <w:t>vi)</w:t>
            </w:r>
            <w:r>
              <w:rPr>
                <w:noProof/>
                <w:lang w:val="en-US"/>
              </w:rPr>
              <w:tab/>
            </w:r>
            <w:r w:rsidRPr="00035757">
              <w:rPr>
                <w:noProof/>
                <w:highlight w:val="yellow"/>
                <w:lang w:val="en-US"/>
              </w:rPr>
              <w:t xml:space="preserve">one or more </w:t>
            </w:r>
            <w:r w:rsidRPr="00035757">
              <w:rPr>
                <w:noProof/>
                <w:color w:val="FF0000"/>
                <w:highlight w:val="yellow"/>
                <w:lang w:val="en-US"/>
              </w:rPr>
              <w:t xml:space="preserve">geographical areas </w:t>
            </w:r>
            <w:r w:rsidRPr="00035757">
              <w:rPr>
                <w:noProof/>
                <w:highlight w:val="yellow"/>
                <w:lang w:val="en-US"/>
              </w:rPr>
              <w:t>where the NR-PC5 unicast security policy applies;</w:t>
            </w:r>
            <w:r>
              <w:rPr>
                <w:noProof/>
                <w:lang w:val="en-US"/>
              </w:rPr>
              <w:t xml:space="preserve"> and</w:t>
            </w:r>
          </w:p>
        </w:tc>
      </w:tr>
    </w:tbl>
    <w:p w:rsidR="00CA14EB" w:rsidRDefault="00CA14EB" w:rsidP="001C781A">
      <w:pPr>
        <w:pStyle w:val="a0"/>
        <w:widowControl w:val="0"/>
        <w:rPr>
          <w:rFonts w:eastAsiaTheme="minorEastAsia"/>
          <w:lang w:eastAsia="zh-CN"/>
        </w:rPr>
      </w:pPr>
    </w:p>
    <w:p w:rsidR="008B6D25" w:rsidRDefault="008B6D25" w:rsidP="008B6D25">
      <w:pPr>
        <w:pStyle w:val="a0"/>
        <w:widowControl w:val="0"/>
        <w:rPr>
          <w:rFonts w:eastAsiaTheme="minorEastAsia"/>
          <w:lang w:eastAsia="zh-CN"/>
        </w:rPr>
      </w:pPr>
      <w:r>
        <w:rPr>
          <w:rFonts w:eastAsiaTheme="minorEastAsia" w:hint="eastAsia"/>
          <w:lang w:eastAsia="zh-CN"/>
        </w:rPr>
        <w:t>According to the above descriptions, it is observed that:</w:t>
      </w:r>
    </w:p>
    <w:p w:rsidR="008B6D25" w:rsidRPr="008B6D25" w:rsidRDefault="008B6D25" w:rsidP="008B6D25">
      <w:pPr>
        <w:pStyle w:val="a5"/>
        <w:rPr>
          <w:rFonts w:eastAsiaTheme="minorEastAsia"/>
          <w:b/>
          <w:lang w:eastAsia="zh-CN"/>
        </w:rPr>
      </w:pPr>
      <w:r w:rsidRPr="008B6D25">
        <w:rPr>
          <w:rFonts w:eastAsiaTheme="minorEastAsia"/>
          <w:b/>
          <w:lang w:eastAsia="zh-CN"/>
        </w:rPr>
        <w:t xml:space="preserve">Observation </w:t>
      </w:r>
      <w:r w:rsidRPr="008B6D25">
        <w:rPr>
          <w:rFonts w:eastAsiaTheme="minorEastAsia"/>
          <w:b/>
          <w:lang w:eastAsia="zh-CN"/>
        </w:rPr>
        <w:fldChar w:fldCharType="begin"/>
      </w:r>
      <w:r w:rsidRPr="008B6D25">
        <w:rPr>
          <w:rFonts w:eastAsiaTheme="minorEastAsia"/>
          <w:b/>
          <w:lang w:eastAsia="zh-CN"/>
        </w:rPr>
        <w:instrText xml:space="preserve"> SEQ Observation \* ARABIC </w:instrText>
      </w:r>
      <w:r w:rsidRPr="008B6D25">
        <w:rPr>
          <w:rFonts w:eastAsiaTheme="minorEastAsia"/>
          <w:b/>
          <w:lang w:eastAsia="zh-CN"/>
        </w:rPr>
        <w:fldChar w:fldCharType="separate"/>
      </w:r>
      <w:r w:rsidRPr="008B6D25">
        <w:rPr>
          <w:rFonts w:eastAsiaTheme="minorEastAsia"/>
          <w:b/>
          <w:lang w:eastAsia="zh-CN"/>
        </w:rPr>
        <w:t>1</w:t>
      </w:r>
      <w:r w:rsidRPr="008B6D25">
        <w:rPr>
          <w:rFonts w:eastAsiaTheme="minorEastAsia"/>
          <w:b/>
          <w:lang w:eastAsia="zh-CN"/>
        </w:rPr>
        <w:fldChar w:fldCharType="end"/>
      </w:r>
      <w:r>
        <w:rPr>
          <w:rFonts w:eastAsiaTheme="minorEastAsia" w:hint="eastAsia"/>
          <w:b/>
          <w:lang w:eastAsia="zh-CN"/>
        </w:rPr>
        <w:t>:</w:t>
      </w:r>
      <w:r w:rsidRPr="008B6D25">
        <w:rPr>
          <w:rFonts w:eastAsiaTheme="minorEastAsia" w:hint="eastAsia"/>
          <w:b/>
          <w:lang w:eastAsia="zh-CN"/>
        </w:rPr>
        <w:t xml:space="preserve"> The upper layer PC5 configurations include the mapping between geography area and PC5 RAT</w:t>
      </w:r>
      <w:r>
        <w:rPr>
          <w:rFonts w:eastAsiaTheme="minorEastAsia" w:hint="eastAsia"/>
          <w:b/>
          <w:lang w:eastAsia="zh-CN"/>
        </w:rPr>
        <w:t>.</w:t>
      </w:r>
    </w:p>
    <w:p w:rsidR="008B6D25" w:rsidRPr="008B6D25" w:rsidRDefault="008B6D25" w:rsidP="008B6D25">
      <w:pPr>
        <w:pStyle w:val="a0"/>
        <w:widowControl w:val="0"/>
        <w:rPr>
          <w:rFonts w:eastAsiaTheme="minorEastAsia"/>
          <w:b/>
          <w:lang w:eastAsia="zh-CN"/>
        </w:rPr>
      </w:pPr>
      <w:r w:rsidRPr="008B6D25">
        <w:rPr>
          <w:rFonts w:eastAsiaTheme="minorEastAsia"/>
          <w:b/>
          <w:lang w:eastAsia="zh-CN"/>
        </w:rPr>
        <w:t xml:space="preserve">Observation </w:t>
      </w:r>
      <w:r w:rsidRPr="008B6D25">
        <w:rPr>
          <w:rFonts w:eastAsiaTheme="minorEastAsia"/>
          <w:b/>
          <w:lang w:eastAsia="zh-CN"/>
        </w:rPr>
        <w:fldChar w:fldCharType="begin"/>
      </w:r>
      <w:r w:rsidRPr="008B6D25">
        <w:rPr>
          <w:rFonts w:eastAsiaTheme="minorEastAsia"/>
          <w:b/>
          <w:lang w:eastAsia="zh-CN"/>
        </w:rPr>
        <w:instrText xml:space="preserve"> SEQ Observation \* ARABIC </w:instrText>
      </w:r>
      <w:r w:rsidRPr="008B6D25">
        <w:rPr>
          <w:rFonts w:eastAsiaTheme="minorEastAsia"/>
          <w:b/>
          <w:lang w:eastAsia="zh-CN"/>
        </w:rPr>
        <w:fldChar w:fldCharType="separate"/>
      </w:r>
      <w:r>
        <w:rPr>
          <w:rFonts w:eastAsiaTheme="minorEastAsia"/>
          <w:b/>
          <w:noProof/>
          <w:lang w:eastAsia="zh-CN"/>
        </w:rPr>
        <w:t>2</w:t>
      </w:r>
      <w:r w:rsidRPr="008B6D25">
        <w:rPr>
          <w:rFonts w:eastAsiaTheme="minorEastAsia"/>
          <w:b/>
          <w:lang w:eastAsia="zh-CN"/>
        </w:rPr>
        <w:fldChar w:fldCharType="end"/>
      </w:r>
      <w:r>
        <w:rPr>
          <w:rFonts w:eastAsiaTheme="minorEastAsia" w:hint="eastAsia"/>
          <w:b/>
          <w:lang w:eastAsia="zh-CN"/>
        </w:rPr>
        <w:t>: For</w:t>
      </w:r>
      <w:r w:rsidR="00D86773">
        <w:rPr>
          <w:rFonts w:eastAsiaTheme="minorEastAsia" w:hint="eastAsia"/>
          <w:b/>
          <w:lang w:eastAsia="zh-CN"/>
        </w:rPr>
        <w:t xml:space="preserve"> both LTE PC5 and</w:t>
      </w:r>
      <w:r>
        <w:rPr>
          <w:rFonts w:eastAsiaTheme="minorEastAsia" w:hint="eastAsia"/>
          <w:b/>
          <w:lang w:eastAsia="zh-CN"/>
        </w:rPr>
        <w:t xml:space="preserve"> NR PC5, t</w:t>
      </w:r>
      <w:r w:rsidRPr="008B6D25">
        <w:rPr>
          <w:rFonts w:eastAsiaTheme="minorEastAsia" w:hint="eastAsia"/>
          <w:b/>
          <w:lang w:eastAsia="zh-CN"/>
        </w:rPr>
        <w:t xml:space="preserve">he upper layer PC5 configurations include the mapping between </w:t>
      </w:r>
      <w:r w:rsidRPr="008B6D25">
        <w:rPr>
          <w:rFonts w:eastAsiaTheme="minorEastAsia"/>
          <w:b/>
          <w:lang w:eastAsia="zh-CN"/>
        </w:rPr>
        <w:t>V2X service identifier</w:t>
      </w:r>
      <w:r w:rsidRPr="008B6D25">
        <w:rPr>
          <w:rFonts w:eastAsiaTheme="minorEastAsia" w:hint="eastAsia"/>
          <w:b/>
          <w:lang w:eastAsia="zh-CN"/>
        </w:rPr>
        <w:t>(s)</w:t>
      </w:r>
      <w:r w:rsidRPr="008B6D25">
        <w:rPr>
          <w:rFonts w:eastAsiaTheme="minorEastAsia"/>
          <w:b/>
          <w:lang w:eastAsia="zh-CN"/>
        </w:rPr>
        <w:t xml:space="preserve"> </w:t>
      </w:r>
      <w:r w:rsidRPr="008B6D25">
        <w:rPr>
          <w:rFonts w:eastAsiaTheme="minorEastAsia" w:hint="eastAsia"/>
          <w:b/>
          <w:lang w:eastAsia="zh-CN"/>
        </w:rPr>
        <w:t xml:space="preserve">and </w:t>
      </w:r>
      <w:r w:rsidRPr="008B6D25">
        <w:rPr>
          <w:rFonts w:eastAsiaTheme="minorEastAsia"/>
          <w:b/>
          <w:lang w:eastAsia="zh-CN"/>
        </w:rPr>
        <w:t>V2X NR frequency within a</w:t>
      </w:r>
      <w:r w:rsidRPr="008B6D25">
        <w:rPr>
          <w:rFonts w:eastAsiaTheme="minorEastAsia" w:hint="eastAsia"/>
          <w:b/>
          <w:lang w:eastAsia="zh-CN"/>
        </w:rPr>
        <w:t xml:space="preserve"> certain geography area.</w:t>
      </w:r>
    </w:p>
    <w:p w:rsidR="00D92DFD" w:rsidRDefault="00D86773" w:rsidP="00226550">
      <w:pPr>
        <w:pStyle w:val="a0"/>
        <w:rPr>
          <w:rFonts w:eastAsiaTheme="minorEastAsia"/>
          <w:lang w:eastAsia="zh-CN"/>
        </w:rPr>
      </w:pPr>
      <w:r>
        <w:rPr>
          <w:rFonts w:eastAsiaTheme="minorEastAsia" w:hint="eastAsia"/>
          <w:lang w:eastAsia="zh-CN"/>
        </w:rPr>
        <w:t xml:space="preserve">In addition, there is also one note in </w:t>
      </w:r>
      <w:r>
        <w:rPr>
          <w:rFonts w:eastAsiaTheme="minorEastAsia"/>
          <w:lang w:eastAsia="zh-CN"/>
        </w:rPr>
        <w:t xml:space="preserve">TS24.587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_Ref54079171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222"/>
      </w:tblGrid>
      <w:tr w:rsidR="00A617A4" w:rsidTr="00A617A4">
        <w:tc>
          <w:tcPr>
            <w:tcW w:w="8222" w:type="dxa"/>
          </w:tcPr>
          <w:p w:rsidR="00A617A4" w:rsidRPr="00A617A4" w:rsidRDefault="00A617A4" w:rsidP="00B40AB3">
            <w:pPr>
              <w:pStyle w:val="NO"/>
              <w:rPr>
                <w:rFonts w:eastAsiaTheme="minorEastAsia"/>
                <w:lang w:eastAsia="zh-CN"/>
              </w:rPr>
            </w:pPr>
            <w:r>
              <w:t>NOTE:</w:t>
            </w:r>
            <w:r>
              <w:tab/>
            </w:r>
            <w:r w:rsidRPr="00B40AB3">
              <w:rPr>
                <w:highlight w:val="yellow"/>
              </w:rPr>
              <w:t>It is out of scope of the present specification to define how the UE can locate itself in a specific geographical area.</w:t>
            </w:r>
            <w:r>
              <w:t xml:space="preserve"> When the UE is in coverage of a 3GPP RAT it can for example use information derived from the serving PLMN. </w:t>
            </w:r>
            <w:r w:rsidRPr="00B40AB3">
              <w:rPr>
                <w:highlight w:val="yellow"/>
              </w:rPr>
              <w:t>When the UE is not in coverage of a 3GPP RAT it can use other techniques.</w:t>
            </w:r>
          </w:p>
        </w:tc>
      </w:tr>
    </w:tbl>
    <w:p w:rsidR="00BA2D0F" w:rsidRDefault="00D86773" w:rsidP="00D86773">
      <w:pPr>
        <w:pStyle w:val="a0"/>
        <w:widowControl w:val="0"/>
        <w:spacing w:beforeLines="50" w:before="120"/>
        <w:rPr>
          <w:rFonts w:eastAsiaTheme="minorEastAsia"/>
          <w:b/>
          <w:lang w:eastAsia="zh-CN"/>
        </w:rPr>
      </w:pPr>
      <w:r w:rsidRPr="008B6D25">
        <w:rPr>
          <w:rFonts w:eastAsiaTheme="minorEastAsia"/>
          <w:b/>
          <w:lang w:eastAsia="zh-CN"/>
        </w:rPr>
        <w:t xml:space="preserve">Observation </w:t>
      </w:r>
      <w:r w:rsidRPr="008B6D25">
        <w:rPr>
          <w:rFonts w:eastAsiaTheme="minorEastAsia"/>
          <w:b/>
          <w:lang w:eastAsia="zh-CN"/>
        </w:rPr>
        <w:fldChar w:fldCharType="begin"/>
      </w:r>
      <w:r w:rsidRPr="008B6D25">
        <w:rPr>
          <w:rFonts w:eastAsiaTheme="minorEastAsia"/>
          <w:b/>
          <w:lang w:eastAsia="zh-CN"/>
        </w:rPr>
        <w:instrText xml:space="preserve"> SEQ Observation \* ARABIC </w:instrText>
      </w:r>
      <w:r w:rsidRPr="008B6D25">
        <w:rPr>
          <w:rFonts w:eastAsiaTheme="minorEastAsia"/>
          <w:b/>
          <w:lang w:eastAsia="zh-CN"/>
        </w:rPr>
        <w:fldChar w:fldCharType="separate"/>
      </w:r>
      <w:r>
        <w:rPr>
          <w:rFonts w:eastAsiaTheme="minorEastAsia"/>
          <w:b/>
          <w:noProof/>
          <w:lang w:eastAsia="zh-CN"/>
        </w:rPr>
        <w:t>3</w:t>
      </w:r>
      <w:r w:rsidRPr="008B6D25">
        <w:rPr>
          <w:rFonts w:eastAsiaTheme="minorEastAsia"/>
          <w:b/>
          <w:lang w:eastAsia="zh-CN"/>
        </w:rPr>
        <w:fldChar w:fldCharType="end"/>
      </w:r>
      <w:r>
        <w:rPr>
          <w:rFonts w:eastAsiaTheme="minorEastAsia" w:hint="eastAsia"/>
          <w:b/>
          <w:lang w:eastAsia="zh-CN"/>
        </w:rPr>
        <w:t xml:space="preserve">: </w:t>
      </w:r>
      <w:r w:rsidR="00BA2D0F">
        <w:rPr>
          <w:rFonts w:eastAsiaTheme="minorEastAsia" w:hint="eastAsia"/>
          <w:b/>
          <w:lang w:eastAsia="zh-CN"/>
        </w:rPr>
        <w:t xml:space="preserve">According to the current TS24.587, how UE can locate itself in a specific geography area is </w:t>
      </w:r>
      <w:r w:rsidR="00514301">
        <w:rPr>
          <w:rFonts w:eastAsiaTheme="minorEastAsia" w:hint="eastAsia"/>
          <w:b/>
          <w:lang w:eastAsia="zh-CN"/>
        </w:rPr>
        <w:t>not specified</w:t>
      </w:r>
      <w:r w:rsidR="00BA2D0F">
        <w:rPr>
          <w:rFonts w:eastAsiaTheme="minorEastAsia" w:hint="eastAsia"/>
          <w:b/>
          <w:lang w:eastAsia="zh-CN"/>
        </w:rPr>
        <w:t xml:space="preserve"> when UE is OOC.</w:t>
      </w:r>
    </w:p>
    <w:p w:rsidR="00F7046E" w:rsidRDefault="00F7046E" w:rsidP="00F7046E">
      <w:pPr>
        <w:pStyle w:val="20"/>
        <w:spacing w:after="240"/>
        <w:ind w:left="568" w:hangingChars="283" w:hanging="568"/>
        <w:rPr>
          <w:rFonts w:eastAsiaTheme="minorEastAsia"/>
        </w:rPr>
      </w:pPr>
      <w:r>
        <w:rPr>
          <w:rFonts w:eastAsiaTheme="minorEastAsia" w:hint="eastAsia"/>
        </w:rPr>
        <w:t>Rel-17 geography area related enhancement</w:t>
      </w:r>
    </w:p>
    <w:p w:rsidR="00D86773" w:rsidRDefault="00D86773" w:rsidP="00D86773">
      <w:pPr>
        <w:pStyle w:val="a0"/>
        <w:rPr>
          <w:rFonts w:eastAsiaTheme="minorEastAsia"/>
          <w:lang w:eastAsia="zh-CN"/>
        </w:rPr>
      </w:pPr>
      <w:r>
        <w:rPr>
          <w:rFonts w:eastAsiaTheme="minorEastAsia" w:hint="eastAsia"/>
          <w:lang w:eastAsia="zh-CN"/>
        </w:rPr>
        <w:t xml:space="preserve">Regarding to the bullet of geography area in Rel-17 </w:t>
      </w:r>
      <w:proofErr w:type="spellStart"/>
      <w:r>
        <w:rPr>
          <w:rFonts w:eastAsiaTheme="minorEastAsia" w:hint="eastAsia"/>
          <w:lang w:eastAsia="zh-CN"/>
        </w:rPr>
        <w:t>sidelink</w:t>
      </w:r>
      <w:proofErr w:type="spellEnd"/>
      <w:r>
        <w:rPr>
          <w:rFonts w:eastAsiaTheme="minorEastAsia" w:hint="eastAsia"/>
          <w:lang w:eastAsia="zh-CN"/>
        </w:rPr>
        <w:t xml:space="preserve"> enhancement</w:t>
      </w:r>
      <w:r w:rsidR="00F7046E">
        <w:rPr>
          <w:rFonts w:eastAsiaTheme="minorEastAsia" w:hint="eastAsia"/>
          <w:lang w:eastAsia="zh-CN"/>
        </w:rPr>
        <w:t xml:space="preserve"> WID</w:t>
      </w:r>
      <w:r>
        <w:rPr>
          <w:rFonts w:eastAsiaTheme="minorEastAsia" w:hint="eastAsia"/>
          <w:lang w:eastAsia="zh-CN"/>
        </w:rPr>
        <w:t xml:space="preserve">, according to the email discussion, this bullet was introduced based on the following </w:t>
      </w:r>
      <w:r>
        <w:rPr>
          <w:rFonts w:eastAsiaTheme="minorEastAsia"/>
          <w:lang w:eastAsia="zh-CN"/>
        </w:rPr>
        <w:t>comments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D86773" w:rsidTr="006D0EFA">
        <w:tc>
          <w:tcPr>
            <w:tcW w:w="8414" w:type="dxa"/>
          </w:tcPr>
          <w:p w:rsidR="00D47105" w:rsidRPr="00D47105" w:rsidRDefault="00D47105" w:rsidP="00D47105">
            <w:pPr>
              <w:pStyle w:val="af7"/>
              <w:rPr>
                <w:rFonts w:ascii="Times New Roman" w:eastAsiaTheme="minorEastAsia" w:hAnsi="Times New Roman" w:cs="Times New Roman"/>
                <w:kern w:val="0"/>
                <w:sz w:val="20"/>
                <w:szCs w:val="24"/>
              </w:rPr>
            </w:pPr>
            <w:r w:rsidRPr="00D47105">
              <w:rPr>
                <w:rFonts w:ascii="Times New Roman" w:eastAsiaTheme="minorEastAsia" w:hAnsi="Times New Roman" w:cs="Times New Roman"/>
                <w:kern w:val="0"/>
                <w:sz w:val="20"/>
                <w:szCs w:val="24"/>
              </w:rPr>
              <w:t xml:space="preserve">SA-2 only restricts usage on a PLMN level which works if the UE is in </w:t>
            </w:r>
            <w:proofErr w:type="gramStart"/>
            <w:r w:rsidRPr="00D47105">
              <w:rPr>
                <w:rFonts w:ascii="Times New Roman" w:eastAsiaTheme="minorEastAsia" w:hAnsi="Times New Roman" w:cs="Times New Roman"/>
                <w:kern w:val="0"/>
                <w:sz w:val="20"/>
                <w:szCs w:val="24"/>
              </w:rPr>
              <w:t>coverage,</w:t>
            </w:r>
            <w:proofErr w:type="gramEnd"/>
            <w:r w:rsidRPr="00D47105">
              <w:rPr>
                <w:rFonts w:ascii="Times New Roman" w:eastAsiaTheme="minorEastAsia" w:hAnsi="Times New Roman" w:cs="Times New Roman"/>
                <w:kern w:val="0"/>
                <w:sz w:val="20"/>
                <w:szCs w:val="24"/>
              </w:rPr>
              <w:t xml:space="preserve"> however when the UE is out of coverage the usage needs to be restricted to unlicensed bands or restrict the used to geographic areas where the UE is authorized to use the spectrum allocation. We would like to see the following text added as objective number 6. </w:t>
            </w:r>
          </w:p>
          <w:p w:rsidR="00D47105" w:rsidRPr="00D47105" w:rsidRDefault="00D47105" w:rsidP="00D47105">
            <w:pPr>
              <w:pStyle w:val="af7"/>
              <w:rPr>
                <w:rFonts w:ascii="Times New Roman" w:eastAsiaTheme="minorEastAsia" w:hAnsi="Times New Roman" w:cs="Times New Roman"/>
                <w:kern w:val="0"/>
                <w:sz w:val="20"/>
                <w:szCs w:val="24"/>
              </w:rPr>
            </w:pPr>
          </w:p>
          <w:p w:rsidR="00D47105" w:rsidRPr="00D47105" w:rsidRDefault="00D47105" w:rsidP="00D47105">
            <w:pPr>
              <w:pStyle w:val="af7"/>
              <w:rPr>
                <w:rFonts w:ascii="Times New Roman" w:eastAsiaTheme="minorEastAsia" w:hAnsi="Times New Roman" w:cs="Times New Roman"/>
                <w:kern w:val="0"/>
                <w:sz w:val="20"/>
                <w:szCs w:val="24"/>
              </w:rPr>
            </w:pPr>
            <w:r w:rsidRPr="00D47105">
              <w:rPr>
                <w:rFonts w:ascii="Times New Roman" w:eastAsiaTheme="minorEastAsia" w:hAnsi="Times New Roman" w:cs="Times New Roman"/>
                <w:kern w:val="0"/>
                <w:sz w:val="20"/>
                <w:szCs w:val="24"/>
              </w:rPr>
              <w:t xml:space="preserve"> </w:t>
            </w:r>
          </w:p>
          <w:p w:rsidR="00D47105" w:rsidRDefault="00D47105" w:rsidP="00D47105">
            <w:pPr>
              <w:pStyle w:val="af7"/>
            </w:pPr>
            <w:r w:rsidRPr="00D47105">
              <w:rPr>
                <w:rFonts w:ascii="Times New Roman" w:eastAsiaTheme="minorEastAsia" w:hAnsi="Times New Roman" w:cs="Times New Roman" w:hint="eastAsia"/>
                <w:kern w:val="0"/>
                <w:sz w:val="20"/>
                <w:szCs w:val="24"/>
              </w:rPr>
              <w:t>“</w:t>
            </w:r>
            <w:r w:rsidRPr="00D47105">
              <w:rPr>
                <w:rFonts w:ascii="Times New Roman" w:eastAsiaTheme="minorEastAsia" w:hAnsi="Times New Roman" w:cs="Times New Roman"/>
                <w:kern w:val="0"/>
                <w:sz w:val="20"/>
                <w:szCs w:val="24"/>
              </w:rPr>
              <w:t xml:space="preserve">6) Define mechanism to ensure </w:t>
            </w:r>
            <w:proofErr w:type="spellStart"/>
            <w:r w:rsidRPr="00D47105">
              <w:rPr>
                <w:rFonts w:ascii="Times New Roman" w:eastAsiaTheme="minorEastAsia" w:hAnsi="Times New Roman" w:cs="Times New Roman"/>
                <w:kern w:val="0"/>
                <w:sz w:val="20"/>
                <w:szCs w:val="24"/>
              </w:rPr>
              <w:t>sidelink</w:t>
            </w:r>
            <w:proofErr w:type="spellEnd"/>
            <w:r w:rsidRPr="00D47105">
              <w:rPr>
                <w:rFonts w:ascii="Times New Roman" w:eastAsiaTheme="minorEastAsia" w:hAnsi="Times New Roman" w:cs="Times New Roman"/>
                <w:kern w:val="0"/>
                <w:sz w:val="20"/>
                <w:szCs w:val="24"/>
              </w:rPr>
              <w:t xml:space="preserve"> operation is confined to a predetermined geographic area(s) for each spectrum block or sub block.</w:t>
            </w:r>
          </w:p>
          <w:p w:rsidR="00D86773" w:rsidRDefault="00D47105" w:rsidP="000F123D">
            <w:pPr>
              <w:pStyle w:val="af7"/>
              <w:rPr>
                <w:rFonts w:eastAsiaTheme="minorEastAsia"/>
              </w:rPr>
            </w:pPr>
            <w:r>
              <w:t xml:space="preserve">       a) T</w:t>
            </w:r>
            <w:r w:rsidRPr="00F4049B">
              <w:rPr>
                <w:rFonts w:ascii="Times New Roman" w:eastAsiaTheme="minorEastAsia" w:hAnsi="Times New Roman" w:cs="Times New Roman"/>
                <w:kern w:val="0"/>
                <w:sz w:val="20"/>
                <w:szCs w:val="24"/>
              </w:rPr>
              <w:t xml:space="preserve">his applies areas where there is no network coverage. </w:t>
            </w:r>
            <w:r>
              <w:rPr>
                <w:rFonts w:ascii="Times New Roman" w:eastAsiaTheme="minorEastAsia" w:hAnsi="Times New Roman" w:cs="Times New Roman"/>
                <w:kern w:val="0"/>
                <w:sz w:val="20"/>
                <w:szCs w:val="24"/>
              </w:rPr>
              <w:t>”</w:t>
            </w:r>
            <w:bookmarkStart w:id="13" w:name="_GoBack"/>
            <w:bookmarkEnd w:id="13"/>
          </w:p>
        </w:tc>
      </w:tr>
    </w:tbl>
    <w:p w:rsidR="00D86773" w:rsidRDefault="00F7046E" w:rsidP="00D86773">
      <w:pPr>
        <w:pStyle w:val="a0"/>
        <w:spacing w:beforeLines="50" w:before="120"/>
        <w:rPr>
          <w:rFonts w:eastAsiaTheme="minorEastAsia"/>
          <w:lang w:eastAsia="zh-CN"/>
        </w:rPr>
      </w:pPr>
      <w:r>
        <w:rPr>
          <w:rFonts w:eastAsiaTheme="minorEastAsia" w:hint="eastAsia"/>
          <w:lang w:eastAsia="zh-CN"/>
        </w:rPr>
        <w:t>Based on the above observation 1 and observation 2, i</w:t>
      </w:r>
      <w:r w:rsidR="00D86773">
        <w:rPr>
          <w:rFonts w:eastAsiaTheme="minorEastAsia" w:hint="eastAsia"/>
          <w:lang w:eastAsia="zh-CN"/>
        </w:rPr>
        <w:t xml:space="preserve">n our understanding, the Rel-16 </w:t>
      </w:r>
      <w:r>
        <w:rPr>
          <w:rFonts w:eastAsiaTheme="minorEastAsia" w:hint="eastAsia"/>
          <w:lang w:eastAsia="zh-CN"/>
        </w:rPr>
        <w:t xml:space="preserve">geography area control mechanism already can </w:t>
      </w:r>
      <w:r>
        <w:rPr>
          <w:rFonts w:eastAsiaTheme="minorEastAsia"/>
          <w:lang w:eastAsia="zh-CN"/>
        </w:rPr>
        <w:t>fulfill</w:t>
      </w:r>
      <w:r>
        <w:rPr>
          <w:rFonts w:eastAsiaTheme="minorEastAsia" w:hint="eastAsia"/>
          <w:lang w:eastAsia="zh-CN"/>
        </w:rPr>
        <w:t xml:space="preserve"> the above requirement, e.g., Rel-16 already supports the linkage between geography area and V2X frequency. It seems there is no need to consider further enhancements.</w:t>
      </w:r>
    </w:p>
    <w:p w:rsidR="000C157A" w:rsidRDefault="000C157A" w:rsidP="00D86773">
      <w:pPr>
        <w:pStyle w:val="a0"/>
        <w:spacing w:beforeLines="50" w:before="120"/>
        <w:rPr>
          <w:rFonts w:eastAsiaTheme="minorEastAsia"/>
          <w:lang w:eastAsia="zh-CN"/>
        </w:rPr>
      </w:pPr>
      <w:r>
        <w:rPr>
          <w:rFonts w:eastAsiaTheme="minorEastAsia" w:hint="eastAsia"/>
          <w:lang w:eastAsia="zh-CN"/>
        </w:rPr>
        <w:t>Regarding to the observation 3, when UE is OOC, non-3GPP positioning methods can be considered, e.g., based on GNSS and so on. No AS enhancement is needed.</w:t>
      </w:r>
    </w:p>
    <w:p w:rsidR="00F7046E" w:rsidRDefault="00F7046E" w:rsidP="00F7046E">
      <w:pPr>
        <w:pStyle w:val="a5"/>
        <w:rPr>
          <w:rFonts w:eastAsiaTheme="minorEastAsia"/>
          <w:b/>
          <w:lang w:eastAsia="zh-CN"/>
        </w:rPr>
      </w:pPr>
      <w:r w:rsidRPr="002259FF">
        <w:rPr>
          <w:b/>
        </w:rPr>
        <w:lastRenderedPageBreak/>
        <w:t>Proposal</w:t>
      </w:r>
      <w:r>
        <w:rPr>
          <w:rFonts w:hint="eastAsia"/>
          <w:b/>
        </w:rPr>
        <w:t>:</w:t>
      </w:r>
      <w:r w:rsidRPr="00D66E9C">
        <w:rPr>
          <w:b/>
        </w:rPr>
        <w:t xml:space="preserve"> </w:t>
      </w:r>
      <w:r w:rsidRPr="002259FF">
        <w:rPr>
          <w:rFonts w:eastAsia="MS Mincho" w:hint="eastAsia"/>
          <w:b/>
        </w:rPr>
        <w:t xml:space="preserve">Suggest RAN2 to discuss whether the </w:t>
      </w:r>
      <w:r>
        <w:rPr>
          <w:rFonts w:eastAsiaTheme="minorEastAsia" w:hint="eastAsia"/>
          <w:b/>
          <w:lang w:eastAsia="zh-CN"/>
        </w:rPr>
        <w:t>Rel-</w:t>
      </w:r>
      <w:r w:rsidR="005C2151">
        <w:rPr>
          <w:rFonts w:eastAsiaTheme="minorEastAsia"/>
          <w:b/>
          <w:lang w:eastAsia="zh-CN"/>
        </w:rPr>
        <w:t>16 geography</w:t>
      </w:r>
      <w:r>
        <w:rPr>
          <w:rFonts w:eastAsiaTheme="minorEastAsia" w:hint="eastAsia"/>
          <w:b/>
          <w:lang w:eastAsia="zh-CN"/>
        </w:rPr>
        <w:t xml:space="preserve"> area related configurations in TS24.587 </w:t>
      </w:r>
      <w:r w:rsidR="005C2151">
        <w:rPr>
          <w:rFonts w:eastAsiaTheme="minorEastAsia" w:hint="eastAsia"/>
          <w:b/>
          <w:lang w:eastAsia="zh-CN"/>
        </w:rPr>
        <w:t xml:space="preserve">can </w:t>
      </w:r>
      <w:r>
        <w:rPr>
          <w:rFonts w:eastAsiaTheme="minorEastAsia" w:hint="eastAsia"/>
          <w:b/>
          <w:lang w:eastAsia="zh-CN"/>
        </w:rPr>
        <w:t xml:space="preserve">already </w:t>
      </w:r>
      <w:r w:rsidRPr="002259FF">
        <w:rPr>
          <w:rFonts w:eastAsia="MS Mincho" w:hint="eastAsia"/>
          <w:b/>
        </w:rPr>
        <w:t xml:space="preserve">meet the requirement in Rel-17 </w:t>
      </w:r>
      <w:proofErr w:type="spellStart"/>
      <w:r w:rsidRPr="002259FF">
        <w:rPr>
          <w:rFonts w:eastAsia="MS Mincho" w:hint="eastAsia"/>
          <w:b/>
        </w:rPr>
        <w:t>sidelink</w:t>
      </w:r>
      <w:proofErr w:type="spellEnd"/>
      <w:r w:rsidRPr="002259FF">
        <w:rPr>
          <w:rFonts w:eastAsia="MS Mincho" w:hint="eastAsia"/>
          <w:b/>
        </w:rPr>
        <w:t xml:space="preserve"> enhancement WID.</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C157A" w:rsidRDefault="000C157A" w:rsidP="000C157A">
      <w:pPr>
        <w:pStyle w:val="a5"/>
        <w:rPr>
          <w:rFonts w:eastAsiaTheme="minorEastAsia"/>
          <w:b/>
          <w:lang w:eastAsia="zh-CN"/>
        </w:rPr>
      </w:pPr>
      <w:r w:rsidRPr="002259FF">
        <w:rPr>
          <w:b/>
        </w:rPr>
        <w:t>Proposal</w:t>
      </w:r>
      <w:r>
        <w:rPr>
          <w:rFonts w:hint="eastAsia"/>
          <w:b/>
        </w:rPr>
        <w:t>:</w:t>
      </w:r>
      <w:r w:rsidRPr="00D66E9C">
        <w:rPr>
          <w:b/>
        </w:rPr>
        <w:t xml:space="preserve"> </w:t>
      </w:r>
      <w:r w:rsidRPr="002259FF">
        <w:rPr>
          <w:rFonts w:eastAsia="MS Mincho" w:hint="eastAsia"/>
          <w:b/>
        </w:rPr>
        <w:t xml:space="preserve">Suggest RAN2 to discuss whether the </w:t>
      </w:r>
      <w:r>
        <w:rPr>
          <w:rFonts w:eastAsiaTheme="minorEastAsia" w:hint="eastAsia"/>
          <w:b/>
          <w:lang w:eastAsia="zh-CN"/>
        </w:rPr>
        <w:t>Rel-</w:t>
      </w:r>
      <w:r>
        <w:rPr>
          <w:rFonts w:eastAsiaTheme="minorEastAsia"/>
          <w:b/>
          <w:lang w:eastAsia="zh-CN"/>
        </w:rPr>
        <w:t>16 geography</w:t>
      </w:r>
      <w:r>
        <w:rPr>
          <w:rFonts w:eastAsiaTheme="minorEastAsia" w:hint="eastAsia"/>
          <w:b/>
          <w:lang w:eastAsia="zh-CN"/>
        </w:rPr>
        <w:t xml:space="preserve"> area related configurations in TS24.587 can already </w:t>
      </w:r>
      <w:r w:rsidRPr="002259FF">
        <w:rPr>
          <w:rFonts w:eastAsia="MS Mincho" w:hint="eastAsia"/>
          <w:b/>
        </w:rPr>
        <w:t xml:space="preserve">meet the requirement in Rel-17 </w:t>
      </w:r>
      <w:proofErr w:type="spellStart"/>
      <w:r w:rsidRPr="002259FF">
        <w:rPr>
          <w:rFonts w:eastAsia="MS Mincho" w:hint="eastAsia"/>
          <w:b/>
        </w:rPr>
        <w:t>sidelink</w:t>
      </w:r>
      <w:proofErr w:type="spellEnd"/>
      <w:r w:rsidRPr="002259FF">
        <w:rPr>
          <w:rFonts w:eastAsia="MS Mincho" w:hint="eastAsia"/>
          <w:b/>
        </w:rPr>
        <w:t xml:space="preserve"> enhancement WID.</w:t>
      </w:r>
    </w:p>
    <w:p w:rsidR="0059345E" w:rsidRDefault="0059345E" w:rsidP="0059345E">
      <w:pPr>
        <w:pStyle w:val="1"/>
        <w:jc w:val="both"/>
      </w:pPr>
      <w:r>
        <w:rPr>
          <w:rFonts w:hint="eastAsia"/>
        </w:rPr>
        <w:t>Reference</w:t>
      </w:r>
    </w:p>
    <w:p w:rsidR="005E765D" w:rsidRDefault="005E765D" w:rsidP="001E29CE">
      <w:pPr>
        <w:pStyle w:val="a0"/>
        <w:numPr>
          <w:ilvl w:val="0"/>
          <w:numId w:val="8"/>
        </w:numPr>
        <w:rPr>
          <w:rFonts w:eastAsiaTheme="minorEastAsia"/>
          <w:lang w:val="en-GB" w:eastAsia="zh-CN"/>
        </w:rPr>
      </w:pPr>
      <w:bookmarkStart w:id="14" w:name="_Ref53586560"/>
      <w:r w:rsidRPr="005E765D">
        <w:rPr>
          <w:rFonts w:eastAsiaTheme="minorEastAsia" w:hint="eastAsia"/>
          <w:lang w:val="en-GB" w:eastAsia="zh-CN"/>
        </w:rPr>
        <w:t>RP-201385</w:t>
      </w:r>
      <w:bookmarkEnd w:id="14"/>
      <w:r w:rsidR="00A10B2E">
        <w:rPr>
          <w:rFonts w:eastAsiaTheme="minorEastAsia" w:hint="eastAsia"/>
          <w:lang w:val="en-GB" w:eastAsia="zh-CN"/>
        </w:rPr>
        <w:t xml:space="preserve">  </w:t>
      </w:r>
      <w:r w:rsidR="00A10B2E" w:rsidRPr="00A10B2E">
        <w:rPr>
          <w:rFonts w:eastAsiaTheme="minorEastAsia"/>
          <w:lang w:val="en-GB" w:eastAsia="zh-CN"/>
        </w:rPr>
        <w:t xml:space="preserve">WID revision: NR </w:t>
      </w:r>
      <w:proofErr w:type="spellStart"/>
      <w:r w:rsidR="00A10B2E" w:rsidRPr="00A10B2E">
        <w:rPr>
          <w:rFonts w:eastAsiaTheme="minorEastAsia"/>
          <w:lang w:val="en-GB" w:eastAsia="zh-CN"/>
        </w:rPr>
        <w:t>sidelink</w:t>
      </w:r>
      <w:proofErr w:type="spellEnd"/>
      <w:r w:rsidR="00A10B2E" w:rsidRPr="00A10B2E">
        <w:rPr>
          <w:rFonts w:eastAsiaTheme="minorEastAsia"/>
          <w:lang w:val="en-GB" w:eastAsia="zh-CN"/>
        </w:rPr>
        <w:t xml:space="preserve"> enhancement</w:t>
      </w:r>
    </w:p>
    <w:p w:rsidR="009508DE" w:rsidRPr="00D20EED" w:rsidRDefault="00DA55E5" w:rsidP="009508DE">
      <w:pPr>
        <w:pStyle w:val="a0"/>
        <w:numPr>
          <w:ilvl w:val="0"/>
          <w:numId w:val="8"/>
        </w:numPr>
        <w:rPr>
          <w:rFonts w:eastAsia="宋体"/>
          <w:lang w:val="en-GB" w:eastAsia="zh-CN"/>
        </w:rPr>
      </w:pPr>
      <w:bookmarkStart w:id="15" w:name="_Ref54079171"/>
      <w:r w:rsidRPr="00D20EED">
        <w:rPr>
          <w:rFonts w:eastAsiaTheme="minorEastAsia" w:hint="eastAsia"/>
          <w:lang w:val="en-GB" w:eastAsia="zh-CN"/>
        </w:rPr>
        <w:t>TS24.587</w:t>
      </w:r>
      <w:bookmarkEnd w:id="15"/>
      <w:r w:rsidR="00DB4F68" w:rsidRPr="00D20EED">
        <w:rPr>
          <w:rFonts w:eastAsiaTheme="minorEastAsia" w:hint="eastAsia"/>
          <w:lang w:val="en-GB" w:eastAsia="zh-CN"/>
        </w:rPr>
        <w:t xml:space="preserve">  </w:t>
      </w:r>
      <w:r w:rsidR="00DB4F68" w:rsidRPr="00D20EED">
        <w:rPr>
          <w:rFonts w:eastAsiaTheme="minorEastAsia"/>
          <w:lang w:val="en-GB" w:eastAsia="zh-CN"/>
        </w:rPr>
        <w:t>Vehicle-to-Everything (V2X) services in 5G System (5GS);Stage 3(Release 16)</w:t>
      </w:r>
    </w:p>
    <w:sectPr w:rsidR="009508DE" w:rsidRPr="00D20EED"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198" w:rsidRDefault="00626198">
      <w:r>
        <w:separator/>
      </w:r>
    </w:p>
  </w:endnote>
  <w:endnote w:type="continuationSeparator" w:id="0">
    <w:p w:rsidR="00626198" w:rsidRDefault="0062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F123D">
      <w:rPr>
        <w:rStyle w:val="ae"/>
        <w:noProof/>
      </w:rPr>
      <w:t>3</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921384">
      <w:rPr>
        <w:rFonts w:eastAsia="宋体" w:hint="eastAsia"/>
        <w:lang w:eastAsia="zh-CN"/>
      </w:rPr>
      <w:t>8852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198" w:rsidRDefault="00626198">
      <w:r>
        <w:separator/>
      </w:r>
    </w:p>
  </w:footnote>
  <w:footnote w:type="continuationSeparator" w:id="0">
    <w:p w:rsidR="00626198" w:rsidRDefault="00626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44EC7700"/>
    <w:lvl w:ilvl="0">
      <w:start w:val="1"/>
      <w:numFmt w:val="decimal"/>
      <w:lvlText w:val="%1."/>
      <w:lvlJc w:val="left"/>
      <w:pPr>
        <w:tabs>
          <w:tab w:val="num" w:pos="926"/>
        </w:tabs>
        <w:ind w:left="926" w:hanging="360"/>
      </w:p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1A6E7C"/>
    <w:multiLevelType w:val="hybridMultilevel"/>
    <w:tmpl w:val="AC16604A"/>
    <w:lvl w:ilvl="0" w:tplc="40B2388E">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589345D"/>
    <w:multiLevelType w:val="hybridMultilevel"/>
    <w:tmpl w:val="02CA7F0E"/>
    <w:lvl w:ilvl="0" w:tplc="04090009">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nsid w:val="5B661DE3"/>
    <w:multiLevelType w:val="hybridMultilevel"/>
    <w:tmpl w:val="6374D9D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C2B74F5"/>
    <w:multiLevelType w:val="hybridMultilevel"/>
    <w:tmpl w:val="7990EF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7F0AEA"/>
    <w:multiLevelType w:val="hybridMultilevel"/>
    <w:tmpl w:val="7990EF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8"/>
  </w:num>
  <w:num w:numId="4">
    <w:abstractNumId w:val="6"/>
  </w:num>
  <w:num w:numId="5">
    <w:abstractNumId w:val="20"/>
  </w:num>
  <w:num w:numId="6">
    <w:abstractNumId w:val="12"/>
  </w:num>
  <w:num w:numId="7">
    <w:abstractNumId w:val="18"/>
  </w:num>
  <w:num w:numId="8">
    <w:abstractNumId w:val="4"/>
  </w:num>
  <w:num w:numId="9">
    <w:abstractNumId w:val="13"/>
  </w:num>
  <w:num w:numId="10">
    <w:abstractNumId w:val="17"/>
  </w:num>
  <w:num w:numId="11">
    <w:abstractNumId w:val="9"/>
  </w:num>
  <w:num w:numId="12">
    <w:abstractNumId w:val="7"/>
  </w:num>
  <w:num w:numId="13">
    <w:abstractNumId w:val="2"/>
  </w:num>
  <w:num w:numId="14">
    <w:abstractNumId w:val="1"/>
  </w:num>
  <w:num w:numId="15">
    <w:abstractNumId w:val="21"/>
  </w:num>
  <w:num w:numId="16">
    <w:abstractNumId w:val="5"/>
  </w:num>
  <w:num w:numId="17">
    <w:abstractNumId w:val="15"/>
  </w:num>
  <w:num w:numId="18">
    <w:abstractNumId w:val="14"/>
  </w:num>
  <w:num w:numId="19">
    <w:abstractNumId w:val="11"/>
  </w:num>
  <w:num w:numId="20">
    <w:abstractNumId w:val="10"/>
  </w:num>
  <w:num w:numId="21">
    <w:abstractNumId w:val="3"/>
  </w:num>
  <w:num w:numId="2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FB2"/>
    <w:rsid w:val="0002524A"/>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5757"/>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5A9"/>
    <w:rsid w:val="00057A6E"/>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157A"/>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62E1"/>
    <w:rsid w:val="000E70A2"/>
    <w:rsid w:val="000E7666"/>
    <w:rsid w:val="000F0874"/>
    <w:rsid w:val="000F123D"/>
    <w:rsid w:val="000F1710"/>
    <w:rsid w:val="000F1939"/>
    <w:rsid w:val="000F1CB0"/>
    <w:rsid w:val="000F220E"/>
    <w:rsid w:val="000F2438"/>
    <w:rsid w:val="000F26CF"/>
    <w:rsid w:val="000F326B"/>
    <w:rsid w:val="000F3414"/>
    <w:rsid w:val="000F3789"/>
    <w:rsid w:val="000F3D3E"/>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A44"/>
    <w:rsid w:val="00112C0B"/>
    <w:rsid w:val="001132F5"/>
    <w:rsid w:val="00113A32"/>
    <w:rsid w:val="00113A41"/>
    <w:rsid w:val="0011421D"/>
    <w:rsid w:val="00114239"/>
    <w:rsid w:val="0011474F"/>
    <w:rsid w:val="00114951"/>
    <w:rsid w:val="00114C0D"/>
    <w:rsid w:val="00114E30"/>
    <w:rsid w:val="00115CE3"/>
    <w:rsid w:val="00116125"/>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18F6"/>
    <w:rsid w:val="00131C3F"/>
    <w:rsid w:val="0013215E"/>
    <w:rsid w:val="00133013"/>
    <w:rsid w:val="0013363D"/>
    <w:rsid w:val="001349A3"/>
    <w:rsid w:val="00136678"/>
    <w:rsid w:val="00136D45"/>
    <w:rsid w:val="00137005"/>
    <w:rsid w:val="001371FD"/>
    <w:rsid w:val="00137349"/>
    <w:rsid w:val="001378A7"/>
    <w:rsid w:val="00137A41"/>
    <w:rsid w:val="001405BF"/>
    <w:rsid w:val="001407A4"/>
    <w:rsid w:val="0014082B"/>
    <w:rsid w:val="0014085A"/>
    <w:rsid w:val="0014187B"/>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47D10"/>
    <w:rsid w:val="00150571"/>
    <w:rsid w:val="001509C6"/>
    <w:rsid w:val="00150EBC"/>
    <w:rsid w:val="00152604"/>
    <w:rsid w:val="00153580"/>
    <w:rsid w:val="00153D16"/>
    <w:rsid w:val="001549F5"/>
    <w:rsid w:val="001561E0"/>
    <w:rsid w:val="00156ACE"/>
    <w:rsid w:val="00156BBE"/>
    <w:rsid w:val="00157310"/>
    <w:rsid w:val="00157C75"/>
    <w:rsid w:val="00160047"/>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B"/>
    <w:rsid w:val="00170760"/>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2C0"/>
    <w:rsid w:val="00186372"/>
    <w:rsid w:val="001866E2"/>
    <w:rsid w:val="00186741"/>
    <w:rsid w:val="0018753B"/>
    <w:rsid w:val="00187565"/>
    <w:rsid w:val="00187689"/>
    <w:rsid w:val="00187956"/>
    <w:rsid w:val="001906FF"/>
    <w:rsid w:val="00191BDB"/>
    <w:rsid w:val="00192A0D"/>
    <w:rsid w:val="00192F63"/>
    <w:rsid w:val="001930EF"/>
    <w:rsid w:val="00193206"/>
    <w:rsid w:val="0019383A"/>
    <w:rsid w:val="00193FE3"/>
    <w:rsid w:val="0019439E"/>
    <w:rsid w:val="00194FD7"/>
    <w:rsid w:val="0019585F"/>
    <w:rsid w:val="00195A6D"/>
    <w:rsid w:val="00195B96"/>
    <w:rsid w:val="001963E8"/>
    <w:rsid w:val="001966C5"/>
    <w:rsid w:val="001967FD"/>
    <w:rsid w:val="001969C4"/>
    <w:rsid w:val="0019768A"/>
    <w:rsid w:val="00197B2F"/>
    <w:rsid w:val="00197DD9"/>
    <w:rsid w:val="001A0562"/>
    <w:rsid w:val="001A0633"/>
    <w:rsid w:val="001A08B0"/>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220B"/>
    <w:rsid w:val="001B352F"/>
    <w:rsid w:val="001B3C20"/>
    <w:rsid w:val="001B4A9D"/>
    <w:rsid w:val="001B505E"/>
    <w:rsid w:val="001B564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C781A"/>
    <w:rsid w:val="001D01DD"/>
    <w:rsid w:val="001D046A"/>
    <w:rsid w:val="001D118A"/>
    <w:rsid w:val="001D1416"/>
    <w:rsid w:val="001D146A"/>
    <w:rsid w:val="001D20D5"/>
    <w:rsid w:val="001D2120"/>
    <w:rsid w:val="001D32B4"/>
    <w:rsid w:val="001D39E0"/>
    <w:rsid w:val="001D3C04"/>
    <w:rsid w:val="001D3C3E"/>
    <w:rsid w:val="001D3D93"/>
    <w:rsid w:val="001D50DB"/>
    <w:rsid w:val="001D533D"/>
    <w:rsid w:val="001D5407"/>
    <w:rsid w:val="001D6A00"/>
    <w:rsid w:val="001D7163"/>
    <w:rsid w:val="001D785D"/>
    <w:rsid w:val="001E00B5"/>
    <w:rsid w:val="001E080D"/>
    <w:rsid w:val="001E1495"/>
    <w:rsid w:val="001E1D64"/>
    <w:rsid w:val="001E29CE"/>
    <w:rsid w:val="001E2A0B"/>
    <w:rsid w:val="001E35A7"/>
    <w:rsid w:val="001E3F60"/>
    <w:rsid w:val="001E4339"/>
    <w:rsid w:val="001E44AD"/>
    <w:rsid w:val="001E4A7F"/>
    <w:rsid w:val="001E52F1"/>
    <w:rsid w:val="001E5D00"/>
    <w:rsid w:val="001E73A3"/>
    <w:rsid w:val="001E7BBA"/>
    <w:rsid w:val="001E7EDF"/>
    <w:rsid w:val="001F04AC"/>
    <w:rsid w:val="001F0AFF"/>
    <w:rsid w:val="001F13B3"/>
    <w:rsid w:val="001F182F"/>
    <w:rsid w:val="001F1BC3"/>
    <w:rsid w:val="001F2686"/>
    <w:rsid w:val="001F3675"/>
    <w:rsid w:val="001F3687"/>
    <w:rsid w:val="001F3726"/>
    <w:rsid w:val="001F3A38"/>
    <w:rsid w:val="001F3B2D"/>
    <w:rsid w:val="001F40A4"/>
    <w:rsid w:val="001F474C"/>
    <w:rsid w:val="001F4751"/>
    <w:rsid w:val="001F4796"/>
    <w:rsid w:val="001F630F"/>
    <w:rsid w:val="001F66D4"/>
    <w:rsid w:val="001F68E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167A"/>
    <w:rsid w:val="0022175D"/>
    <w:rsid w:val="00222B2F"/>
    <w:rsid w:val="00222BB7"/>
    <w:rsid w:val="00223728"/>
    <w:rsid w:val="00223E82"/>
    <w:rsid w:val="0022409D"/>
    <w:rsid w:val="002242FF"/>
    <w:rsid w:val="002243A8"/>
    <w:rsid w:val="00225162"/>
    <w:rsid w:val="002259FF"/>
    <w:rsid w:val="00226550"/>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B39"/>
    <w:rsid w:val="00250C11"/>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452"/>
    <w:rsid w:val="002605C3"/>
    <w:rsid w:val="002608E1"/>
    <w:rsid w:val="00260CC0"/>
    <w:rsid w:val="00260DBE"/>
    <w:rsid w:val="00262FDF"/>
    <w:rsid w:val="002630EC"/>
    <w:rsid w:val="0026344E"/>
    <w:rsid w:val="002636C1"/>
    <w:rsid w:val="00263B2E"/>
    <w:rsid w:val="002648B0"/>
    <w:rsid w:val="00264D04"/>
    <w:rsid w:val="00264F07"/>
    <w:rsid w:val="00266211"/>
    <w:rsid w:val="00266294"/>
    <w:rsid w:val="002662B1"/>
    <w:rsid w:val="00266DF1"/>
    <w:rsid w:val="002679BB"/>
    <w:rsid w:val="00267B78"/>
    <w:rsid w:val="00267C59"/>
    <w:rsid w:val="0027072C"/>
    <w:rsid w:val="00270AB2"/>
    <w:rsid w:val="00270B58"/>
    <w:rsid w:val="0027125C"/>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7F5"/>
    <w:rsid w:val="00281B99"/>
    <w:rsid w:val="00281BFA"/>
    <w:rsid w:val="002838FA"/>
    <w:rsid w:val="00286574"/>
    <w:rsid w:val="00286FC0"/>
    <w:rsid w:val="002873C3"/>
    <w:rsid w:val="0029046C"/>
    <w:rsid w:val="002911A8"/>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4BBF"/>
    <w:rsid w:val="002B5F00"/>
    <w:rsid w:val="002B72C2"/>
    <w:rsid w:val="002B7704"/>
    <w:rsid w:val="002B785C"/>
    <w:rsid w:val="002B7AF1"/>
    <w:rsid w:val="002B7D44"/>
    <w:rsid w:val="002C057A"/>
    <w:rsid w:val="002C0774"/>
    <w:rsid w:val="002C09C9"/>
    <w:rsid w:val="002C0B97"/>
    <w:rsid w:val="002C133C"/>
    <w:rsid w:val="002C197B"/>
    <w:rsid w:val="002C1AF7"/>
    <w:rsid w:val="002C1B2F"/>
    <w:rsid w:val="002C1F7D"/>
    <w:rsid w:val="002C31CF"/>
    <w:rsid w:val="002C4588"/>
    <w:rsid w:val="002C5265"/>
    <w:rsid w:val="002C5799"/>
    <w:rsid w:val="002C5CA8"/>
    <w:rsid w:val="002C6061"/>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CEB"/>
    <w:rsid w:val="002E1D82"/>
    <w:rsid w:val="002E21D0"/>
    <w:rsid w:val="002E2743"/>
    <w:rsid w:val="002E2E46"/>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E08"/>
    <w:rsid w:val="00313670"/>
    <w:rsid w:val="0031424D"/>
    <w:rsid w:val="00314A24"/>
    <w:rsid w:val="00315588"/>
    <w:rsid w:val="003161D3"/>
    <w:rsid w:val="00317432"/>
    <w:rsid w:val="003175DE"/>
    <w:rsid w:val="00317847"/>
    <w:rsid w:val="00320583"/>
    <w:rsid w:val="00320FA6"/>
    <w:rsid w:val="00321D5B"/>
    <w:rsid w:val="003227E6"/>
    <w:rsid w:val="00323005"/>
    <w:rsid w:val="003233EB"/>
    <w:rsid w:val="003233FC"/>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688"/>
    <w:rsid w:val="00344351"/>
    <w:rsid w:val="00344658"/>
    <w:rsid w:val="00345AEF"/>
    <w:rsid w:val="00345B7A"/>
    <w:rsid w:val="003460C5"/>
    <w:rsid w:val="00346C9B"/>
    <w:rsid w:val="00346CFA"/>
    <w:rsid w:val="00346EBE"/>
    <w:rsid w:val="0034741F"/>
    <w:rsid w:val="003503A7"/>
    <w:rsid w:val="00350A49"/>
    <w:rsid w:val="003511A0"/>
    <w:rsid w:val="00351D5C"/>
    <w:rsid w:val="0035252F"/>
    <w:rsid w:val="00354DC0"/>
    <w:rsid w:val="00354E3C"/>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F6A"/>
    <w:rsid w:val="003660C3"/>
    <w:rsid w:val="003674D6"/>
    <w:rsid w:val="0036751E"/>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1580"/>
    <w:rsid w:val="00381ACD"/>
    <w:rsid w:val="00381C5C"/>
    <w:rsid w:val="00381FD2"/>
    <w:rsid w:val="003827F8"/>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60FA"/>
    <w:rsid w:val="00396448"/>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60ED"/>
    <w:rsid w:val="003A6A5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1633"/>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AF3"/>
    <w:rsid w:val="003F0C77"/>
    <w:rsid w:val="003F0E38"/>
    <w:rsid w:val="003F12A5"/>
    <w:rsid w:val="003F13EE"/>
    <w:rsid w:val="003F1672"/>
    <w:rsid w:val="003F1DDA"/>
    <w:rsid w:val="003F1F86"/>
    <w:rsid w:val="003F219E"/>
    <w:rsid w:val="003F22D6"/>
    <w:rsid w:val="003F2E6A"/>
    <w:rsid w:val="003F2F9B"/>
    <w:rsid w:val="003F33E9"/>
    <w:rsid w:val="003F3A87"/>
    <w:rsid w:val="003F4498"/>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C9"/>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AF8"/>
    <w:rsid w:val="00431C87"/>
    <w:rsid w:val="00432162"/>
    <w:rsid w:val="004323AB"/>
    <w:rsid w:val="004324CD"/>
    <w:rsid w:val="00432C1E"/>
    <w:rsid w:val="00432F64"/>
    <w:rsid w:val="00433C12"/>
    <w:rsid w:val="004342C6"/>
    <w:rsid w:val="004344F1"/>
    <w:rsid w:val="00434542"/>
    <w:rsid w:val="004348D1"/>
    <w:rsid w:val="00434D6C"/>
    <w:rsid w:val="00434FED"/>
    <w:rsid w:val="0043501B"/>
    <w:rsid w:val="00436627"/>
    <w:rsid w:val="00436BCD"/>
    <w:rsid w:val="00436F04"/>
    <w:rsid w:val="00437C7C"/>
    <w:rsid w:val="00437F25"/>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31C0"/>
    <w:rsid w:val="004B3885"/>
    <w:rsid w:val="004B470F"/>
    <w:rsid w:val="004B5344"/>
    <w:rsid w:val="004B571B"/>
    <w:rsid w:val="004B5B88"/>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5E49"/>
    <w:rsid w:val="004D6F85"/>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47FB"/>
    <w:rsid w:val="00505F66"/>
    <w:rsid w:val="00506F12"/>
    <w:rsid w:val="0051015F"/>
    <w:rsid w:val="0051085E"/>
    <w:rsid w:val="00511311"/>
    <w:rsid w:val="005115BB"/>
    <w:rsid w:val="00511706"/>
    <w:rsid w:val="005124E9"/>
    <w:rsid w:val="0051304D"/>
    <w:rsid w:val="00513112"/>
    <w:rsid w:val="005135F6"/>
    <w:rsid w:val="00514058"/>
    <w:rsid w:val="00514301"/>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7B0"/>
    <w:rsid w:val="00526F67"/>
    <w:rsid w:val="0052781E"/>
    <w:rsid w:val="00527A71"/>
    <w:rsid w:val="005302E0"/>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CD6"/>
    <w:rsid w:val="00550EA3"/>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68FF"/>
    <w:rsid w:val="0057085E"/>
    <w:rsid w:val="00570977"/>
    <w:rsid w:val="00570DA2"/>
    <w:rsid w:val="0057109D"/>
    <w:rsid w:val="00571586"/>
    <w:rsid w:val="0057165A"/>
    <w:rsid w:val="00571DFE"/>
    <w:rsid w:val="005725F0"/>
    <w:rsid w:val="00573217"/>
    <w:rsid w:val="005732B4"/>
    <w:rsid w:val="005732ED"/>
    <w:rsid w:val="0057340E"/>
    <w:rsid w:val="00573BAE"/>
    <w:rsid w:val="0057433D"/>
    <w:rsid w:val="005744F0"/>
    <w:rsid w:val="0057454C"/>
    <w:rsid w:val="00575043"/>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412"/>
    <w:rsid w:val="005925D3"/>
    <w:rsid w:val="005927ED"/>
    <w:rsid w:val="00592C6A"/>
    <w:rsid w:val="005931C9"/>
    <w:rsid w:val="0059345E"/>
    <w:rsid w:val="00596A82"/>
    <w:rsid w:val="00596AD9"/>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2151"/>
    <w:rsid w:val="005C37B1"/>
    <w:rsid w:val="005C48DF"/>
    <w:rsid w:val="005C5ACE"/>
    <w:rsid w:val="005C6358"/>
    <w:rsid w:val="005C760C"/>
    <w:rsid w:val="005D0323"/>
    <w:rsid w:val="005D0A4A"/>
    <w:rsid w:val="005D0C85"/>
    <w:rsid w:val="005D1364"/>
    <w:rsid w:val="005D2DC0"/>
    <w:rsid w:val="005D2E1D"/>
    <w:rsid w:val="005D5123"/>
    <w:rsid w:val="005D69A5"/>
    <w:rsid w:val="005D6DBE"/>
    <w:rsid w:val="005D7412"/>
    <w:rsid w:val="005D7A42"/>
    <w:rsid w:val="005D7FB7"/>
    <w:rsid w:val="005E0399"/>
    <w:rsid w:val="005E0651"/>
    <w:rsid w:val="005E1B24"/>
    <w:rsid w:val="005E1C2B"/>
    <w:rsid w:val="005E216B"/>
    <w:rsid w:val="005E37D7"/>
    <w:rsid w:val="005E3C43"/>
    <w:rsid w:val="005E5A73"/>
    <w:rsid w:val="005E6603"/>
    <w:rsid w:val="005E6691"/>
    <w:rsid w:val="005E7012"/>
    <w:rsid w:val="005E701F"/>
    <w:rsid w:val="005E7072"/>
    <w:rsid w:val="005E70AC"/>
    <w:rsid w:val="005E7408"/>
    <w:rsid w:val="005E765D"/>
    <w:rsid w:val="005F0DF6"/>
    <w:rsid w:val="005F0F7B"/>
    <w:rsid w:val="005F15F1"/>
    <w:rsid w:val="005F2329"/>
    <w:rsid w:val="005F2A2D"/>
    <w:rsid w:val="005F2B1C"/>
    <w:rsid w:val="005F2D82"/>
    <w:rsid w:val="005F3B55"/>
    <w:rsid w:val="005F41C0"/>
    <w:rsid w:val="005F4625"/>
    <w:rsid w:val="005F4664"/>
    <w:rsid w:val="005F4AAE"/>
    <w:rsid w:val="005F51EB"/>
    <w:rsid w:val="005F520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7AC"/>
    <w:rsid w:val="00615CF4"/>
    <w:rsid w:val="00615D26"/>
    <w:rsid w:val="00617449"/>
    <w:rsid w:val="00620BB0"/>
    <w:rsid w:val="00621704"/>
    <w:rsid w:val="00621C0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6198"/>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0896"/>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92F"/>
    <w:rsid w:val="00656A09"/>
    <w:rsid w:val="00656E51"/>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5607"/>
    <w:rsid w:val="00695BC2"/>
    <w:rsid w:val="00696549"/>
    <w:rsid w:val="006970B3"/>
    <w:rsid w:val="00697424"/>
    <w:rsid w:val="006A00F9"/>
    <w:rsid w:val="006A0A68"/>
    <w:rsid w:val="006A0DD9"/>
    <w:rsid w:val="006A1411"/>
    <w:rsid w:val="006A1F76"/>
    <w:rsid w:val="006A260A"/>
    <w:rsid w:val="006A2A34"/>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359B"/>
    <w:rsid w:val="006F384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411"/>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7EFF"/>
    <w:rsid w:val="007731B3"/>
    <w:rsid w:val="00775509"/>
    <w:rsid w:val="00775970"/>
    <w:rsid w:val="007761F6"/>
    <w:rsid w:val="007761FF"/>
    <w:rsid w:val="0077663C"/>
    <w:rsid w:val="00776D50"/>
    <w:rsid w:val="00777365"/>
    <w:rsid w:val="00780DC4"/>
    <w:rsid w:val="0078116B"/>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4B8"/>
    <w:rsid w:val="007A3993"/>
    <w:rsid w:val="007A3E50"/>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4274"/>
    <w:rsid w:val="007C451E"/>
    <w:rsid w:val="007C4B71"/>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261"/>
    <w:rsid w:val="008008F9"/>
    <w:rsid w:val="00800F84"/>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DD1"/>
    <w:rsid w:val="00813ED0"/>
    <w:rsid w:val="00814157"/>
    <w:rsid w:val="00814247"/>
    <w:rsid w:val="00814730"/>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FD2"/>
    <w:rsid w:val="00876226"/>
    <w:rsid w:val="00876AAE"/>
    <w:rsid w:val="00876F25"/>
    <w:rsid w:val="00877006"/>
    <w:rsid w:val="00877070"/>
    <w:rsid w:val="00877BCD"/>
    <w:rsid w:val="00877C89"/>
    <w:rsid w:val="008807A8"/>
    <w:rsid w:val="00880DA1"/>
    <w:rsid w:val="00880FF4"/>
    <w:rsid w:val="00882893"/>
    <w:rsid w:val="0088309F"/>
    <w:rsid w:val="008834DA"/>
    <w:rsid w:val="008844BA"/>
    <w:rsid w:val="0088559F"/>
    <w:rsid w:val="00885F6E"/>
    <w:rsid w:val="00886F42"/>
    <w:rsid w:val="00887392"/>
    <w:rsid w:val="00887BBD"/>
    <w:rsid w:val="00891487"/>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2C"/>
    <w:rsid w:val="008A2ACE"/>
    <w:rsid w:val="008A304D"/>
    <w:rsid w:val="008A3981"/>
    <w:rsid w:val="008A6A99"/>
    <w:rsid w:val="008A7738"/>
    <w:rsid w:val="008A7A1D"/>
    <w:rsid w:val="008B03F7"/>
    <w:rsid w:val="008B07E0"/>
    <w:rsid w:val="008B08FE"/>
    <w:rsid w:val="008B0DF4"/>
    <w:rsid w:val="008B13EC"/>
    <w:rsid w:val="008B18DC"/>
    <w:rsid w:val="008B193B"/>
    <w:rsid w:val="008B1B70"/>
    <w:rsid w:val="008B1DA7"/>
    <w:rsid w:val="008B2250"/>
    <w:rsid w:val="008B2B6B"/>
    <w:rsid w:val="008B2DBD"/>
    <w:rsid w:val="008B3388"/>
    <w:rsid w:val="008B4206"/>
    <w:rsid w:val="008B46BA"/>
    <w:rsid w:val="008B59E7"/>
    <w:rsid w:val="008B5CB8"/>
    <w:rsid w:val="008B5F42"/>
    <w:rsid w:val="008B6354"/>
    <w:rsid w:val="008B644B"/>
    <w:rsid w:val="008B6472"/>
    <w:rsid w:val="008B66E7"/>
    <w:rsid w:val="008B6744"/>
    <w:rsid w:val="008B6D25"/>
    <w:rsid w:val="008B6F67"/>
    <w:rsid w:val="008C072F"/>
    <w:rsid w:val="008C0C15"/>
    <w:rsid w:val="008C0F47"/>
    <w:rsid w:val="008C1807"/>
    <w:rsid w:val="008C1EF6"/>
    <w:rsid w:val="008C1F74"/>
    <w:rsid w:val="008C3225"/>
    <w:rsid w:val="008C5A16"/>
    <w:rsid w:val="008C5D1B"/>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5041"/>
    <w:rsid w:val="008D583F"/>
    <w:rsid w:val="008D5AFF"/>
    <w:rsid w:val="008D5B41"/>
    <w:rsid w:val="008D6B26"/>
    <w:rsid w:val="008D6B67"/>
    <w:rsid w:val="008D749C"/>
    <w:rsid w:val="008E01C9"/>
    <w:rsid w:val="008E074A"/>
    <w:rsid w:val="008E1227"/>
    <w:rsid w:val="008E12C9"/>
    <w:rsid w:val="008E134F"/>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F1EA3"/>
    <w:rsid w:val="008F2184"/>
    <w:rsid w:val="008F289B"/>
    <w:rsid w:val="008F2E55"/>
    <w:rsid w:val="008F3170"/>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6863"/>
    <w:rsid w:val="00906BED"/>
    <w:rsid w:val="009076A9"/>
    <w:rsid w:val="00907A93"/>
    <w:rsid w:val="009101FE"/>
    <w:rsid w:val="009103E1"/>
    <w:rsid w:val="00910672"/>
    <w:rsid w:val="00910727"/>
    <w:rsid w:val="00910B5F"/>
    <w:rsid w:val="00910BFF"/>
    <w:rsid w:val="00910FA8"/>
    <w:rsid w:val="0091178A"/>
    <w:rsid w:val="00911EC7"/>
    <w:rsid w:val="00912AB9"/>
    <w:rsid w:val="0091460B"/>
    <w:rsid w:val="00914F06"/>
    <w:rsid w:val="009154F1"/>
    <w:rsid w:val="00916300"/>
    <w:rsid w:val="00920332"/>
    <w:rsid w:val="0092105F"/>
    <w:rsid w:val="00921384"/>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A1"/>
    <w:rsid w:val="009378FD"/>
    <w:rsid w:val="00937BD0"/>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E51"/>
    <w:rsid w:val="00947E69"/>
    <w:rsid w:val="009508DB"/>
    <w:rsid w:val="009508DE"/>
    <w:rsid w:val="00950CCB"/>
    <w:rsid w:val="009515C2"/>
    <w:rsid w:val="00951754"/>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8FA"/>
    <w:rsid w:val="00977F1F"/>
    <w:rsid w:val="009810A1"/>
    <w:rsid w:val="00981499"/>
    <w:rsid w:val="00981B03"/>
    <w:rsid w:val="00981B92"/>
    <w:rsid w:val="00981DDE"/>
    <w:rsid w:val="00982E3D"/>
    <w:rsid w:val="009842E2"/>
    <w:rsid w:val="0098433B"/>
    <w:rsid w:val="00984851"/>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68D"/>
    <w:rsid w:val="00A007D2"/>
    <w:rsid w:val="00A00EFB"/>
    <w:rsid w:val="00A01B50"/>
    <w:rsid w:val="00A01B59"/>
    <w:rsid w:val="00A01C9B"/>
    <w:rsid w:val="00A01E3E"/>
    <w:rsid w:val="00A022FF"/>
    <w:rsid w:val="00A02F7F"/>
    <w:rsid w:val="00A02F9D"/>
    <w:rsid w:val="00A0382B"/>
    <w:rsid w:val="00A04194"/>
    <w:rsid w:val="00A046B1"/>
    <w:rsid w:val="00A046BB"/>
    <w:rsid w:val="00A05082"/>
    <w:rsid w:val="00A05987"/>
    <w:rsid w:val="00A0683C"/>
    <w:rsid w:val="00A07C4B"/>
    <w:rsid w:val="00A101FF"/>
    <w:rsid w:val="00A10378"/>
    <w:rsid w:val="00A106DD"/>
    <w:rsid w:val="00A10B2E"/>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25B0"/>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7A4"/>
    <w:rsid w:val="00A617D2"/>
    <w:rsid w:val="00A61EE8"/>
    <w:rsid w:val="00A62037"/>
    <w:rsid w:val="00A62C75"/>
    <w:rsid w:val="00A62FF0"/>
    <w:rsid w:val="00A63900"/>
    <w:rsid w:val="00A639F3"/>
    <w:rsid w:val="00A63CCE"/>
    <w:rsid w:val="00A643AE"/>
    <w:rsid w:val="00A64444"/>
    <w:rsid w:val="00A648E8"/>
    <w:rsid w:val="00A652DF"/>
    <w:rsid w:val="00A65D19"/>
    <w:rsid w:val="00A65EA9"/>
    <w:rsid w:val="00A66947"/>
    <w:rsid w:val="00A70F9E"/>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56F"/>
    <w:rsid w:val="00A858FA"/>
    <w:rsid w:val="00A85E86"/>
    <w:rsid w:val="00A86194"/>
    <w:rsid w:val="00A8662B"/>
    <w:rsid w:val="00A86C60"/>
    <w:rsid w:val="00A86D43"/>
    <w:rsid w:val="00A86FDB"/>
    <w:rsid w:val="00A87B56"/>
    <w:rsid w:val="00A90886"/>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FA3"/>
    <w:rsid w:val="00AC1BD2"/>
    <w:rsid w:val="00AC1DC6"/>
    <w:rsid w:val="00AC1FC1"/>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74EC"/>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DA"/>
    <w:rsid w:val="00AF678B"/>
    <w:rsid w:val="00AF6918"/>
    <w:rsid w:val="00AF764A"/>
    <w:rsid w:val="00B001D0"/>
    <w:rsid w:val="00B00DBB"/>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3530"/>
    <w:rsid w:val="00B23F02"/>
    <w:rsid w:val="00B24845"/>
    <w:rsid w:val="00B2523D"/>
    <w:rsid w:val="00B25AB0"/>
    <w:rsid w:val="00B26186"/>
    <w:rsid w:val="00B26AA1"/>
    <w:rsid w:val="00B27AA0"/>
    <w:rsid w:val="00B300C9"/>
    <w:rsid w:val="00B304E1"/>
    <w:rsid w:val="00B3111E"/>
    <w:rsid w:val="00B31491"/>
    <w:rsid w:val="00B314B1"/>
    <w:rsid w:val="00B318CE"/>
    <w:rsid w:val="00B31977"/>
    <w:rsid w:val="00B31C6C"/>
    <w:rsid w:val="00B31CA8"/>
    <w:rsid w:val="00B3210C"/>
    <w:rsid w:val="00B321B5"/>
    <w:rsid w:val="00B32FE1"/>
    <w:rsid w:val="00B33572"/>
    <w:rsid w:val="00B336A8"/>
    <w:rsid w:val="00B33920"/>
    <w:rsid w:val="00B33A3D"/>
    <w:rsid w:val="00B350F7"/>
    <w:rsid w:val="00B351B6"/>
    <w:rsid w:val="00B36247"/>
    <w:rsid w:val="00B370C8"/>
    <w:rsid w:val="00B3718D"/>
    <w:rsid w:val="00B372F1"/>
    <w:rsid w:val="00B379CC"/>
    <w:rsid w:val="00B37C54"/>
    <w:rsid w:val="00B40067"/>
    <w:rsid w:val="00B401F3"/>
    <w:rsid w:val="00B407D3"/>
    <w:rsid w:val="00B40AB3"/>
    <w:rsid w:val="00B40D8A"/>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502"/>
    <w:rsid w:val="00B86160"/>
    <w:rsid w:val="00B861DB"/>
    <w:rsid w:val="00B86582"/>
    <w:rsid w:val="00B86EF2"/>
    <w:rsid w:val="00B87359"/>
    <w:rsid w:val="00B87E95"/>
    <w:rsid w:val="00B87FBC"/>
    <w:rsid w:val="00B90338"/>
    <w:rsid w:val="00B907BD"/>
    <w:rsid w:val="00B914A1"/>
    <w:rsid w:val="00B91DB7"/>
    <w:rsid w:val="00B927D1"/>
    <w:rsid w:val="00B93AA1"/>
    <w:rsid w:val="00B94476"/>
    <w:rsid w:val="00B94664"/>
    <w:rsid w:val="00B95292"/>
    <w:rsid w:val="00B953DF"/>
    <w:rsid w:val="00B9583B"/>
    <w:rsid w:val="00B95E9C"/>
    <w:rsid w:val="00B96118"/>
    <w:rsid w:val="00B9644E"/>
    <w:rsid w:val="00B96B53"/>
    <w:rsid w:val="00B976F2"/>
    <w:rsid w:val="00B979E0"/>
    <w:rsid w:val="00B97D87"/>
    <w:rsid w:val="00BA03BF"/>
    <w:rsid w:val="00BA15C8"/>
    <w:rsid w:val="00BA1992"/>
    <w:rsid w:val="00BA1A4D"/>
    <w:rsid w:val="00BA230D"/>
    <w:rsid w:val="00BA245C"/>
    <w:rsid w:val="00BA25F4"/>
    <w:rsid w:val="00BA2C9C"/>
    <w:rsid w:val="00BA2D0F"/>
    <w:rsid w:val="00BA3208"/>
    <w:rsid w:val="00BA3649"/>
    <w:rsid w:val="00BA3C73"/>
    <w:rsid w:val="00BA5496"/>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7D4"/>
    <w:rsid w:val="00BB4A90"/>
    <w:rsid w:val="00BB4DFD"/>
    <w:rsid w:val="00BB4F3D"/>
    <w:rsid w:val="00BB50AC"/>
    <w:rsid w:val="00BB5271"/>
    <w:rsid w:val="00BB5495"/>
    <w:rsid w:val="00BB5C88"/>
    <w:rsid w:val="00BB5D77"/>
    <w:rsid w:val="00BB6412"/>
    <w:rsid w:val="00BB66A9"/>
    <w:rsid w:val="00BB6AF5"/>
    <w:rsid w:val="00BB6CA6"/>
    <w:rsid w:val="00BB6E8D"/>
    <w:rsid w:val="00BB72DF"/>
    <w:rsid w:val="00BC0199"/>
    <w:rsid w:val="00BC0820"/>
    <w:rsid w:val="00BC110F"/>
    <w:rsid w:val="00BC3366"/>
    <w:rsid w:val="00BC365F"/>
    <w:rsid w:val="00BC4027"/>
    <w:rsid w:val="00BC464A"/>
    <w:rsid w:val="00BC56B4"/>
    <w:rsid w:val="00BC5D4F"/>
    <w:rsid w:val="00BC614D"/>
    <w:rsid w:val="00BC620F"/>
    <w:rsid w:val="00BC6434"/>
    <w:rsid w:val="00BC64C2"/>
    <w:rsid w:val="00BC6E4A"/>
    <w:rsid w:val="00BC6E7F"/>
    <w:rsid w:val="00BC72B5"/>
    <w:rsid w:val="00BC7587"/>
    <w:rsid w:val="00BC7EF2"/>
    <w:rsid w:val="00BD0477"/>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F9A"/>
    <w:rsid w:val="00BE1D40"/>
    <w:rsid w:val="00BE38BD"/>
    <w:rsid w:val="00BE3A4F"/>
    <w:rsid w:val="00BE3C4C"/>
    <w:rsid w:val="00BE44DC"/>
    <w:rsid w:val="00BE48DE"/>
    <w:rsid w:val="00BE4E2A"/>
    <w:rsid w:val="00BE52AB"/>
    <w:rsid w:val="00BE5C1B"/>
    <w:rsid w:val="00BE5DC7"/>
    <w:rsid w:val="00BE6574"/>
    <w:rsid w:val="00BE6B8F"/>
    <w:rsid w:val="00BE7C62"/>
    <w:rsid w:val="00BE7E58"/>
    <w:rsid w:val="00BF08A5"/>
    <w:rsid w:val="00BF0F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85D"/>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20428"/>
    <w:rsid w:val="00C20AA5"/>
    <w:rsid w:val="00C21627"/>
    <w:rsid w:val="00C22058"/>
    <w:rsid w:val="00C22348"/>
    <w:rsid w:val="00C2282C"/>
    <w:rsid w:val="00C22AE7"/>
    <w:rsid w:val="00C22F38"/>
    <w:rsid w:val="00C235C0"/>
    <w:rsid w:val="00C23DFF"/>
    <w:rsid w:val="00C243AF"/>
    <w:rsid w:val="00C24CF3"/>
    <w:rsid w:val="00C24D4A"/>
    <w:rsid w:val="00C257ED"/>
    <w:rsid w:val="00C2641F"/>
    <w:rsid w:val="00C26696"/>
    <w:rsid w:val="00C26A16"/>
    <w:rsid w:val="00C27766"/>
    <w:rsid w:val="00C27AEA"/>
    <w:rsid w:val="00C305AC"/>
    <w:rsid w:val="00C30688"/>
    <w:rsid w:val="00C30734"/>
    <w:rsid w:val="00C30B28"/>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7EA"/>
    <w:rsid w:val="00C978DC"/>
    <w:rsid w:val="00C979E8"/>
    <w:rsid w:val="00C97E4A"/>
    <w:rsid w:val="00C97E62"/>
    <w:rsid w:val="00CA0725"/>
    <w:rsid w:val="00CA09FB"/>
    <w:rsid w:val="00CA10E3"/>
    <w:rsid w:val="00CA136A"/>
    <w:rsid w:val="00CA14EB"/>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B1A44"/>
    <w:rsid w:val="00CB1B9E"/>
    <w:rsid w:val="00CB287A"/>
    <w:rsid w:val="00CB4C09"/>
    <w:rsid w:val="00CB5568"/>
    <w:rsid w:val="00CB5634"/>
    <w:rsid w:val="00CB624B"/>
    <w:rsid w:val="00CB7124"/>
    <w:rsid w:val="00CC091C"/>
    <w:rsid w:val="00CC1349"/>
    <w:rsid w:val="00CC141E"/>
    <w:rsid w:val="00CC241E"/>
    <w:rsid w:val="00CC3558"/>
    <w:rsid w:val="00CC3DE1"/>
    <w:rsid w:val="00CC3ED1"/>
    <w:rsid w:val="00CC4131"/>
    <w:rsid w:val="00CC44A4"/>
    <w:rsid w:val="00CC4C3E"/>
    <w:rsid w:val="00CC4F79"/>
    <w:rsid w:val="00CC704D"/>
    <w:rsid w:val="00CC75D1"/>
    <w:rsid w:val="00CD01E3"/>
    <w:rsid w:val="00CD0CFD"/>
    <w:rsid w:val="00CD1F65"/>
    <w:rsid w:val="00CD2168"/>
    <w:rsid w:val="00CD26FC"/>
    <w:rsid w:val="00CD28F1"/>
    <w:rsid w:val="00CD36AB"/>
    <w:rsid w:val="00CD486F"/>
    <w:rsid w:val="00CD57D4"/>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0CD"/>
    <w:rsid w:val="00CF259F"/>
    <w:rsid w:val="00CF27A0"/>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33C"/>
    <w:rsid w:val="00D04C90"/>
    <w:rsid w:val="00D05548"/>
    <w:rsid w:val="00D05AEA"/>
    <w:rsid w:val="00D068B3"/>
    <w:rsid w:val="00D06BC6"/>
    <w:rsid w:val="00D07A78"/>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D07"/>
    <w:rsid w:val="00D20EED"/>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6D"/>
    <w:rsid w:val="00D46E87"/>
    <w:rsid w:val="00D47105"/>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2D8"/>
    <w:rsid w:val="00D7157A"/>
    <w:rsid w:val="00D71ED5"/>
    <w:rsid w:val="00D72143"/>
    <w:rsid w:val="00D725F2"/>
    <w:rsid w:val="00D72B31"/>
    <w:rsid w:val="00D731DC"/>
    <w:rsid w:val="00D73E8A"/>
    <w:rsid w:val="00D746B1"/>
    <w:rsid w:val="00D7478C"/>
    <w:rsid w:val="00D75BE5"/>
    <w:rsid w:val="00D76E57"/>
    <w:rsid w:val="00D770AA"/>
    <w:rsid w:val="00D81519"/>
    <w:rsid w:val="00D82532"/>
    <w:rsid w:val="00D8298A"/>
    <w:rsid w:val="00D85090"/>
    <w:rsid w:val="00D85833"/>
    <w:rsid w:val="00D85CD7"/>
    <w:rsid w:val="00D86773"/>
    <w:rsid w:val="00D8695F"/>
    <w:rsid w:val="00D90735"/>
    <w:rsid w:val="00D907EB"/>
    <w:rsid w:val="00D91300"/>
    <w:rsid w:val="00D9197D"/>
    <w:rsid w:val="00D91CBF"/>
    <w:rsid w:val="00D91F03"/>
    <w:rsid w:val="00D928E7"/>
    <w:rsid w:val="00D92C9E"/>
    <w:rsid w:val="00D92CAF"/>
    <w:rsid w:val="00D92D19"/>
    <w:rsid w:val="00D92DFD"/>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55E5"/>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4F68"/>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61E"/>
    <w:rsid w:val="00DD7204"/>
    <w:rsid w:val="00DD76D8"/>
    <w:rsid w:val="00DD7D11"/>
    <w:rsid w:val="00DD7FC7"/>
    <w:rsid w:val="00DE05FF"/>
    <w:rsid w:val="00DE2FBB"/>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4B7C"/>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9CB"/>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A8D"/>
    <w:rsid w:val="00E71E20"/>
    <w:rsid w:val="00E72528"/>
    <w:rsid w:val="00E729E7"/>
    <w:rsid w:val="00E72D87"/>
    <w:rsid w:val="00E73DCA"/>
    <w:rsid w:val="00E74E2C"/>
    <w:rsid w:val="00E74EB5"/>
    <w:rsid w:val="00E75462"/>
    <w:rsid w:val="00E754B5"/>
    <w:rsid w:val="00E758A4"/>
    <w:rsid w:val="00E75A2F"/>
    <w:rsid w:val="00E77766"/>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8727A"/>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017"/>
    <w:rsid w:val="00EA266D"/>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4D"/>
    <w:rsid w:val="00ED0667"/>
    <w:rsid w:val="00ED0DBA"/>
    <w:rsid w:val="00ED1FE2"/>
    <w:rsid w:val="00ED214C"/>
    <w:rsid w:val="00ED2E93"/>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2D8"/>
    <w:rsid w:val="00EF495E"/>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3B8"/>
    <w:rsid w:val="00F0665F"/>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BAF"/>
    <w:rsid w:val="00F17BB2"/>
    <w:rsid w:val="00F21AA1"/>
    <w:rsid w:val="00F2379F"/>
    <w:rsid w:val="00F2392E"/>
    <w:rsid w:val="00F23F86"/>
    <w:rsid w:val="00F2403B"/>
    <w:rsid w:val="00F24FAB"/>
    <w:rsid w:val="00F251F2"/>
    <w:rsid w:val="00F25E02"/>
    <w:rsid w:val="00F260CB"/>
    <w:rsid w:val="00F26A89"/>
    <w:rsid w:val="00F26C83"/>
    <w:rsid w:val="00F3018B"/>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695E"/>
    <w:rsid w:val="00F371F7"/>
    <w:rsid w:val="00F37355"/>
    <w:rsid w:val="00F37793"/>
    <w:rsid w:val="00F377C4"/>
    <w:rsid w:val="00F37A7E"/>
    <w:rsid w:val="00F4049B"/>
    <w:rsid w:val="00F40961"/>
    <w:rsid w:val="00F40C58"/>
    <w:rsid w:val="00F414DC"/>
    <w:rsid w:val="00F41567"/>
    <w:rsid w:val="00F41B7F"/>
    <w:rsid w:val="00F41C1F"/>
    <w:rsid w:val="00F421C0"/>
    <w:rsid w:val="00F429AF"/>
    <w:rsid w:val="00F42C97"/>
    <w:rsid w:val="00F42C9E"/>
    <w:rsid w:val="00F43047"/>
    <w:rsid w:val="00F43450"/>
    <w:rsid w:val="00F43F07"/>
    <w:rsid w:val="00F4405C"/>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25D5"/>
    <w:rsid w:val="00F632AD"/>
    <w:rsid w:val="00F634F5"/>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46E"/>
    <w:rsid w:val="00F70B8E"/>
    <w:rsid w:val="00F70CFC"/>
    <w:rsid w:val="00F70E74"/>
    <w:rsid w:val="00F71DFB"/>
    <w:rsid w:val="00F720B9"/>
    <w:rsid w:val="00F745E6"/>
    <w:rsid w:val="00F75C25"/>
    <w:rsid w:val="00F76FC4"/>
    <w:rsid w:val="00F77D34"/>
    <w:rsid w:val="00F800CB"/>
    <w:rsid w:val="00F8055C"/>
    <w:rsid w:val="00F80973"/>
    <w:rsid w:val="00F80ABF"/>
    <w:rsid w:val="00F80B7E"/>
    <w:rsid w:val="00F822C3"/>
    <w:rsid w:val="00F826F8"/>
    <w:rsid w:val="00F82737"/>
    <w:rsid w:val="00F82A91"/>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56B"/>
    <w:rsid w:val="00F960F8"/>
    <w:rsid w:val="00F96137"/>
    <w:rsid w:val="00F9639A"/>
    <w:rsid w:val="00F96A1F"/>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D29"/>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523"/>
    <w:rsid w:val="00FC26BF"/>
    <w:rsid w:val="00FC27DB"/>
    <w:rsid w:val="00FC2D0E"/>
    <w:rsid w:val="00FC39CD"/>
    <w:rsid w:val="00FC4450"/>
    <w:rsid w:val="00FC47D1"/>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245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56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skip">
    <w:name w:val="skip"/>
    <w:basedOn w:val="a1"/>
    <w:rsid w:val="00226550"/>
  </w:style>
  <w:style w:type="character" w:customStyle="1" w:styleId="B3Car">
    <w:name w:val="B3 Car"/>
    <w:rsid w:val="00156ACE"/>
    <w:rPr>
      <w:lang w:val="en-GB"/>
    </w:rPr>
  </w:style>
  <w:style w:type="character" w:customStyle="1" w:styleId="ZGSM">
    <w:name w:val="ZGSM"/>
    <w:rsid w:val="00DB4F68"/>
  </w:style>
  <w:style w:type="paragraph" w:styleId="af7">
    <w:name w:val="Plain Text"/>
    <w:basedOn w:val="a"/>
    <w:link w:val="Char7"/>
    <w:uiPriority w:val="99"/>
    <w:unhideWhenUsed/>
    <w:rsid w:val="00D47105"/>
    <w:pPr>
      <w:widowControl w:val="0"/>
    </w:pPr>
    <w:rPr>
      <w:rFonts w:ascii="Calibri" w:eastAsia="宋体" w:hAnsi="Courier New" w:cs="Courier New"/>
      <w:kern w:val="2"/>
      <w:sz w:val="21"/>
      <w:szCs w:val="21"/>
      <w:lang w:eastAsia="zh-CN"/>
    </w:rPr>
  </w:style>
  <w:style w:type="character" w:customStyle="1" w:styleId="Char7">
    <w:name w:val="纯文本 Char"/>
    <w:basedOn w:val="a1"/>
    <w:link w:val="af7"/>
    <w:uiPriority w:val="99"/>
    <w:rsid w:val="00D47105"/>
    <w:rPr>
      <w:rFonts w:ascii="Calibri"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56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skip">
    <w:name w:val="skip"/>
    <w:basedOn w:val="a1"/>
    <w:rsid w:val="00226550"/>
  </w:style>
  <w:style w:type="character" w:customStyle="1" w:styleId="B3Car">
    <w:name w:val="B3 Car"/>
    <w:rsid w:val="00156ACE"/>
    <w:rPr>
      <w:lang w:val="en-GB"/>
    </w:rPr>
  </w:style>
  <w:style w:type="character" w:customStyle="1" w:styleId="ZGSM">
    <w:name w:val="ZGSM"/>
    <w:rsid w:val="00DB4F68"/>
  </w:style>
  <w:style w:type="paragraph" w:styleId="af7">
    <w:name w:val="Plain Text"/>
    <w:basedOn w:val="a"/>
    <w:link w:val="Char7"/>
    <w:uiPriority w:val="99"/>
    <w:unhideWhenUsed/>
    <w:rsid w:val="00D47105"/>
    <w:pPr>
      <w:widowControl w:val="0"/>
    </w:pPr>
    <w:rPr>
      <w:rFonts w:ascii="Calibri" w:eastAsia="宋体" w:hAnsi="Courier New" w:cs="Courier New"/>
      <w:kern w:val="2"/>
      <w:sz w:val="21"/>
      <w:szCs w:val="21"/>
      <w:lang w:eastAsia="zh-CN"/>
    </w:rPr>
  </w:style>
  <w:style w:type="character" w:customStyle="1" w:styleId="Char7">
    <w:name w:val="纯文本 Char"/>
    <w:basedOn w:val="a1"/>
    <w:link w:val="af7"/>
    <w:uiPriority w:val="99"/>
    <w:rsid w:val="00D47105"/>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1525848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617056">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922269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FFE7D-D1D3-4C01-93F2-16A91DDA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100</cp:revision>
  <cp:lastPrinted>2007-08-28T14:45:00Z</cp:lastPrinted>
  <dcterms:created xsi:type="dcterms:W3CDTF">2020-10-20T01:38:00Z</dcterms:created>
  <dcterms:modified xsi:type="dcterms:W3CDTF">2020-10-22T09:23:00Z</dcterms:modified>
</cp:coreProperties>
</file>