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BB6DF7" w:rsidP="00C62DB9">
      <w:pPr>
        <w:tabs>
          <w:tab w:val="center" w:pos="4536"/>
          <w:tab w:val="left" w:pos="6804"/>
          <w:tab w:val="right" w:pos="8280"/>
          <w:tab w:val="right" w:pos="9639"/>
        </w:tabs>
        <w:spacing w:afterLines="50" w:after="120"/>
        <w:ind w:right="2"/>
        <w:rPr>
          <w:rFonts w:ascii="Arial" w:hAnsi="Arial" w:cs="Arial"/>
          <w:b/>
          <w:bCs/>
        </w:rPr>
      </w:pPr>
      <w:r w:rsidRPr="00BB6DF7">
        <w:rPr>
          <w:rFonts w:ascii="Arial" w:hAnsi="Arial" w:cs="Arial"/>
          <w:b/>
          <w:bCs/>
        </w:rPr>
        <w:t>TSG-RAN WG2 Meeting #111 electronic</w:t>
      </w:r>
      <w:r w:rsidR="00C62DB9" w:rsidRPr="002843CE">
        <w:rPr>
          <w:rFonts w:ascii="Arial" w:hAnsi="Arial" w:cs="Arial"/>
          <w:b/>
          <w:bCs/>
        </w:rPr>
        <w:tab/>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sidR="001043C9" w:rsidRPr="001043C9">
        <w:rPr>
          <w:rFonts w:ascii="Arial" w:hAnsi="Arial" w:cs="Arial"/>
          <w:b/>
          <w:bCs/>
          <w:lang w:eastAsia="zh-CN"/>
        </w:rPr>
        <w:t>R2-2008101</w:t>
      </w:r>
    </w:p>
    <w:p w:rsidR="00A97873" w:rsidRPr="0039597C" w:rsidRDefault="003F4457" w:rsidP="00A97873">
      <w:pPr>
        <w:rPr>
          <w:rFonts w:ascii="Arial" w:eastAsia="MS Mincho" w:hAnsi="Arial" w:cs="Arial"/>
          <w:b/>
          <w:bCs/>
          <w:lang w:eastAsia="ja-JP"/>
        </w:rPr>
      </w:pPr>
      <w:r>
        <w:rPr>
          <w:rFonts w:ascii="Arial" w:eastAsia="MS Mincho" w:hAnsi="Arial" w:cs="Arial"/>
          <w:b/>
          <w:bCs/>
          <w:lang w:eastAsia="ja-JP"/>
        </w:rPr>
        <w:t>Online</w:t>
      </w:r>
      <w:r w:rsidR="0039597C" w:rsidRPr="0039597C">
        <w:rPr>
          <w:rFonts w:ascii="Arial" w:eastAsia="MS Mincho" w:hAnsi="Arial" w:cs="Arial"/>
          <w:b/>
          <w:bCs/>
          <w:lang w:eastAsia="ja-JP"/>
        </w:rPr>
        <w:t>, August 17th – 28th, 2020</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sidRPr="00AC0C4B">
        <w:rPr>
          <w:b/>
          <w:sz w:val="22"/>
          <w:szCs w:val="22"/>
        </w:rPr>
        <w:t xml:space="preserve"> </w:t>
      </w:r>
      <w:r w:rsidR="00A16A80" w:rsidRPr="00AC0C4B">
        <w:rPr>
          <w:b/>
          <w:sz w:val="22"/>
          <w:szCs w:val="22"/>
        </w:rPr>
        <w:t xml:space="preserve">RACH procedure </w:t>
      </w:r>
      <w:r w:rsidR="00AC0C4B" w:rsidRPr="00AC0C4B">
        <w:rPr>
          <w:rFonts w:eastAsiaTheme="minorEastAsia"/>
          <w:b/>
          <w:szCs w:val="24"/>
          <w:lang w:eastAsia="zh-CN"/>
        </w:rPr>
        <w:t>enhancement</w:t>
      </w:r>
      <w:r w:rsidR="00AC0C4B" w:rsidRPr="00AC0C4B">
        <w:rPr>
          <w:b/>
          <w:sz w:val="22"/>
          <w:szCs w:val="22"/>
        </w:rPr>
        <w:t>s</w:t>
      </w:r>
      <w:r w:rsidR="00AC0C4B">
        <w:rPr>
          <w:b/>
          <w:sz w:val="22"/>
          <w:szCs w:val="22"/>
        </w:rPr>
        <w:t xml:space="preserve"> </w:t>
      </w:r>
      <w:r w:rsidR="0039597C">
        <w:rPr>
          <w:b/>
          <w:sz w:val="22"/>
          <w:szCs w:val="22"/>
        </w:rPr>
        <w:t>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A16A80">
        <w:rPr>
          <w:b/>
          <w:sz w:val="22"/>
          <w:szCs w:val="22"/>
          <w:lang w:val="en-US" w:eastAsia="zh-CN"/>
        </w:rPr>
        <w:t>10</w:t>
      </w:r>
      <w:r w:rsidR="0044726F">
        <w:rPr>
          <w:rFonts w:hint="eastAsia"/>
          <w:b/>
          <w:sz w:val="22"/>
          <w:szCs w:val="22"/>
          <w:lang w:val="en-US" w:eastAsia="zh-CN"/>
        </w:rPr>
        <w:t>.</w:t>
      </w:r>
      <w:r w:rsidR="0039597C">
        <w:rPr>
          <w:b/>
          <w:sz w:val="22"/>
          <w:szCs w:val="22"/>
          <w:lang w:val="en-US" w:eastAsia="zh-CN"/>
        </w:rPr>
        <w:t>2</w:t>
      </w:r>
      <w:r w:rsidR="00A16A80">
        <w:rPr>
          <w:b/>
          <w:sz w:val="22"/>
          <w:szCs w:val="22"/>
          <w:lang w:val="en-US" w:eastAsia="zh-CN"/>
        </w:rPr>
        <w:t>.1</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FF57C6" w:rsidRDefault="007D132D" w:rsidP="0022151B">
      <w:pPr>
        <w:jc w:val="both"/>
        <w:rPr>
          <w:rFonts w:eastAsiaTheme="minorEastAsia"/>
          <w:szCs w:val="24"/>
          <w:lang w:eastAsia="zh-CN"/>
        </w:rPr>
      </w:pPr>
      <w:bookmarkStart w:id="0" w:name="_GoBack"/>
      <w:bookmarkEnd w:id="0"/>
      <w:r>
        <w:rPr>
          <w:rFonts w:eastAsiaTheme="minorEastAsia"/>
          <w:szCs w:val="24"/>
          <w:lang w:eastAsia="zh-CN"/>
        </w:rPr>
        <w:t>During the SI of NTN, the following</w:t>
      </w:r>
      <w:r w:rsidR="00FF57C6">
        <w:rPr>
          <w:rFonts w:eastAsiaTheme="minorEastAsia"/>
          <w:szCs w:val="24"/>
          <w:lang w:eastAsia="zh-CN"/>
        </w:rPr>
        <w:t xml:space="preserve"> features for random access procedure enhancement in MAC layer have been identified[1]:</w:t>
      </w:r>
    </w:p>
    <w:p w:rsidR="00FF57C6" w:rsidRPr="00FF57C6" w:rsidRDefault="00FF57C6" w:rsidP="005E79FD">
      <w:pPr>
        <w:pStyle w:val="a5"/>
        <w:numPr>
          <w:ilvl w:val="0"/>
          <w:numId w:val="3"/>
        </w:numPr>
        <w:ind w:firstLineChars="0"/>
        <w:jc w:val="both"/>
        <w:rPr>
          <w:rFonts w:eastAsiaTheme="minorEastAsia"/>
          <w:i/>
          <w:szCs w:val="24"/>
          <w:lang w:eastAsia="zh-CN"/>
        </w:rPr>
      </w:pPr>
      <w:r w:rsidRPr="00FF57C6">
        <w:rPr>
          <w:rFonts w:eastAsiaTheme="minorEastAsia"/>
          <w:i/>
          <w:szCs w:val="24"/>
          <w:lang w:eastAsia="zh-CN"/>
        </w:rPr>
        <w:t>Definition of an offset for the start of the ra-ResponseWindow for NTN and extension of the ra-ResponseWindow duration to support UE without location information.</w:t>
      </w:r>
    </w:p>
    <w:p w:rsidR="00FF57C6" w:rsidRPr="00FF57C6" w:rsidRDefault="00FF57C6" w:rsidP="005E79FD">
      <w:pPr>
        <w:pStyle w:val="a5"/>
        <w:numPr>
          <w:ilvl w:val="0"/>
          <w:numId w:val="3"/>
        </w:numPr>
        <w:ind w:firstLineChars="0"/>
        <w:jc w:val="both"/>
        <w:rPr>
          <w:rFonts w:eastAsiaTheme="minorEastAsia"/>
          <w:i/>
          <w:szCs w:val="24"/>
          <w:lang w:eastAsia="zh-CN"/>
        </w:rPr>
      </w:pPr>
      <w:r w:rsidRPr="00FF57C6">
        <w:rPr>
          <w:rFonts w:eastAsiaTheme="minorEastAsia"/>
          <w:i/>
          <w:szCs w:val="24"/>
          <w:lang w:eastAsia="zh-CN"/>
        </w:rPr>
        <w:t>Introduction of an offset for the start of the ra-ContentionResolutionTimer to resolve Random access contention</w:t>
      </w:r>
    </w:p>
    <w:p w:rsidR="00FF57C6" w:rsidRPr="00FF57C6" w:rsidRDefault="00FF57C6" w:rsidP="005E79FD">
      <w:pPr>
        <w:pStyle w:val="a5"/>
        <w:numPr>
          <w:ilvl w:val="0"/>
          <w:numId w:val="3"/>
        </w:numPr>
        <w:ind w:firstLineChars="0"/>
        <w:jc w:val="both"/>
        <w:rPr>
          <w:rFonts w:eastAsiaTheme="minorEastAsia"/>
          <w:i/>
          <w:szCs w:val="24"/>
          <w:lang w:eastAsia="zh-CN"/>
        </w:rPr>
      </w:pPr>
      <w:r w:rsidRPr="00FF57C6">
        <w:rPr>
          <w:rFonts w:eastAsiaTheme="minorEastAsia"/>
          <w:i/>
          <w:szCs w:val="24"/>
          <w:lang w:eastAsia="zh-CN"/>
        </w:rPr>
        <w:t>Solutions for resolving preamble ambiguity and extension of RAR window.</w:t>
      </w:r>
    </w:p>
    <w:p w:rsidR="00FF57C6" w:rsidRPr="00FF57C6" w:rsidRDefault="00FF57C6" w:rsidP="005E79FD">
      <w:pPr>
        <w:pStyle w:val="a5"/>
        <w:numPr>
          <w:ilvl w:val="0"/>
          <w:numId w:val="3"/>
        </w:numPr>
        <w:ind w:firstLineChars="0"/>
        <w:jc w:val="both"/>
        <w:rPr>
          <w:rFonts w:eastAsiaTheme="minorEastAsia"/>
          <w:i/>
          <w:szCs w:val="24"/>
          <w:lang w:eastAsia="zh-CN"/>
        </w:rPr>
      </w:pPr>
      <w:r w:rsidRPr="00FF57C6">
        <w:rPr>
          <w:rFonts w:eastAsiaTheme="minorEastAsia"/>
          <w:i/>
          <w:szCs w:val="24"/>
          <w:lang w:eastAsia="zh-CN"/>
        </w:rPr>
        <w:t>Adaptations for UEs with GNSS capabilities; timing advance and msg3 scheduling.</w:t>
      </w:r>
    </w:p>
    <w:p w:rsidR="00FF57C6" w:rsidRPr="00FF57C6" w:rsidRDefault="00FF57C6" w:rsidP="00FF57C6">
      <w:pPr>
        <w:ind w:firstLineChars="150" w:firstLine="360"/>
        <w:jc w:val="both"/>
        <w:rPr>
          <w:rFonts w:eastAsiaTheme="minorEastAsia"/>
          <w:szCs w:val="24"/>
          <w:lang w:eastAsia="zh-CN"/>
        </w:rPr>
      </w:pPr>
      <w:r w:rsidRPr="00FF57C6">
        <w:rPr>
          <w:rFonts w:eastAsiaTheme="minorEastAsia"/>
          <w:szCs w:val="24"/>
          <w:lang w:eastAsia="zh-CN"/>
        </w:rPr>
        <w:t xml:space="preserve">In this contribution, we will describe our considerations on the random access procedure enhancement in MAC layer and </w:t>
      </w:r>
      <w:r>
        <w:rPr>
          <w:rFonts w:eastAsiaTheme="minorEastAsia"/>
          <w:szCs w:val="24"/>
          <w:lang w:eastAsia="zh-CN"/>
        </w:rPr>
        <w:t xml:space="preserve">proposals are put forward accordingly. </w:t>
      </w:r>
    </w:p>
    <w:p w:rsidR="00F46A0B" w:rsidRDefault="00CC6980" w:rsidP="004E68E9">
      <w:pPr>
        <w:pStyle w:val="1"/>
        <w:rPr>
          <w:rFonts w:eastAsiaTheme="minorEastAsia"/>
          <w:szCs w:val="24"/>
          <w:lang w:eastAsia="zh-CN"/>
        </w:rPr>
      </w:pPr>
      <w:bookmarkStart w:id="1" w:name="OLE_LINK1"/>
      <w:r>
        <w:rPr>
          <w:rFonts w:eastAsiaTheme="minorEastAsia"/>
          <w:szCs w:val="24"/>
          <w:lang w:eastAsia="zh-CN"/>
        </w:rPr>
        <w:t>Discussions</w:t>
      </w:r>
    </w:p>
    <w:bookmarkEnd w:id="1"/>
    <w:p w:rsidR="00662D56" w:rsidRDefault="001E7019" w:rsidP="009016C5">
      <w:pPr>
        <w:pStyle w:val="2"/>
      </w:pPr>
      <w:r>
        <w:rPr>
          <w:rFonts w:hint="eastAsia"/>
        </w:rPr>
        <w:t>E</w:t>
      </w:r>
      <w:r>
        <w:t xml:space="preserve">nhancement to </w:t>
      </w:r>
      <w:r w:rsidR="009016C5" w:rsidRPr="009016C5">
        <w:t xml:space="preserve">random access response window </w:t>
      </w:r>
      <w:r w:rsidR="009016C5">
        <w:t xml:space="preserve">and </w:t>
      </w:r>
      <w:r w:rsidR="009016C5" w:rsidRPr="009016C5">
        <w:t>contention resolution timer</w:t>
      </w:r>
    </w:p>
    <w:p w:rsidR="00711272" w:rsidRPr="00262B5E" w:rsidRDefault="00286F0E" w:rsidP="009016C5">
      <w:pPr>
        <w:rPr>
          <w:rFonts w:eastAsia="MS Mincho"/>
          <w:lang w:eastAsia="ja-JP"/>
        </w:rPr>
      </w:pPr>
      <w:r>
        <w:rPr>
          <w:rFonts w:hint="eastAsia"/>
          <w:lang w:eastAsia="zh-CN"/>
        </w:rPr>
        <w:t>I</w:t>
      </w:r>
      <w:r>
        <w:rPr>
          <w:lang w:eastAsia="zh-CN"/>
        </w:rPr>
        <w:t xml:space="preserve">n the TR 38.821, it mentioned that an offset needs to be introduced for the start of </w:t>
      </w:r>
      <w:r w:rsidRPr="00180438">
        <w:rPr>
          <w:i/>
        </w:rPr>
        <w:t>ra-ResponseWindow</w:t>
      </w:r>
      <w:r>
        <w:rPr>
          <w:i/>
        </w:rPr>
        <w:t xml:space="preserve"> </w:t>
      </w:r>
      <w:r w:rsidRPr="00286F0E">
        <w:t>and</w:t>
      </w:r>
      <w:r>
        <w:t xml:space="preserve"> </w:t>
      </w:r>
      <w:r w:rsidRPr="00180438">
        <w:rPr>
          <w:i/>
          <w:lang w:eastAsia="ja-JP"/>
        </w:rPr>
        <w:t>ra-ContentionResolutionTimer</w:t>
      </w:r>
      <w:r>
        <w:rPr>
          <w:i/>
          <w:lang w:eastAsia="ja-JP"/>
        </w:rPr>
        <w:t xml:space="preserve"> </w:t>
      </w:r>
      <w:r w:rsidR="00CD671E">
        <w:rPr>
          <w:lang w:eastAsia="ja-JP"/>
        </w:rPr>
        <w:t xml:space="preserve">due to the large propagation delay in NTN. </w:t>
      </w:r>
      <w:r w:rsidR="00150CE5">
        <w:rPr>
          <w:lang w:eastAsia="ja-JP"/>
        </w:rPr>
        <w:t xml:space="preserve">However, in our observation the necessity of the offset depends on the way of TA compensation to PRACH. If </w:t>
      </w:r>
      <w:r w:rsidR="00711272">
        <w:rPr>
          <w:lang w:eastAsia="ja-JP"/>
        </w:rPr>
        <w:t xml:space="preserve">UE </w:t>
      </w:r>
      <w:r w:rsidR="00262B5E">
        <w:rPr>
          <w:lang w:eastAsia="ja-JP"/>
        </w:rPr>
        <w:t xml:space="preserve">sends Msg1 without any </w:t>
      </w:r>
      <w:r w:rsidR="00711272">
        <w:rPr>
          <w:lang w:eastAsia="ja-JP"/>
        </w:rPr>
        <w:t>TA pre-compensation</w:t>
      </w:r>
      <w:r w:rsidR="00262B5E">
        <w:rPr>
          <w:lang w:eastAsia="ja-JP"/>
        </w:rPr>
        <w:t xml:space="preserve">, an offset is necessary to introduce for the start the </w:t>
      </w:r>
      <w:r w:rsidR="00262B5E" w:rsidRPr="00F41C9D">
        <w:rPr>
          <w:i/>
          <w:lang w:eastAsia="ja-JP"/>
        </w:rPr>
        <w:t>ra-ResponseWindow</w:t>
      </w:r>
      <w:r w:rsidR="00262B5E">
        <w:rPr>
          <w:lang w:eastAsia="ja-JP"/>
        </w:rPr>
        <w:t xml:space="preserve">, as shown in Fig.1. </w:t>
      </w:r>
      <w:r w:rsidR="00262B5E">
        <w:rPr>
          <w:lang w:eastAsia="zh-CN"/>
        </w:rPr>
        <w:t xml:space="preserve">Specifically, in this case, </w:t>
      </w:r>
      <w:r w:rsidR="009C7A93">
        <w:rPr>
          <w:lang w:val="en-US"/>
        </w:rPr>
        <w:t>t</w:t>
      </w:r>
      <w:r w:rsidR="009C7A93" w:rsidRPr="00B916EC">
        <w:rPr>
          <w:lang w:val="en-US"/>
        </w:rPr>
        <w:t xml:space="preserve">he </w:t>
      </w:r>
      <w:r w:rsidR="009C7A93">
        <w:rPr>
          <w:lang w:val="en-US"/>
        </w:rPr>
        <w:t xml:space="preserve">RAR receiving </w:t>
      </w:r>
      <w:r w:rsidR="009C7A93" w:rsidRPr="00B916EC">
        <w:rPr>
          <w:lang w:val="en-US"/>
        </w:rPr>
        <w:t xml:space="preserve">window starts at the first symbol of the earliest </w:t>
      </w:r>
      <w:r w:rsidR="009C7A93">
        <w:rPr>
          <w:lang w:val="en-US"/>
        </w:rPr>
        <w:t>CORESET</w:t>
      </w:r>
      <w:r w:rsidR="009C7A93" w:rsidRPr="00B916EC">
        <w:rPr>
          <w:lang w:val="en-US"/>
        </w:rPr>
        <w:t xml:space="preserve"> the UE is configured</w:t>
      </w:r>
      <w:r w:rsidR="009C7A93">
        <w:rPr>
          <w:lang w:val="en-US"/>
        </w:rPr>
        <w:t xml:space="preserve"> to receive PDCCH</w:t>
      </w:r>
      <w:r w:rsidR="009C7A93" w:rsidRPr="00B916EC">
        <w:rPr>
          <w:lang w:val="en-US"/>
        </w:rPr>
        <w:t xml:space="preserve"> for Type1-PDCCH </w:t>
      </w:r>
      <w:r w:rsidR="009C7A93">
        <w:rPr>
          <w:lang w:val="en-US"/>
        </w:rPr>
        <w:t xml:space="preserve">CSS set, after an offset by the end of Msg1 transmission. </w:t>
      </w:r>
      <w:r w:rsidR="00262B5E">
        <w:rPr>
          <w:lang w:eastAsia="ja-JP"/>
        </w:rPr>
        <w:t xml:space="preserve"> </w:t>
      </w:r>
      <w:r w:rsidR="00711272">
        <w:rPr>
          <w:lang w:eastAsia="ja-JP"/>
        </w:rPr>
        <w:t xml:space="preserve"> </w:t>
      </w:r>
    </w:p>
    <w:p w:rsidR="00711272" w:rsidRDefault="00711272" w:rsidP="00711272">
      <w:pPr>
        <w:keepNext/>
        <w:jc w:val="center"/>
      </w:pPr>
      <w:r w:rsidRPr="00711272">
        <w:rPr>
          <w:noProof/>
          <w:lang w:val="en-US" w:eastAsia="zh-CN"/>
        </w:rPr>
        <w:drawing>
          <wp:inline distT="0" distB="0" distL="0" distR="0" wp14:anchorId="23AA1D25" wp14:editId="71F56191">
            <wp:extent cx="4301337" cy="135959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4280" cy="1360526"/>
                    </a:xfrm>
                    <a:prstGeom prst="rect">
                      <a:avLst/>
                    </a:prstGeom>
                  </pic:spPr>
                </pic:pic>
              </a:graphicData>
            </a:graphic>
          </wp:inline>
        </w:drawing>
      </w:r>
    </w:p>
    <w:p w:rsidR="00711272" w:rsidRDefault="00711272" w:rsidP="00711272">
      <w:pPr>
        <w:pStyle w:val="ae"/>
        <w:jc w:val="center"/>
        <w:rPr>
          <w:lang w:eastAsia="ja-JP"/>
        </w:rPr>
      </w:pPr>
      <w:r>
        <w:t xml:space="preserve">FIG. </w:t>
      </w:r>
      <w:r>
        <w:fldChar w:fldCharType="begin"/>
      </w:r>
      <w:r>
        <w:instrText xml:space="preserve"> SEQ FIG. \* ARABIC </w:instrText>
      </w:r>
      <w:r>
        <w:fldChar w:fldCharType="separate"/>
      </w:r>
      <w:r w:rsidR="00914D9E">
        <w:rPr>
          <w:noProof/>
        </w:rPr>
        <w:t>1</w:t>
      </w:r>
      <w:r>
        <w:fldChar w:fldCharType="end"/>
      </w:r>
      <w:r w:rsidR="00262B5E">
        <w:t xml:space="preserve"> </w:t>
      </w:r>
      <w:r w:rsidR="00262B5E">
        <w:rPr>
          <w:lang w:eastAsia="ja-JP"/>
        </w:rPr>
        <w:t xml:space="preserve">Starting the </w:t>
      </w:r>
      <w:r w:rsidR="00262B5E" w:rsidRPr="00262B5E">
        <w:rPr>
          <w:lang w:eastAsia="ja-JP"/>
        </w:rPr>
        <w:t>ra-ResponseWindow</w:t>
      </w:r>
      <w:r w:rsidR="00262B5E">
        <w:rPr>
          <w:lang w:eastAsia="ja-JP"/>
        </w:rPr>
        <w:t xml:space="preserve"> in case of no TA pre-compensation to Msg1.</w:t>
      </w:r>
    </w:p>
    <w:p w:rsidR="000011F8" w:rsidRPr="000011F8" w:rsidRDefault="000011F8" w:rsidP="000011F8">
      <w:pPr>
        <w:rPr>
          <w:rFonts w:eastAsiaTheme="minorEastAsia"/>
          <w:lang w:eastAsia="zh-CN"/>
        </w:rPr>
      </w:pPr>
      <w:r>
        <w:rPr>
          <w:rFonts w:eastAsiaTheme="minorEastAsia" w:hint="eastAsia"/>
          <w:lang w:eastAsia="zh-CN"/>
        </w:rPr>
        <w:t>H</w:t>
      </w:r>
      <w:r>
        <w:rPr>
          <w:rFonts w:eastAsiaTheme="minorEastAsia"/>
          <w:lang w:eastAsia="zh-CN"/>
        </w:rPr>
        <w:t xml:space="preserve">owever, </w:t>
      </w:r>
      <w:r>
        <w:rPr>
          <w:lang w:eastAsia="ja-JP"/>
        </w:rPr>
        <w:t xml:space="preserve">If UE sends Msg1 with </w:t>
      </w:r>
      <w:r w:rsidR="00F41C9D">
        <w:rPr>
          <w:lang w:eastAsia="ja-JP"/>
        </w:rPr>
        <w:t xml:space="preserve">a full </w:t>
      </w:r>
      <w:r>
        <w:rPr>
          <w:lang w:eastAsia="ja-JP"/>
        </w:rPr>
        <w:t>TA pre-compensation</w:t>
      </w:r>
      <w:r w:rsidR="00F41C9D">
        <w:rPr>
          <w:lang w:eastAsia="ja-JP"/>
        </w:rPr>
        <w:t xml:space="preserve"> or a common TA pre-compensation, it is not necessary to introduce an offset for the start the</w:t>
      </w:r>
      <w:r w:rsidR="00F41C9D" w:rsidRPr="00F41C9D">
        <w:rPr>
          <w:i/>
          <w:lang w:eastAsia="ja-JP"/>
        </w:rPr>
        <w:t xml:space="preserve"> ra-ResponseWindow</w:t>
      </w:r>
      <w:r w:rsidR="00F41C9D">
        <w:rPr>
          <w:lang w:eastAsia="ja-JP"/>
        </w:rPr>
        <w:t>, as shown in Fig.2</w:t>
      </w:r>
      <w:r w:rsidR="0070134A">
        <w:rPr>
          <w:lang w:eastAsia="ja-JP"/>
        </w:rPr>
        <w:t xml:space="preserve">. Because </w:t>
      </w:r>
      <w:r w:rsidR="00F41C9D">
        <w:rPr>
          <w:lang w:eastAsia="ja-JP"/>
        </w:rPr>
        <w:t xml:space="preserve">the start of </w:t>
      </w:r>
      <w:r w:rsidR="00F41C9D" w:rsidRPr="00F41C9D">
        <w:rPr>
          <w:i/>
          <w:lang w:eastAsia="ja-JP"/>
        </w:rPr>
        <w:t>ra-ResponseWindow</w:t>
      </w:r>
      <w:r w:rsidR="00F41C9D">
        <w:rPr>
          <w:lang w:eastAsia="ja-JP"/>
        </w:rPr>
        <w:t xml:space="preserve"> is based on the </w:t>
      </w:r>
      <w:r w:rsidR="00AE23F6">
        <w:rPr>
          <w:lang w:eastAsia="ja-JP"/>
        </w:rPr>
        <w:t xml:space="preserve">DL timing at the UE side. </w:t>
      </w:r>
      <w:r w:rsidR="00AE23F6">
        <w:rPr>
          <w:lang w:eastAsia="zh-CN"/>
        </w:rPr>
        <w:t xml:space="preserve">Specifically, in this case, </w:t>
      </w:r>
      <w:r w:rsidR="00AE23F6">
        <w:rPr>
          <w:lang w:val="en-US"/>
        </w:rPr>
        <w:t>t</w:t>
      </w:r>
      <w:r w:rsidR="00AE23F6" w:rsidRPr="00B916EC">
        <w:rPr>
          <w:lang w:val="en-US"/>
        </w:rPr>
        <w:t xml:space="preserve">he </w:t>
      </w:r>
      <w:r w:rsidR="00AE23F6">
        <w:rPr>
          <w:lang w:val="en-US"/>
        </w:rPr>
        <w:t xml:space="preserve">RAR receiving </w:t>
      </w:r>
      <w:r w:rsidR="00AE23F6" w:rsidRPr="00B916EC">
        <w:rPr>
          <w:lang w:val="en-US"/>
        </w:rPr>
        <w:t xml:space="preserve">window starts at the first symbol of the earliest </w:t>
      </w:r>
      <w:r w:rsidR="00AE23F6">
        <w:rPr>
          <w:lang w:val="en-US"/>
        </w:rPr>
        <w:t>CORESET</w:t>
      </w:r>
      <w:r w:rsidR="00AE23F6" w:rsidRPr="00B916EC">
        <w:rPr>
          <w:lang w:val="en-US"/>
        </w:rPr>
        <w:t xml:space="preserve"> the UE is configured</w:t>
      </w:r>
      <w:r w:rsidR="00AE23F6">
        <w:rPr>
          <w:lang w:val="en-US"/>
        </w:rPr>
        <w:t xml:space="preserve"> to receive PDCCH</w:t>
      </w:r>
      <w:r w:rsidR="00AE23F6" w:rsidRPr="00B916EC">
        <w:rPr>
          <w:lang w:val="en-US"/>
        </w:rPr>
        <w:t xml:space="preserve"> for Type1-PDCCH </w:t>
      </w:r>
      <w:r w:rsidR="00AE23F6">
        <w:rPr>
          <w:lang w:val="en-US"/>
        </w:rPr>
        <w:t>CSS set, after the end of Msg1 transmission</w:t>
      </w:r>
      <w:r w:rsidR="0070134A">
        <w:rPr>
          <w:lang w:val="en-US"/>
        </w:rPr>
        <w:t xml:space="preserve"> before TA pre-compensation. </w:t>
      </w:r>
    </w:p>
    <w:p w:rsidR="00711272" w:rsidRDefault="00711272" w:rsidP="00711272">
      <w:pPr>
        <w:keepNext/>
        <w:jc w:val="center"/>
      </w:pPr>
      <w:r w:rsidRPr="00711272">
        <w:rPr>
          <w:noProof/>
          <w:lang w:val="en-US" w:eastAsia="zh-CN"/>
        </w:rPr>
        <w:lastRenderedPageBreak/>
        <w:drawing>
          <wp:inline distT="0" distB="0" distL="0" distR="0" wp14:anchorId="05E034CA" wp14:editId="6AD0E76F">
            <wp:extent cx="4484217" cy="16022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88993" cy="1603930"/>
                    </a:xfrm>
                    <a:prstGeom prst="rect">
                      <a:avLst/>
                    </a:prstGeom>
                  </pic:spPr>
                </pic:pic>
              </a:graphicData>
            </a:graphic>
          </wp:inline>
        </w:drawing>
      </w:r>
    </w:p>
    <w:p w:rsidR="00711272" w:rsidRDefault="00711272" w:rsidP="00711272">
      <w:pPr>
        <w:pStyle w:val="ae"/>
        <w:jc w:val="center"/>
        <w:rPr>
          <w:lang w:eastAsia="ja-JP"/>
        </w:rPr>
      </w:pPr>
      <w:r>
        <w:t xml:space="preserve">FIG. </w:t>
      </w:r>
      <w:r>
        <w:fldChar w:fldCharType="begin"/>
      </w:r>
      <w:r>
        <w:instrText xml:space="preserve"> SEQ FIG. \* ARABIC </w:instrText>
      </w:r>
      <w:r>
        <w:fldChar w:fldCharType="separate"/>
      </w:r>
      <w:r w:rsidR="00914D9E">
        <w:rPr>
          <w:noProof/>
        </w:rPr>
        <w:t>2</w:t>
      </w:r>
      <w:r>
        <w:fldChar w:fldCharType="end"/>
      </w:r>
      <w:r w:rsidR="00F41C9D">
        <w:t xml:space="preserve"> </w:t>
      </w:r>
      <w:r w:rsidR="00F41C9D">
        <w:rPr>
          <w:lang w:eastAsia="ja-JP"/>
        </w:rPr>
        <w:t xml:space="preserve">Starting the </w:t>
      </w:r>
      <w:r w:rsidR="00F41C9D" w:rsidRPr="00262B5E">
        <w:rPr>
          <w:lang w:eastAsia="ja-JP"/>
        </w:rPr>
        <w:t>ra-ResponseWindow</w:t>
      </w:r>
      <w:r w:rsidR="00D51A3B">
        <w:rPr>
          <w:lang w:eastAsia="ja-JP"/>
        </w:rPr>
        <w:t xml:space="preserve"> in case of </w:t>
      </w:r>
      <w:r w:rsidR="00F41C9D">
        <w:rPr>
          <w:lang w:eastAsia="ja-JP"/>
        </w:rPr>
        <w:t>TA pre-compensation to Msg2.</w:t>
      </w:r>
    </w:p>
    <w:p w:rsidR="0070134A" w:rsidRPr="0070134A" w:rsidRDefault="00170610" w:rsidP="0070134A">
      <w:pPr>
        <w:rPr>
          <w:rFonts w:eastAsiaTheme="minorEastAsia"/>
          <w:lang w:eastAsia="zh-CN"/>
        </w:rPr>
      </w:pPr>
      <w:r>
        <w:rPr>
          <w:rFonts w:eastAsiaTheme="minorEastAsia"/>
          <w:lang w:eastAsia="zh-CN"/>
        </w:rPr>
        <w:t xml:space="preserve">The similar consideration to introduce an offset for the start of </w:t>
      </w:r>
      <w:r w:rsidRPr="00180438">
        <w:rPr>
          <w:i/>
          <w:lang w:eastAsia="ja-JP"/>
        </w:rPr>
        <w:t>ra-ContentionResolutionTimer</w:t>
      </w:r>
      <w:r>
        <w:rPr>
          <w:rFonts w:eastAsiaTheme="minorEastAsia"/>
          <w:lang w:eastAsia="zh-CN"/>
        </w:rPr>
        <w:t xml:space="preserve"> is applied. </w:t>
      </w:r>
      <w:r w:rsidR="0070134A">
        <w:rPr>
          <w:rFonts w:eastAsiaTheme="minorEastAsia" w:hint="eastAsia"/>
          <w:lang w:eastAsia="zh-CN"/>
        </w:rPr>
        <w:t>T</w:t>
      </w:r>
      <w:r>
        <w:rPr>
          <w:rFonts w:eastAsiaTheme="minorEastAsia"/>
          <w:lang w:eastAsia="zh-CN"/>
        </w:rPr>
        <w:t xml:space="preserve">herefore, we suggest that whether to introduce an offset for </w:t>
      </w:r>
      <w:r>
        <w:rPr>
          <w:lang w:eastAsia="zh-CN"/>
        </w:rPr>
        <w:t xml:space="preserve">the start of </w:t>
      </w:r>
      <w:r w:rsidRPr="00180438">
        <w:rPr>
          <w:i/>
        </w:rPr>
        <w:t>ra-ResponseWindow</w:t>
      </w:r>
      <w:r>
        <w:rPr>
          <w:i/>
        </w:rPr>
        <w:t xml:space="preserve"> </w:t>
      </w:r>
      <w:r w:rsidRPr="00286F0E">
        <w:t>and</w:t>
      </w:r>
      <w:r>
        <w:t xml:space="preserve"> </w:t>
      </w:r>
      <w:r w:rsidRPr="00180438">
        <w:rPr>
          <w:i/>
          <w:lang w:eastAsia="ja-JP"/>
        </w:rPr>
        <w:t>ra-ContentionResolutionTimer</w:t>
      </w:r>
      <w:r>
        <w:rPr>
          <w:rFonts w:eastAsiaTheme="minorEastAsia"/>
          <w:lang w:eastAsia="zh-CN"/>
        </w:rPr>
        <w:t xml:space="preserve"> is determined after the confirmation of TA pre-compensation on Msg1 </w:t>
      </w:r>
      <w:r w:rsidR="00AF32A7">
        <w:rPr>
          <w:rFonts w:eastAsiaTheme="minorEastAsia"/>
          <w:lang w:eastAsia="zh-CN"/>
        </w:rPr>
        <w:t>in</w:t>
      </w:r>
      <w:r>
        <w:rPr>
          <w:rFonts w:eastAsiaTheme="minorEastAsia"/>
          <w:lang w:eastAsia="zh-CN"/>
        </w:rPr>
        <w:t xml:space="preserve"> RAN1.</w:t>
      </w:r>
    </w:p>
    <w:p w:rsidR="006C7A13" w:rsidRDefault="0070134A" w:rsidP="006C7A13">
      <w:pPr>
        <w:rPr>
          <w:rFonts w:eastAsiaTheme="minorEastAsia"/>
          <w:u w:val="single"/>
          <w:lang w:eastAsia="zh-CN"/>
        </w:rPr>
      </w:pPr>
      <w:r w:rsidRPr="00AF32A7">
        <w:rPr>
          <w:rFonts w:eastAsiaTheme="minorEastAsia" w:hint="eastAsia"/>
          <w:b/>
          <w:i/>
          <w:lang w:eastAsia="zh-CN"/>
        </w:rPr>
        <w:t>P</w:t>
      </w:r>
      <w:r w:rsidR="00170610" w:rsidRPr="00AF32A7">
        <w:rPr>
          <w:rFonts w:eastAsiaTheme="minorEastAsia"/>
          <w:b/>
          <w:i/>
          <w:lang w:eastAsia="zh-CN"/>
        </w:rPr>
        <w:t>roposal1:</w:t>
      </w:r>
      <w:r w:rsidR="00170610">
        <w:rPr>
          <w:rFonts w:eastAsiaTheme="minorEastAsia"/>
          <w:lang w:eastAsia="zh-CN"/>
        </w:rPr>
        <w:t xml:space="preserve"> </w:t>
      </w:r>
      <w:r w:rsidR="00AF32A7" w:rsidRPr="00AF32A7">
        <w:rPr>
          <w:rFonts w:eastAsiaTheme="minorEastAsia"/>
          <w:u w:val="single"/>
          <w:lang w:eastAsia="zh-CN"/>
        </w:rPr>
        <w:t>It is suggest</w:t>
      </w:r>
      <w:r w:rsidR="00DF781C">
        <w:rPr>
          <w:rFonts w:eastAsiaTheme="minorEastAsia" w:hint="eastAsia"/>
          <w:u w:val="single"/>
          <w:lang w:eastAsia="zh-CN"/>
        </w:rPr>
        <w:t>ed</w:t>
      </w:r>
      <w:r w:rsidR="00AF32A7" w:rsidRPr="00AF32A7">
        <w:rPr>
          <w:rFonts w:eastAsiaTheme="minorEastAsia"/>
          <w:u w:val="single"/>
          <w:lang w:eastAsia="zh-CN"/>
        </w:rPr>
        <w:t xml:space="preserve"> that whether to introduce an offset for </w:t>
      </w:r>
      <w:r w:rsidR="00AF32A7" w:rsidRPr="00AF32A7">
        <w:rPr>
          <w:u w:val="single"/>
          <w:lang w:eastAsia="zh-CN"/>
        </w:rPr>
        <w:t xml:space="preserve">the start of </w:t>
      </w:r>
      <w:r w:rsidR="00AF32A7" w:rsidRPr="00AF32A7">
        <w:rPr>
          <w:i/>
          <w:u w:val="single"/>
        </w:rPr>
        <w:t xml:space="preserve">ra-ResponseWindow </w:t>
      </w:r>
      <w:r w:rsidR="00AF32A7" w:rsidRPr="00AF32A7">
        <w:rPr>
          <w:u w:val="single"/>
        </w:rPr>
        <w:t xml:space="preserve">and </w:t>
      </w:r>
      <w:r w:rsidR="00AF32A7" w:rsidRPr="00AF32A7">
        <w:rPr>
          <w:i/>
          <w:u w:val="single"/>
          <w:lang w:eastAsia="ja-JP"/>
        </w:rPr>
        <w:t>ra-ContentionResolutionTimer</w:t>
      </w:r>
      <w:r w:rsidR="00AF32A7" w:rsidRPr="00AF32A7">
        <w:rPr>
          <w:rFonts w:eastAsiaTheme="minorEastAsia"/>
          <w:u w:val="single"/>
          <w:lang w:eastAsia="zh-CN"/>
        </w:rPr>
        <w:t xml:space="preserve"> is determined after the confirmation of </w:t>
      </w:r>
      <w:r w:rsidR="00D51A3B">
        <w:rPr>
          <w:rFonts w:eastAsiaTheme="minorEastAsia"/>
          <w:u w:val="single"/>
          <w:lang w:eastAsia="zh-CN"/>
        </w:rPr>
        <w:t xml:space="preserve">how to apply </w:t>
      </w:r>
      <w:r w:rsidR="00AF32A7" w:rsidRPr="00AF32A7">
        <w:rPr>
          <w:rFonts w:eastAsiaTheme="minorEastAsia"/>
          <w:u w:val="single"/>
          <w:lang w:eastAsia="zh-CN"/>
        </w:rPr>
        <w:t>TA pre-compensation</w:t>
      </w:r>
      <w:r w:rsidR="00D51A3B">
        <w:rPr>
          <w:rFonts w:eastAsiaTheme="minorEastAsia"/>
          <w:u w:val="single"/>
          <w:lang w:eastAsia="zh-CN"/>
        </w:rPr>
        <w:t xml:space="preserve"> to</w:t>
      </w:r>
      <w:r w:rsidR="00AF32A7" w:rsidRPr="00AF32A7">
        <w:rPr>
          <w:rFonts w:eastAsiaTheme="minorEastAsia"/>
          <w:u w:val="single"/>
          <w:lang w:eastAsia="zh-CN"/>
        </w:rPr>
        <w:t xml:space="preserve"> Msg1 </w:t>
      </w:r>
      <w:r w:rsidR="00D51A3B">
        <w:rPr>
          <w:rFonts w:eastAsiaTheme="minorEastAsia"/>
          <w:u w:val="single"/>
          <w:lang w:eastAsia="zh-CN"/>
        </w:rPr>
        <w:t xml:space="preserve">transmission </w:t>
      </w:r>
      <w:r w:rsidR="00AF32A7" w:rsidRPr="00AF32A7">
        <w:rPr>
          <w:rFonts w:eastAsiaTheme="minorEastAsia"/>
          <w:u w:val="single"/>
          <w:lang w:eastAsia="zh-CN"/>
        </w:rPr>
        <w:t>in RAN1</w:t>
      </w:r>
      <w:r w:rsidR="006C7A13">
        <w:rPr>
          <w:rFonts w:eastAsiaTheme="minorEastAsia"/>
          <w:u w:val="single"/>
          <w:lang w:eastAsia="zh-CN"/>
        </w:rPr>
        <w:t>,</w:t>
      </w:r>
      <w:r w:rsidR="006C7A13" w:rsidRPr="006C7A13">
        <w:rPr>
          <w:rFonts w:eastAsiaTheme="minorEastAsia"/>
          <w:u w:val="single"/>
          <w:lang w:eastAsia="zh-CN"/>
        </w:rPr>
        <w:t xml:space="preserve"> </w:t>
      </w:r>
      <w:r w:rsidR="006C7A13">
        <w:rPr>
          <w:rFonts w:eastAsiaTheme="minorEastAsia"/>
          <w:u w:val="single"/>
          <w:lang w:eastAsia="zh-CN"/>
        </w:rPr>
        <w:t>since the necessity of this offset depends on whether TA pre-compensation is applied to Msg1 or not.</w:t>
      </w:r>
    </w:p>
    <w:p w:rsidR="0070134A" w:rsidRPr="00AF32A7" w:rsidRDefault="0070134A" w:rsidP="0070134A">
      <w:pPr>
        <w:rPr>
          <w:rFonts w:eastAsiaTheme="minorEastAsia"/>
          <w:u w:val="single"/>
          <w:lang w:eastAsia="zh-CN"/>
        </w:rPr>
      </w:pPr>
    </w:p>
    <w:p w:rsidR="00150CE5" w:rsidRDefault="00AF32A7" w:rsidP="00AF32A7">
      <w:pPr>
        <w:pStyle w:val="2"/>
      </w:pPr>
      <w:r w:rsidRPr="00AF32A7">
        <w:t>Solutions for resolving preamble ambiguity</w:t>
      </w:r>
      <w:r w:rsidR="00150CE5">
        <w:t xml:space="preserve"> </w:t>
      </w:r>
    </w:p>
    <w:p w:rsidR="00922541" w:rsidRDefault="00C06139" w:rsidP="009016C5">
      <w:r>
        <w:t>It is possible that any two UEs sending preambles on two different ROs while the two preambles fall in the same preamble receiving window which is corresponding to one RO. That leads to t</w:t>
      </w:r>
      <w:r w:rsidR="002E01BB">
        <w:t xml:space="preserve">he problem of </w:t>
      </w:r>
      <w:r w:rsidR="002E01BB" w:rsidRPr="00AF32A7">
        <w:t>preamble ambiguity</w:t>
      </w:r>
      <w:r w:rsidR="006855A4">
        <w:t xml:space="preserve">, where the gNB might not associate the received preamble to the right RO. Actually, in the terrestrial network, it has the same problem since the time gap between any two adjacent configured ROs can be zero or smaller than </w:t>
      </w:r>
      <w:r w:rsidR="00773215" w:rsidRPr="00180438">
        <w:t>2 *</w:t>
      </w:r>
      <w:r w:rsidR="006855A4" w:rsidRPr="006855A4">
        <w:t xml:space="preserve"> maximum </w:t>
      </w:r>
      <w:r w:rsidR="006855A4">
        <w:t xml:space="preserve">differential propagation </w:t>
      </w:r>
      <w:r w:rsidR="006855A4" w:rsidRPr="006855A4">
        <w:t>delay</w:t>
      </w:r>
      <w:r w:rsidR="00773215">
        <w:t xml:space="preserve"> within the cell</w:t>
      </w:r>
      <w:r w:rsidR="009A1F7A">
        <w:t xml:space="preserve">. </w:t>
      </w:r>
    </w:p>
    <w:p w:rsidR="00922541" w:rsidRDefault="009A1F7A" w:rsidP="009016C5">
      <w:r>
        <w:t>In our observation, a gNB can recognize the candidate ROs associated</w:t>
      </w:r>
      <w:r w:rsidR="00922541">
        <w:t xml:space="preserve"> to</w:t>
      </w:r>
      <w:r>
        <w:t xml:space="preserve"> the detected preamble</w:t>
      </w:r>
      <w:r w:rsidR="00922541">
        <w:t xml:space="preserve"> and send all the possible RAR</w:t>
      </w:r>
      <w:r w:rsidR="00922541">
        <w:rPr>
          <w:rFonts w:hint="eastAsia"/>
          <w:lang w:eastAsia="zh-CN"/>
        </w:rPr>
        <w:t>s</w:t>
      </w:r>
      <w:r w:rsidR="00922541">
        <w:t xml:space="preserve"> </w:t>
      </w:r>
      <w:r w:rsidR="00922541">
        <w:rPr>
          <w:lang w:eastAsia="zh-CN"/>
        </w:rPr>
        <w:t>in the PDSCHs scrambled with</w:t>
      </w:r>
      <w:r w:rsidR="00922541">
        <w:t xml:space="preserve"> RA-RNTIs corresponding to the candidate ROs.</w:t>
      </w:r>
      <w:r w:rsidR="00773215">
        <w:t xml:space="preserve"> And let UEs</w:t>
      </w:r>
      <w:r w:rsidR="00F37FE0">
        <w:t xml:space="preserve"> </w:t>
      </w:r>
      <w:r w:rsidR="00773215">
        <w:t>identify which RAR as its target RAR.</w:t>
      </w:r>
      <w:r w:rsidR="00922541">
        <w:t xml:space="preserve"> </w:t>
      </w:r>
    </w:p>
    <w:p w:rsidR="00955101" w:rsidRDefault="00922541" w:rsidP="009016C5">
      <w:r>
        <w:t xml:space="preserve">For example, as shown in Fig.3, </w:t>
      </w:r>
      <w:r w:rsidR="00F37FE0">
        <w:t>UE1</w:t>
      </w:r>
      <w:r>
        <w:t xml:space="preserve"> send</w:t>
      </w:r>
      <w:r w:rsidR="00F37FE0">
        <w:t>s</w:t>
      </w:r>
      <w:r>
        <w:t xml:space="preserve"> preamble ID1</w:t>
      </w:r>
      <w:r w:rsidR="00F37FE0" w:rsidRPr="00F37FE0">
        <w:t xml:space="preserve"> </w:t>
      </w:r>
      <w:r w:rsidR="00F37FE0">
        <w:t>with RO1 and</w:t>
      </w:r>
      <w:r>
        <w:t xml:space="preserve"> </w:t>
      </w:r>
      <w:r w:rsidR="00F37FE0">
        <w:t>UE2 sends</w:t>
      </w:r>
      <w:r>
        <w:t xml:space="preserve"> preamble ID2</w:t>
      </w:r>
      <w:r w:rsidR="00F37FE0">
        <w:t xml:space="preserve"> with RO2</w:t>
      </w:r>
      <w:r>
        <w:t xml:space="preserve">. And the preamble </w:t>
      </w:r>
      <w:r w:rsidR="00773215">
        <w:t xml:space="preserve">ID1 </w:t>
      </w:r>
      <w:r>
        <w:t xml:space="preserve">from UE1 falls into the preamble receiving window of RO2. The preamble </w:t>
      </w:r>
      <w:r w:rsidR="00773215">
        <w:t xml:space="preserve">ID2 </w:t>
      </w:r>
      <w:r>
        <w:t xml:space="preserve">from UE2 falls into the preamble receiving window of RO1. The problem of </w:t>
      </w:r>
      <w:r w:rsidRPr="00AF32A7">
        <w:t>preamble ambiguity</w:t>
      </w:r>
      <w:r>
        <w:t xml:space="preserve"> thus happens. gNB can send a PDSCH </w:t>
      </w:r>
      <w:r>
        <w:rPr>
          <w:lang w:eastAsia="zh-CN"/>
        </w:rPr>
        <w:t>scrambled with</w:t>
      </w:r>
      <w:r>
        <w:t xml:space="preserve"> RA-RNTI corresponding to RO1 include RAR</w:t>
      </w:r>
      <w:r w:rsidR="00773215">
        <w:t>1</w:t>
      </w:r>
      <w:r>
        <w:t xml:space="preserve"> with preamble ID1</w:t>
      </w:r>
      <w:r w:rsidR="00773215">
        <w:t xml:space="preserve"> and TA indication of TA1, and a RAR2 with preamble ID2 and TA indication of TA2+GAP. </w:t>
      </w:r>
      <w:r w:rsidR="00F37FE0">
        <w:t>Also</w:t>
      </w:r>
      <w:r w:rsidR="00773215">
        <w:t xml:space="preserve"> gNB can send PDSCH </w:t>
      </w:r>
      <w:r w:rsidR="00773215">
        <w:rPr>
          <w:lang w:eastAsia="zh-CN"/>
        </w:rPr>
        <w:t>scrambled with</w:t>
      </w:r>
      <w:r w:rsidR="00773215">
        <w:t xml:space="preserve"> RA-RNTI corresponding to RO2 include a RAR3 with preamble ID1 and TA indication of TA1-GAP, and a RAR2 with preamble ID2 and TA indication of TA2. UE1 will try to address PDSCH with RA-RNTI corresponding to RO1 and identify RAR1 as its target RAR and UE2 will try to address PDSCH with RA-RNTI corresponding to RO2 and identify RAR4 as its target RAR. The RAR2 and RAR3 can be treated as a redundancy due to </w:t>
      </w:r>
      <w:r w:rsidR="00773215" w:rsidRPr="00AF32A7">
        <w:t>preamble ambiguity</w:t>
      </w:r>
      <w:r w:rsidR="00773215">
        <w:t xml:space="preserve">.  </w:t>
      </w:r>
    </w:p>
    <w:p w:rsidR="00955101" w:rsidRDefault="00955101" w:rsidP="009016C5"/>
    <w:p w:rsidR="00773215" w:rsidRDefault="00955101" w:rsidP="00773215">
      <w:pPr>
        <w:keepNext/>
      </w:pPr>
      <w:r w:rsidRPr="00955101">
        <w:rPr>
          <w:noProof/>
          <w:lang w:val="en-US" w:eastAsia="zh-CN"/>
        </w:rPr>
        <w:lastRenderedPageBreak/>
        <w:drawing>
          <wp:inline distT="0" distB="0" distL="0" distR="0" wp14:anchorId="73330762" wp14:editId="4A770C48">
            <wp:extent cx="6517005" cy="178371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517005" cy="1783715"/>
                    </a:xfrm>
                    <a:prstGeom prst="rect">
                      <a:avLst/>
                    </a:prstGeom>
                  </pic:spPr>
                </pic:pic>
              </a:graphicData>
            </a:graphic>
          </wp:inline>
        </w:drawing>
      </w:r>
    </w:p>
    <w:p w:rsidR="00773215" w:rsidRDefault="00773215" w:rsidP="00773215">
      <w:pPr>
        <w:pStyle w:val="ae"/>
        <w:jc w:val="center"/>
      </w:pPr>
      <w:r>
        <w:t xml:space="preserve">FIG. </w:t>
      </w:r>
      <w:r>
        <w:fldChar w:fldCharType="begin"/>
      </w:r>
      <w:r>
        <w:instrText xml:space="preserve"> SEQ FIG. \* ARABIC </w:instrText>
      </w:r>
      <w:r>
        <w:fldChar w:fldCharType="separate"/>
      </w:r>
      <w:r w:rsidR="00914D9E">
        <w:rPr>
          <w:noProof/>
        </w:rPr>
        <w:t>3</w:t>
      </w:r>
      <w:r>
        <w:fldChar w:fldCharType="end"/>
      </w:r>
      <w:r>
        <w:t xml:space="preserve"> Illustration of </w:t>
      </w:r>
      <w:r w:rsidRPr="00AF32A7">
        <w:t>preamble ambiguity</w:t>
      </w:r>
      <w:r>
        <w:t>.</w:t>
      </w:r>
    </w:p>
    <w:p w:rsidR="00383E00" w:rsidRDefault="00773215" w:rsidP="00773215">
      <w:r>
        <w:rPr>
          <w:rFonts w:hint="eastAsia"/>
          <w:lang w:eastAsia="zh-CN"/>
        </w:rPr>
        <w:t>T</w:t>
      </w:r>
      <w:r>
        <w:rPr>
          <w:lang w:eastAsia="zh-CN"/>
        </w:rPr>
        <w:t xml:space="preserve">herefore, it is not necessary to configure PRACH resources with the limitations that </w:t>
      </w:r>
      <w:r w:rsidRPr="00180438">
        <w:t>two consecutive RO should be larger than 2 * the maximum delay difference within the cell</w:t>
      </w:r>
      <w:r w:rsidR="00383E00">
        <w:t>.</w:t>
      </w:r>
    </w:p>
    <w:p w:rsidR="00383E00" w:rsidRDefault="00383E00" w:rsidP="00773215">
      <w:r w:rsidRPr="00AF32A7">
        <w:rPr>
          <w:rFonts w:eastAsiaTheme="minorEastAsia" w:hint="eastAsia"/>
          <w:b/>
          <w:i/>
          <w:lang w:eastAsia="zh-CN"/>
        </w:rPr>
        <w:t>P</w:t>
      </w:r>
      <w:r>
        <w:rPr>
          <w:rFonts w:eastAsiaTheme="minorEastAsia"/>
          <w:b/>
          <w:i/>
          <w:lang w:eastAsia="zh-CN"/>
        </w:rPr>
        <w:t>roposal2</w:t>
      </w:r>
      <w:r w:rsidRPr="00AF32A7">
        <w:rPr>
          <w:rFonts w:eastAsiaTheme="minorEastAsia"/>
          <w:b/>
          <w:i/>
          <w:lang w:eastAsia="zh-CN"/>
        </w:rPr>
        <w:t>:</w:t>
      </w:r>
      <w:r>
        <w:rPr>
          <w:rFonts w:eastAsiaTheme="minorEastAsia"/>
          <w:b/>
          <w:i/>
          <w:lang w:eastAsia="zh-CN"/>
        </w:rPr>
        <w:t xml:space="preserve"> </w:t>
      </w:r>
      <w:r w:rsidRPr="00B862F3">
        <w:rPr>
          <w:rFonts w:eastAsiaTheme="minorEastAsia"/>
          <w:u w:val="single"/>
          <w:lang w:eastAsia="zh-CN"/>
        </w:rPr>
        <w:t>To solve the</w:t>
      </w:r>
      <w:r w:rsidR="00726924" w:rsidRPr="00B862F3">
        <w:rPr>
          <w:rFonts w:eastAsiaTheme="minorEastAsia"/>
          <w:u w:val="single"/>
          <w:lang w:eastAsia="zh-CN"/>
        </w:rPr>
        <w:t xml:space="preserve"> problem of</w:t>
      </w:r>
      <w:r w:rsidR="00726924" w:rsidRPr="00B862F3">
        <w:rPr>
          <w:rFonts w:eastAsiaTheme="minorEastAsia"/>
          <w:b/>
          <w:i/>
          <w:u w:val="single"/>
          <w:lang w:eastAsia="zh-CN"/>
        </w:rPr>
        <w:t xml:space="preserve"> </w:t>
      </w:r>
      <w:r w:rsidR="00726924" w:rsidRPr="00B862F3">
        <w:rPr>
          <w:u w:val="single"/>
        </w:rPr>
        <w:t xml:space="preserve">preamble ambiguity, </w:t>
      </w:r>
      <w:r w:rsidR="00B862F3" w:rsidRPr="00B862F3">
        <w:rPr>
          <w:u w:val="single"/>
        </w:rPr>
        <w:t>it is suggested to consider the manner adopted in the terrestrial network, where let the gNB send all the possible RAR</w:t>
      </w:r>
      <w:r w:rsidR="00B862F3" w:rsidRPr="00B862F3">
        <w:rPr>
          <w:rFonts w:hint="eastAsia"/>
          <w:u w:val="single"/>
          <w:lang w:eastAsia="zh-CN"/>
        </w:rPr>
        <w:t>s</w:t>
      </w:r>
      <w:r w:rsidR="00B862F3" w:rsidRPr="00B862F3">
        <w:rPr>
          <w:u w:val="single"/>
        </w:rPr>
        <w:t xml:space="preserve"> </w:t>
      </w:r>
      <w:r w:rsidR="00B862F3" w:rsidRPr="00B862F3">
        <w:rPr>
          <w:u w:val="single"/>
          <w:lang w:eastAsia="zh-CN"/>
        </w:rPr>
        <w:t>in the PDSCHs scrambled with</w:t>
      </w:r>
      <w:r w:rsidR="00B862F3" w:rsidRPr="00B862F3">
        <w:rPr>
          <w:u w:val="single"/>
        </w:rPr>
        <w:t xml:space="preserve"> RA-RNTIs corresponding to the candidate ROs and let UEs to identify which RAR as its target RAR.</w:t>
      </w:r>
    </w:p>
    <w:p w:rsidR="00B862F3" w:rsidRDefault="00B862F3" w:rsidP="00773215"/>
    <w:p w:rsidR="00BF625D" w:rsidRDefault="00424EFF" w:rsidP="00773215">
      <w:pPr>
        <w:rPr>
          <w:lang w:eastAsia="zh-CN"/>
        </w:rPr>
      </w:pPr>
      <w:r>
        <w:rPr>
          <w:rFonts w:hint="eastAsia"/>
          <w:lang w:eastAsia="zh-CN"/>
        </w:rPr>
        <w:t>I</w:t>
      </w:r>
      <w:r w:rsidR="0086105B">
        <w:rPr>
          <w:lang w:eastAsia="zh-CN"/>
        </w:rPr>
        <w:t xml:space="preserve">n addition, the length of preamble receiving window shall cover </w:t>
      </w:r>
      <w:r w:rsidR="0086105B" w:rsidRPr="00180438">
        <w:t>2 * the maximum delay difference within the cell</w:t>
      </w:r>
      <w:r w:rsidR="00B85851">
        <w:t xml:space="preserve">, which can be large as 20ms in GEO based NTN and 6ms in </w:t>
      </w:r>
      <w:r w:rsidR="00B85851">
        <w:rPr>
          <w:rFonts w:hint="eastAsia"/>
          <w:lang w:eastAsia="zh-CN"/>
        </w:rPr>
        <w:t xml:space="preserve">LEO </w:t>
      </w:r>
      <w:r w:rsidR="00914D9E">
        <w:rPr>
          <w:lang w:eastAsia="zh-CN"/>
        </w:rPr>
        <w:t xml:space="preserve">based NTN. As a result </w:t>
      </w:r>
      <w:r w:rsidR="00B85851">
        <w:rPr>
          <w:lang w:eastAsia="zh-CN"/>
        </w:rPr>
        <w:t>if gNB responds the RARs during the corresponding preamble receiving window, it is possible that in a UE’s RAR receiving window, it can detect more than one PDSCHes addressed by</w:t>
      </w:r>
      <w:r w:rsidR="001105F2">
        <w:rPr>
          <w:lang w:eastAsia="zh-CN"/>
        </w:rPr>
        <w:t xml:space="preserve"> the RA-RNTI associated to </w:t>
      </w:r>
      <w:r w:rsidR="00701FC2">
        <w:rPr>
          <w:lang w:eastAsia="zh-CN"/>
        </w:rPr>
        <w:t xml:space="preserve">the RO for its Msg1 transmission. </w:t>
      </w:r>
    </w:p>
    <w:p w:rsidR="007674B0" w:rsidRDefault="00701FC2" w:rsidP="00773215">
      <w:pPr>
        <w:rPr>
          <w:lang w:eastAsia="zh-CN"/>
        </w:rPr>
      </w:pPr>
      <w:r>
        <w:rPr>
          <w:lang w:eastAsia="zh-CN"/>
        </w:rPr>
        <w:t>For</w:t>
      </w:r>
      <w:r w:rsidR="00B85851">
        <w:rPr>
          <w:lang w:eastAsia="zh-CN"/>
        </w:rPr>
        <w:t xml:space="preserve"> </w:t>
      </w:r>
      <w:r>
        <w:rPr>
          <w:lang w:eastAsia="zh-CN"/>
        </w:rPr>
        <w:t xml:space="preserve">example, </w:t>
      </w:r>
      <w:r w:rsidR="00914D9E">
        <w:rPr>
          <w:lang w:eastAsia="zh-CN"/>
        </w:rPr>
        <w:t xml:space="preserve">as shown in Fig.4, </w:t>
      </w:r>
      <w:r w:rsidR="00BF625D">
        <w:rPr>
          <w:lang w:eastAsia="zh-CN"/>
        </w:rPr>
        <w:t xml:space="preserve">UE1 and UE2 send Msg1 on the same PRACH occasion RO1. In UE1’s </w:t>
      </w:r>
      <w:r w:rsidR="00BF625D" w:rsidRPr="00BF625D">
        <w:rPr>
          <w:i/>
          <w:lang w:eastAsia="zh-CN"/>
        </w:rPr>
        <w:t>Ra-responseWindow</w:t>
      </w:r>
      <w:r w:rsidR="00BF625D">
        <w:rPr>
          <w:lang w:eastAsia="zh-CN"/>
        </w:rPr>
        <w:t xml:space="preserve">, UE1 can receive UE1’s RAR and UE2’s RAR by using RA-RNTI associated to RO1. In UE2’s </w:t>
      </w:r>
      <w:r w:rsidR="00BF625D" w:rsidRPr="00BF625D">
        <w:rPr>
          <w:i/>
          <w:lang w:eastAsia="zh-CN"/>
        </w:rPr>
        <w:t>Ra-responseWindow</w:t>
      </w:r>
      <w:r w:rsidR="00BF625D">
        <w:rPr>
          <w:i/>
          <w:lang w:eastAsia="zh-CN"/>
        </w:rPr>
        <w:t xml:space="preserve">, </w:t>
      </w:r>
      <w:r w:rsidR="00BF625D">
        <w:rPr>
          <w:lang w:eastAsia="zh-CN"/>
        </w:rPr>
        <w:t xml:space="preserve">UE2 can receive UE1’s RAR and UE2’s RAR by using RA-RNTI associated to RO1. </w:t>
      </w:r>
      <w:r w:rsidR="00FC0724">
        <w:rPr>
          <w:lang w:eastAsia="zh-CN"/>
        </w:rPr>
        <w:t xml:space="preserve">If UE1 and UE2 happen to use the same preamble, then UE1 might take UE2’s RAR as it target RAR if UE1 could not detect UE1 RAR successfully, and UE2 might take UE1’s RAR as it target RAR if UE2 successfully detects UE1’s RAR prior to UE2’s RAR. Therefore, </w:t>
      </w:r>
      <w:r w:rsidR="00944000">
        <w:rPr>
          <w:lang w:eastAsia="zh-CN"/>
        </w:rPr>
        <w:t xml:space="preserve">a solution to address RAR </w:t>
      </w:r>
      <w:r w:rsidR="00944000" w:rsidRPr="00AF32A7">
        <w:t>ambiguity</w:t>
      </w:r>
      <w:r w:rsidR="00944000">
        <w:t xml:space="preserve"> is necessary in such situation. Since </w:t>
      </w:r>
      <w:r w:rsidR="0001058D">
        <w:t xml:space="preserve">a </w:t>
      </w:r>
      <w:r w:rsidR="00944000">
        <w:t xml:space="preserve">UE with location information can </w:t>
      </w:r>
      <w:r w:rsidR="0001058D">
        <w:t xml:space="preserve">estimate the TA measured by gNB, then it is capable to recognize whether the RAR is its target RAR </w:t>
      </w:r>
      <w:r w:rsidR="002C272C">
        <w:t>by compar</w:t>
      </w:r>
      <w:r w:rsidR="002C272C">
        <w:rPr>
          <w:rFonts w:hint="eastAsia"/>
          <w:lang w:eastAsia="zh-CN"/>
        </w:rPr>
        <w:t>ing</w:t>
      </w:r>
      <w:r w:rsidR="0001058D">
        <w:t xml:space="preserve"> the TA value in the RAR</w:t>
      </w:r>
      <w:r w:rsidR="002C272C">
        <w:t xml:space="preserve"> </w:t>
      </w:r>
      <w:r w:rsidR="002C272C">
        <w:rPr>
          <w:lang w:eastAsia="zh-CN"/>
        </w:rPr>
        <w:t xml:space="preserve">and the estimated TA. If the difference between the TA value in the RAR and estimated TA is far large, then UE can determine that the RAR is not its target RAR even the RAR includes preamble ID matching the preamble transmitted by the UE and UE continue to detect RARs. </w:t>
      </w:r>
    </w:p>
    <w:p w:rsidR="00B862F3" w:rsidRPr="00BF625D" w:rsidRDefault="007674B0" w:rsidP="00773215">
      <w:r>
        <w:rPr>
          <w:lang w:eastAsia="zh-CN"/>
        </w:rPr>
        <w:t xml:space="preserve">In the NTN, the difference between the TA value in the RAR and estimated TA can be large as the length of preamble receiving window, like </w:t>
      </w:r>
      <w:r>
        <w:t xml:space="preserve">20ms in GEO and 6ms in </w:t>
      </w:r>
      <w:r>
        <w:rPr>
          <w:rFonts w:hint="eastAsia"/>
          <w:lang w:eastAsia="zh-CN"/>
        </w:rPr>
        <w:t>LEO</w:t>
      </w:r>
      <w:r>
        <w:rPr>
          <w:lang w:eastAsia="zh-CN"/>
        </w:rPr>
        <w:t xml:space="preserve">. That is big enough for some UEs with location information to identify the target RAR by </w:t>
      </w:r>
      <w:r>
        <w:t>compar</w:t>
      </w:r>
      <w:r>
        <w:rPr>
          <w:rFonts w:hint="eastAsia"/>
          <w:lang w:eastAsia="zh-CN"/>
        </w:rPr>
        <w:t>ing</w:t>
      </w:r>
      <w:r>
        <w:t xml:space="preserve"> the TA value in the RAR </w:t>
      </w:r>
      <w:r>
        <w:rPr>
          <w:lang w:eastAsia="zh-CN"/>
        </w:rPr>
        <w:t xml:space="preserve">and the estimated TA. Therefore, the procedure of RAR detection in NTN might be different from the current procedure for terrestrial network, which shall be further studied.  </w:t>
      </w:r>
    </w:p>
    <w:p w:rsidR="00914D9E" w:rsidRDefault="0001058D" w:rsidP="00914D9E">
      <w:pPr>
        <w:keepNext/>
        <w:jc w:val="center"/>
      </w:pPr>
      <w:r>
        <w:object w:dxaOrig="8775"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69.8pt" o:ole="">
            <v:imagedata r:id="rId11" o:title=""/>
          </v:shape>
          <o:OLEObject Type="Embed" ProgID="Visio.Drawing.15" ShapeID="_x0000_i1025" DrawAspect="Content" ObjectID="_1658642365" r:id="rId12"/>
        </w:object>
      </w:r>
    </w:p>
    <w:p w:rsidR="00773215" w:rsidRPr="00773215" w:rsidRDefault="00914D9E" w:rsidP="00914D9E">
      <w:pPr>
        <w:pStyle w:val="ae"/>
        <w:jc w:val="center"/>
        <w:rPr>
          <w:lang w:eastAsia="zh-CN"/>
        </w:rPr>
      </w:pPr>
      <w:r>
        <w:t xml:space="preserve">FIG. </w:t>
      </w:r>
      <w:r>
        <w:fldChar w:fldCharType="begin"/>
      </w:r>
      <w:r>
        <w:instrText xml:space="preserve"> SEQ FIG. \* ARABIC </w:instrText>
      </w:r>
      <w:r>
        <w:fldChar w:fldCharType="separate"/>
      </w:r>
      <w:r>
        <w:rPr>
          <w:noProof/>
        </w:rPr>
        <w:t>4</w:t>
      </w:r>
      <w:r>
        <w:fldChar w:fldCharType="end"/>
      </w:r>
      <w:r w:rsidR="007674B0">
        <w:t xml:space="preserve"> Illustration of RAR</w:t>
      </w:r>
      <w:r w:rsidR="007674B0" w:rsidRPr="00AF32A7">
        <w:t xml:space="preserve"> ambiguity</w:t>
      </w:r>
    </w:p>
    <w:p w:rsidR="009016C5" w:rsidRPr="007F0F48" w:rsidRDefault="007674B0" w:rsidP="009016C5">
      <w:pPr>
        <w:rPr>
          <w:u w:val="single"/>
          <w:lang w:eastAsia="zh-CN"/>
        </w:rPr>
      </w:pPr>
      <w:r w:rsidRPr="007674B0">
        <w:rPr>
          <w:b/>
        </w:rPr>
        <w:t>Proposal3</w:t>
      </w:r>
      <w:r>
        <w:t xml:space="preserve">: </w:t>
      </w:r>
      <w:r w:rsidR="008838BD" w:rsidRPr="007F0F48">
        <w:rPr>
          <w:u w:val="single"/>
        </w:rPr>
        <w:t xml:space="preserve">It is suggested to further study the problem of RAR ambiguity due to large </w:t>
      </w:r>
      <w:r w:rsidR="008838BD" w:rsidRPr="007F0F48">
        <w:rPr>
          <w:u w:val="single"/>
          <w:lang w:eastAsia="zh-CN"/>
        </w:rPr>
        <w:t xml:space="preserve">length of preamble receiving window in NTN. </w:t>
      </w:r>
      <w:r w:rsidR="007F0F48" w:rsidRPr="007F0F48">
        <w:rPr>
          <w:u w:val="single"/>
          <w:lang w:eastAsia="zh-CN"/>
        </w:rPr>
        <w:t xml:space="preserve">A simple solution by </w:t>
      </w:r>
      <w:r w:rsidR="007F0F48" w:rsidRPr="007F0F48">
        <w:rPr>
          <w:u w:val="single"/>
        </w:rPr>
        <w:t>compar</w:t>
      </w:r>
      <w:r w:rsidR="007F0F48" w:rsidRPr="007F0F48">
        <w:rPr>
          <w:rFonts w:hint="eastAsia"/>
          <w:u w:val="single"/>
          <w:lang w:eastAsia="zh-CN"/>
        </w:rPr>
        <w:t>ing</w:t>
      </w:r>
      <w:r w:rsidR="007F0F48" w:rsidRPr="007F0F48">
        <w:rPr>
          <w:u w:val="single"/>
        </w:rPr>
        <w:t xml:space="preserve"> the TA value in the RAR </w:t>
      </w:r>
      <w:r w:rsidR="007F0F48" w:rsidRPr="007F0F48">
        <w:rPr>
          <w:u w:val="single"/>
          <w:lang w:eastAsia="zh-CN"/>
        </w:rPr>
        <w:t xml:space="preserve">and the estimated TA at UE with location information to identify the target RAR is suggested and FFS its impact on the RAR detection procedure. </w:t>
      </w:r>
    </w:p>
    <w:p w:rsidR="00CB50AD" w:rsidRDefault="00CB50AD" w:rsidP="00F46A0B">
      <w:pPr>
        <w:pStyle w:val="1"/>
        <w:rPr>
          <w:lang w:eastAsia="zh-CN"/>
        </w:rPr>
      </w:pPr>
      <w:r w:rsidRPr="001B2AB4">
        <w:rPr>
          <w:rFonts w:hint="eastAsia"/>
          <w:lang w:eastAsia="zh-CN"/>
        </w:rPr>
        <w:t>Conclusion</w:t>
      </w:r>
      <w:r w:rsidR="00F74EC7">
        <w:rPr>
          <w:lang w:eastAsia="zh-CN"/>
        </w:rPr>
        <w:t>s</w:t>
      </w:r>
    </w:p>
    <w:p w:rsidR="00413199" w:rsidRDefault="007F0F48" w:rsidP="00413199">
      <w:pPr>
        <w:jc w:val="both"/>
        <w:rPr>
          <w:rFonts w:eastAsiaTheme="minorEastAsia"/>
          <w:szCs w:val="24"/>
          <w:lang w:eastAsia="zh-CN"/>
        </w:rPr>
      </w:pPr>
      <w:r w:rsidRPr="00FF57C6">
        <w:rPr>
          <w:rFonts w:eastAsiaTheme="minorEastAsia"/>
          <w:szCs w:val="24"/>
          <w:lang w:eastAsia="zh-CN"/>
        </w:rPr>
        <w:t xml:space="preserve">In this contribution, we </w:t>
      </w:r>
      <w:r>
        <w:rPr>
          <w:rFonts w:eastAsiaTheme="minorEastAsia"/>
          <w:szCs w:val="24"/>
          <w:lang w:eastAsia="zh-CN"/>
        </w:rPr>
        <w:t>have</w:t>
      </w:r>
      <w:r w:rsidRPr="00FF57C6">
        <w:rPr>
          <w:rFonts w:eastAsiaTheme="minorEastAsia"/>
          <w:szCs w:val="24"/>
          <w:lang w:eastAsia="zh-CN"/>
        </w:rPr>
        <w:t xml:space="preserve"> describe</w:t>
      </w:r>
      <w:r>
        <w:rPr>
          <w:rFonts w:eastAsiaTheme="minorEastAsia"/>
          <w:szCs w:val="24"/>
          <w:lang w:eastAsia="zh-CN"/>
        </w:rPr>
        <w:t>d</w:t>
      </w:r>
      <w:r w:rsidRPr="00FF57C6">
        <w:rPr>
          <w:rFonts w:eastAsiaTheme="minorEastAsia"/>
          <w:szCs w:val="24"/>
          <w:lang w:eastAsia="zh-CN"/>
        </w:rPr>
        <w:t xml:space="preserve"> our considerations on the random access procedure enhancement in MAC layer and </w:t>
      </w:r>
      <w:r>
        <w:rPr>
          <w:rFonts w:eastAsiaTheme="minorEastAsia"/>
          <w:szCs w:val="24"/>
          <w:lang w:eastAsia="zh-CN"/>
        </w:rPr>
        <w:t>put forward the following proposals:</w:t>
      </w:r>
    </w:p>
    <w:p w:rsidR="006C7A13" w:rsidRDefault="006C7A13" w:rsidP="006C7A13">
      <w:pPr>
        <w:rPr>
          <w:rFonts w:eastAsiaTheme="minorEastAsia"/>
          <w:u w:val="single"/>
          <w:lang w:eastAsia="zh-CN"/>
        </w:rPr>
      </w:pPr>
      <w:r w:rsidRPr="00AF32A7">
        <w:rPr>
          <w:rFonts w:eastAsiaTheme="minorEastAsia" w:hint="eastAsia"/>
          <w:b/>
          <w:i/>
          <w:lang w:eastAsia="zh-CN"/>
        </w:rPr>
        <w:t>P</w:t>
      </w:r>
      <w:r w:rsidRPr="00AF32A7">
        <w:rPr>
          <w:rFonts w:eastAsiaTheme="minorEastAsia"/>
          <w:b/>
          <w:i/>
          <w:lang w:eastAsia="zh-CN"/>
        </w:rPr>
        <w:t>roposal1:</w:t>
      </w:r>
      <w:r>
        <w:rPr>
          <w:rFonts w:eastAsiaTheme="minorEastAsia"/>
          <w:lang w:eastAsia="zh-CN"/>
        </w:rPr>
        <w:t xml:space="preserve"> </w:t>
      </w:r>
      <w:r w:rsidRPr="00AF32A7">
        <w:rPr>
          <w:rFonts w:eastAsiaTheme="minorEastAsia"/>
          <w:u w:val="single"/>
          <w:lang w:eastAsia="zh-CN"/>
        </w:rPr>
        <w:t>It is suggest</w:t>
      </w:r>
      <w:r w:rsidR="00DF781C">
        <w:rPr>
          <w:rFonts w:eastAsiaTheme="minorEastAsia" w:hint="eastAsia"/>
          <w:u w:val="single"/>
          <w:lang w:eastAsia="zh-CN"/>
        </w:rPr>
        <w:t>ed</w:t>
      </w:r>
      <w:r w:rsidRPr="00AF32A7">
        <w:rPr>
          <w:rFonts w:eastAsiaTheme="minorEastAsia"/>
          <w:u w:val="single"/>
          <w:lang w:eastAsia="zh-CN"/>
        </w:rPr>
        <w:t xml:space="preserve"> that whether to introduce an offset for </w:t>
      </w:r>
      <w:r w:rsidRPr="00AF32A7">
        <w:rPr>
          <w:u w:val="single"/>
          <w:lang w:eastAsia="zh-CN"/>
        </w:rPr>
        <w:t xml:space="preserve">the start of </w:t>
      </w:r>
      <w:r w:rsidRPr="00AF32A7">
        <w:rPr>
          <w:i/>
          <w:u w:val="single"/>
        </w:rPr>
        <w:t xml:space="preserve">ra-ResponseWindow </w:t>
      </w:r>
      <w:r w:rsidRPr="00AF32A7">
        <w:rPr>
          <w:u w:val="single"/>
        </w:rPr>
        <w:t xml:space="preserve">and </w:t>
      </w:r>
      <w:r w:rsidRPr="00AF32A7">
        <w:rPr>
          <w:i/>
          <w:u w:val="single"/>
          <w:lang w:eastAsia="ja-JP"/>
        </w:rPr>
        <w:t>ra-ContentionResolutionTimer</w:t>
      </w:r>
      <w:r w:rsidRPr="00AF32A7">
        <w:rPr>
          <w:rFonts w:eastAsiaTheme="minorEastAsia"/>
          <w:u w:val="single"/>
          <w:lang w:eastAsia="zh-CN"/>
        </w:rPr>
        <w:t xml:space="preserve"> is determined after the confirmation of </w:t>
      </w:r>
      <w:r>
        <w:rPr>
          <w:rFonts w:eastAsiaTheme="minorEastAsia"/>
          <w:u w:val="single"/>
          <w:lang w:eastAsia="zh-CN"/>
        </w:rPr>
        <w:t xml:space="preserve">how to apply </w:t>
      </w:r>
      <w:r w:rsidRPr="00AF32A7">
        <w:rPr>
          <w:rFonts w:eastAsiaTheme="minorEastAsia"/>
          <w:u w:val="single"/>
          <w:lang w:eastAsia="zh-CN"/>
        </w:rPr>
        <w:t>TA pre-compensation</w:t>
      </w:r>
      <w:r>
        <w:rPr>
          <w:rFonts w:eastAsiaTheme="minorEastAsia"/>
          <w:u w:val="single"/>
          <w:lang w:eastAsia="zh-CN"/>
        </w:rPr>
        <w:t xml:space="preserve"> to</w:t>
      </w:r>
      <w:r w:rsidRPr="00AF32A7">
        <w:rPr>
          <w:rFonts w:eastAsiaTheme="minorEastAsia"/>
          <w:u w:val="single"/>
          <w:lang w:eastAsia="zh-CN"/>
        </w:rPr>
        <w:t xml:space="preserve"> Msg1 </w:t>
      </w:r>
      <w:r>
        <w:rPr>
          <w:rFonts w:eastAsiaTheme="minorEastAsia"/>
          <w:u w:val="single"/>
          <w:lang w:eastAsia="zh-CN"/>
        </w:rPr>
        <w:t xml:space="preserve">transmission </w:t>
      </w:r>
      <w:r w:rsidRPr="00AF32A7">
        <w:rPr>
          <w:rFonts w:eastAsiaTheme="minorEastAsia"/>
          <w:u w:val="single"/>
          <w:lang w:eastAsia="zh-CN"/>
        </w:rPr>
        <w:t>in RAN</w:t>
      </w:r>
      <w:r>
        <w:rPr>
          <w:rFonts w:eastAsiaTheme="minorEastAsia"/>
          <w:u w:val="single"/>
          <w:lang w:eastAsia="zh-CN"/>
        </w:rPr>
        <w:t>1, since the necessity of this offset depends on whether TA pre-compensation is applied to Msg1 or not.</w:t>
      </w:r>
    </w:p>
    <w:p w:rsidR="006C7A13" w:rsidRPr="00AF32A7" w:rsidRDefault="006C7A13" w:rsidP="006C7A13">
      <w:pPr>
        <w:rPr>
          <w:rFonts w:eastAsiaTheme="minorEastAsia"/>
          <w:u w:val="single"/>
          <w:lang w:eastAsia="zh-CN"/>
        </w:rPr>
      </w:pPr>
    </w:p>
    <w:p w:rsidR="006C7A13" w:rsidRDefault="006C7A13" w:rsidP="006C7A13">
      <w:r w:rsidRPr="00AF32A7">
        <w:rPr>
          <w:rFonts w:eastAsiaTheme="minorEastAsia" w:hint="eastAsia"/>
          <w:b/>
          <w:i/>
          <w:lang w:eastAsia="zh-CN"/>
        </w:rPr>
        <w:t>P</w:t>
      </w:r>
      <w:r>
        <w:rPr>
          <w:rFonts w:eastAsiaTheme="minorEastAsia"/>
          <w:b/>
          <w:i/>
          <w:lang w:eastAsia="zh-CN"/>
        </w:rPr>
        <w:t>roposal2</w:t>
      </w:r>
      <w:r w:rsidRPr="00AF32A7">
        <w:rPr>
          <w:rFonts w:eastAsiaTheme="minorEastAsia"/>
          <w:b/>
          <w:i/>
          <w:lang w:eastAsia="zh-CN"/>
        </w:rPr>
        <w:t>:</w:t>
      </w:r>
      <w:r>
        <w:rPr>
          <w:rFonts w:eastAsiaTheme="minorEastAsia"/>
          <w:b/>
          <w:i/>
          <w:lang w:eastAsia="zh-CN"/>
        </w:rPr>
        <w:t xml:space="preserve"> </w:t>
      </w:r>
      <w:r w:rsidRPr="00B862F3">
        <w:rPr>
          <w:rFonts w:eastAsiaTheme="minorEastAsia"/>
          <w:u w:val="single"/>
          <w:lang w:eastAsia="zh-CN"/>
        </w:rPr>
        <w:t>To solve the problem of</w:t>
      </w:r>
      <w:r w:rsidRPr="00B862F3">
        <w:rPr>
          <w:rFonts w:eastAsiaTheme="minorEastAsia"/>
          <w:b/>
          <w:i/>
          <w:u w:val="single"/>
          <w:lang w:eastAsia="zh-CN"/>
        </w:rPr>
        <w:t xml:space="preserve"> </w:t>
      </w:r>
      <w:r w:rsidRPr="00B862F3">
        <w:rPr>
          <w:u w:val="single"/>
        </w:rPr>
        <w:t>preamble ambiguity, it is suggested to consider the manner adopted in the terrestrial network, where let the gNB send all the possible RAR</w:t>
      </w:r>
      <w:r w:rsidRPr="00B862F3">
        <w:rPr>
          <w:rFonts w:hint="eastAsia"/>
          <w:u w:val="single"/>
          <w:lang w:eastAsia="zh-CN"/>
        </w:rPr>
        <w:t>s</w:t>
      </w:r>
      <w:r w:rsidRPr="00B862F3">
        <w:rPr>
          <w:u w:val="single"/>
        </w:rPr>
        <w:t xml:space="preserve"> </w:t>
      </w:r>
      <w:r w:rsidRPr="00B862F3">
        <w:rPr>
          <w:u w:val="single"/>
          <w:lang w:eastAsia="zh-CN"/>
        </w:rPr>
        <w:t>in the PDSCHs scrambled with</w:t>
      </w:r>
      <w:r w:rsidRPr="00B862F3">
        <w:rPr>
          <w:u w:val="single"/>
        </w:rPr>
        <w:t xml:space="preserve"> RA-RNTIs corresponding to the candidate ROs and let UEs to identify which RAR as its target RAR.</w:t>
      </w:r>
    </w:p>
    <w:p w:rsidR="007F0F48" w:rsidRPr="006C7A13" w:rsidRDefault="007F0F48" w:rsidP="00413199">
      <w:pPr>
        <w:jc w:val="both"/>
        <w:rPr>
          <w:lang w:eastAsia="zh-CN"/>
        </w:rPr>
      </w:pPr>
    </w:p>
    <w:p w:rsidR="00DA1977" w:rsidRPr="00E865C4" w:rsidRDefault="006C7A13" w:rsidP="007702E0">
      <w:pPr>
        <w:jc w:val="both"/>
        <w:rPr>
          <w:iCs/>
          <w:lang w:eastAsia="zh-CN"/>
        </w:rPr>
      </w:pPr>
      <w:r w:rsidRPr="007674B0">
        <w:rPr>
          <w:b/>
        </w:rPr>
        <w:t>Proposal3</w:t>
      </w:r>
      <w:r>
        <w:t xml:space="preserve">: </w:t>
      </w:r>
      <w:r w:rsidRPr="007F0F48">
        <w:rPr>
          <w:u w:val="single"/>
        </w:rPr>
        <w:t xml:space="preserve">It is suggested to further study the problem of RAR ambiguity due to large </w:t>
      </w:r>
      <w:r w:rsidRPr="007F0F48">
        <w:rPr>
          <w:u w:val="single"/>
          <w:lang w:eastAsia="zh-CN"/>
        </w:rPr>
        <w:t xml:space="preserve">length of preamble receiving window in NTN. A simple solution by </w:t>
      </w:r>
      <w:r w:rsidRPr="007F0F48">
        <w:rPr>
          <w:u w:val="single"/>
        </w:rPr>
        <w:t>compar</w:t>
      </w:r>
      <w:r w:rsidRPr="007F0F48">
        <w:rPr>
          <w:rFonts w:hint="eastAsia"/>
          <w:u w:val="single"/>
          <w:lang w:eastAsia="zh-CN"/>
        </w:rPr>
        <w:t>ing</w:t>
      </w:r>
      <w:r w:rsidRPr="007F0F48">
        <w:rPr>
          <w:u w:val="single"/>
        </w:rPr>
        <w:t xml:space="preserve"> the TA value in the RAR </w:t>
      </w:r>
      <w:r w:rsidRPr="007F0F48">
        <w:rPr>
          <w:u w:val="single"/>
          <w:lang w:eastAsia="zh-CN"/>
        </w:rPr>
        <w:t>and the estimated TA at UE with location information to identify the target RAR is suggested and FFS its impact on the RAR detection procedure.</w:t>
      </w:r>
    </w:p>
    <w:p w:rsidR="00CB50AD" w:rsidRPr="00D9625F" w:rsidRDefault="00CB50AD" w:rsidP="00F46A0B">
      <w:pPr>
        <w:pStyle w:val="1"/>
      </w:pPr>
      <w:r w:rsidRPr="00D9625F">
        <w:t>References</w:t>
      </w:r>
    </w:p>
    <w:p w:rsidR="00413199" w:rsidRPr="00296D68" w:rsidRDefault="00023A82" w:rsidP="00023A82">
      <w:pPr>
        <w:pStyle w:val="LGTdoc"/>
        <w:numPr>
          <w:ilvl w:val="0"/>
          <w:numId w:val="2"/>
        </w:numPr>
        <w:spacing w:afterLines="0" w:after="0" w:line="300" w:lineRule="auto"/>
        <w:rPr>
          <w:rFonts w:eastAsia="宋体"/>
          <w:sz w:val="20"/>
          <w:szCs w:val="20"/>
          <w:lang w:eastAsia="zh-CN"/>
        </w:rPr>
      </w:pPr>
      <w:bookmarkStart w:id="2" w:name="OLE_LINK20"/>
      <w:r>
        <w:rPr>
          <w:rFonts w:eastAsia="宋体"/>
          <w:sz w:val="20"/>
          <w:szCs w:val="20"/>
          <w:lang w:eastAsia="zh-CN"/>
        </w:rPr>
        <w:t xml:space="preserve">3GPP TR 38.321 v1.0.0, </w:t>
      </w:r>
      <w:r w:rsidRPr="00023A82">
        <w:rPr>
          <w:rFonts w:eastAsia="宋体"/>
          <w:sz w:val="20"/>
          <w:szCs w:val="20"/>
          <w:lang w:eastAsia="zh-CN"/>
        </w:rPr>
        <w:t>Solutions for NR to support non-terrestrial networks (NTN)</w:t>
      </w:r>
      <w:r>
        <w:rPr>
          <w:rFonts w:eastAsia="宋体" w:hint="eastAsia"/>
          <w:sz w:val="20"/>
          <w:szCs w:val="20"/>
          <w:lang w:eastAsia="zh-CN"/>
        </w:rPr>
        <w:t>,</w:t>
      </w:r>
      <w:r>
        <w:rPr>
          <w:rFonts w:eastAsia="宋体"/>
          <w:sz w:val="20"/>
          <w:szCs w:val="20"/>
          <w:lang w:eastAsia="zh-CN"/>
        </w:rPr>
        <w:t xml:space="preserve"> Dec.2019 </w:t>
      </w:r>
      <w:bookmarkEnd w:id="2"/>
    </w:p>
    <w:sectPr w:rsidR="00413199" w:rsidRPr="00296D68"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F06" w:rsidRDefault="00B05F06" w:rsidP="00B32FB0">
      <w:pPr>
        <w:spacing w:after="0"/>
      </w:pPr>
      <w:r>
        <w:separator/>
      </w:r>
    </w:p>
  </w:endnote>
  <w:endnote w:type="continuationSeparator" w:id="0">
    <w:p w:rsidR="00B05F06" w:rsidRDefault="00B05F06"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F06" w:rsidRDefault="00B05F06" w:rsidP="00B32FB0">
      <w:pPr>
        <w:spacing w:after="0"/>
      </w:pPr>
      <w:r>
        <w:separator/>
      </w:r>
    </w:p>
  </w:footnote>
  <w:footnote w:type="continuationSeparator" w:id="0">
    <w:p w:rsidR="00B05F06" w:rsidRDefault="00B05F06"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7B40C5"/>
    <w:multiLevelType w:val="hybridMultilevel"/>
    <w:tmpl w:val="106EBFFC"/>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11F8"/>
    <w:rsid w:val="00003026"/>
    <w:rsid w:val="00004BBB"/>
    <w:rsid w:val="0001058D"/>
    <w:rsid w:val="00010FE2"/>
    <w:rsid w:val="00012082"/>
    <w:rsid w:val="00014878"/>
    <w:rsid w:val="00015500"/>
    <w:rsid w:val="00016438"/>
    <w:rsid w:val="0001668C"/>
    <w:rsid w:val="00017539"/>
    <w:rsid w:val="00021768"/>
    <w:rsid w:val="00023A82"/>
    <w:rsid w:val="00025C72"/>
    <w:rsid w:val="0002707E"/>
    <w:rsid w:val="00032137"/>
    <w:rsid w:val="00033CF0"/>
    <w:rsid w:val="00040863"/>
    <w:rsid w:val="0004198E"/>
    <w:rsid w:val="00041BE4"/>
    <w:rsid w:val="0004316B"/>
    <w:rsid w:val="000461D1"/>
    <w:rsid w:val="0004637A"/>
    <w:rsid w:val="00050E5F"/>
    <w:rsid w:val="00052DFD"/>
    <w:rsid w:val="00053352"/>
    <w:rsid w:val="00053BB6"/>
    <w:rsid w:val="00054B1B"/>
    <w:rsid w:val="00055D96"/>
    <w:rsid w:val="00062CB9"/>
    <w:rsid w:val="00064AA5"/>
    <w:rsid w:val="00070088"/>
    <w:rsid w:val="00072C81"/>
    <w:rsid w:val="000767CE"/>
    <w:rsid w:val="000770B2"/>
    <w:rsid w:val="000829E3"/>
    <w:rsid w:val="00084625"/>
    <w:rsid w:val="00087481"/>
    <w:rsid w:val="00087F82"/>
    <w:rsid w:val="00087FDC"/>
    <w:rsid w:val="00090847"/>
    <w:rsid w:val="00090B2D"/>
    <w:rsid w:val="00092305"/>
    <w:rsid w:val="000964B7"/>
    <w:rsid w:val="000A14D9"/>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100FFD"/>
    <w:rsid w:val="001043C9"/>
    <w:rsid w:val="0010466C"/>
    <w:rsid w:val="00107568"/>
    <w:rsid w:val="001105F2"/>
    <w:rsid w:val="00110D51"/>
    <w:rsid w:val="00117A60"/>
    <w:rsid w:val="001237D2"/>
    <w:rsid w:val="00123AA3"/>
    <w:rsid w:val="00132AC1"/>
    <w:rsid w:val="00134683"/>
    <w:rsid w:val="00134CE6"/>
    <w:rsid w:val="00145D45"/>
    <w:rsid w:val="001460CD"/>
    <w:rsid w:val="00150CE5"/>
    <w:rsid w:val="0015189F"/>
    <w:rsid w:val="001528B6"/>
    <w:rsid w:val="00153372"/>
    <w:rsid w:val="00155D09"/>
    <w:rsid w:val="001617F4"/>
    <w:rsid w:val="00164363"/>
    <w:rsid w:val="001654B5"/>
    <w:rsid w:val="001678E0"/>
    <w:rsid w:val="00170610"/>
    <w:rsid w:val="00171929"/>
    <w:rsid w:val="00172966"/>
    <w:rsid w:val="001819D4"/>
    <w:rsid w:val="00182457"/>
    <w:rsid w:val="0018422A"/>
    <w:rsid w:val="00186AF0"/>
    <w:rsid w:val="001876F9"/>
    <w:rsid w:val="001905DA"/>
    <w:rsid w:val="001906D9"/>
    <w:rsid w:val="00193A47"/>
    <w:rsid w:val="00195AE2"/>
    <w:rsid w:val="001A24D1"/>
    <w:rsid w:val="001A2E3C"/>
    <w:rsid w:val="001A30DE"/>
    <w:rsid w:val="001A42B8"/>
    <w:rsid w:val="001A4C09"/>
    <w:rsid w:val="001B0381"/>
    <w:rsid w:val="001B49EB"/>
    <w:rsid w:val="001B5895"/>
    <w:rsid w:val="001B6AF2"/>
    <w:rsid w:val="001B6FED"/>
    <w:rsid w:val="001C24AB"/>
    <w:rsid w:val="001C25A0"/>
    <w:rsid w:val="001D19E7"/>
    <w:rsid w:val="001D207C"/>
    <w:rsid w:val="001D3237"/>
    <w:rsid w:val="001D3A3B"/>
    <w:rsid w:val="001D467C"/>
    <w:rsid w:val="001E2A1D"/>
    <w:rsid w:val="001E2E3F"/>
    <w:rsid w:val="001E3EDB"/>
    <w:rsid w:val="001E4110"/>
    <w:rsid w:val="001E7019"/>
    <w:rsid w:val="001E7A48"/>
    <w:rsid w:val="001F09AA"/>
    <w:rsid w:val="001F0CE1"/>
    <w:rsid w:val="00201813"/>
    <w:rsid w:val="00202724"/>
    <w:rsid w:val="00203B42"/>
    <w:rsid w:val="00206A4B"/>
    <w:rsid w:val="00206D52"/>
    <w:rsid w:val="00210600"/>
    <w:rsid w:val="00212579"/>
    <w:rsid w:val="00212B25"/>
    <w:rsid w:val="002157CE"/>
    <w:rsid w:val="00217372"/>
    <w:rsid w:val="00220892"/>
    <w:rsid w:val="0022151B"/>
    <w:rsid w:val="00223D67"/>
    <w:rsid w:val="002240AA"/>
    <w:rsid w:val="00226090"/>
    <w:rsid w:val="0022643A"/>
    <w:rsid w:val="00244F41"/>
    <w:rsid w:val="0024513E"/>
    <w:rsid w:val="0024557A"/>
    <w:rsid w:val="002458BB"/>
    <w:rsid w:val="00254625"/>
    <w:rsid w:val="0025555F"/>
    <w:rsid w:val="002561E8"/>
    <w:rsid w:val="00256A74"/>
    <w:rsid w:val="00256FD5"/>
    <w:rsid w:val="0025718F"/>
    <w:rsid w:val="0025782D"/>
    <w:rsid w:val="00262B5E"/>
    <w:rsid w:val="002651B4"/>
    <w:rsid w:val="00265C23"/>
    <w:rsid w:val="0026638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86F0E"/>
    <w:rsid w:val="00291E7F"/>
    <w:rsid w:val="0029207C"/>
    <w:rsid w:val="00296D68"/>
    <w:rsid w:val="002A0190"/>
    <w:rsid w:val="002A1213"/>
    <w:rsid w:val="002A19C4"/>
    <w:rsid w:val="002A601E"/>
    <w:rsid w:val="002A778C"/>
    <w:rsid w:val="002B3FB5"/>
    <w:rsid w:val="002B41F2"/>
    <w:rsid w:val="002B4F4B"/>
    <w:rsid w:val="002B5519"/>
    <w:rsid w:val="002C070F"/>
    <w:rsid w:val="002C272C"/>
    <w:rsid w:val="002C4593"/>
    <w:rsid w:val="002D1F78"/>
    <w:rsid w:val="002D5E8D"/>
    <w:rsid w:val="002E01BB"/>
    <w:rsid w:val="002E04F3"/>
    <w:rsid w:val="002E1ED1"/>
    <w:rsid w:val="002E1EF0"/>
    <w:rsid w:val="002E39BA"/>
    <w:rsid w:val="002E4693"/>
    <w:rsid w:val="002E49A4"/>
    <w:rsid w:val="002E6391"/>
    <w:rsid w:val="002E6F68"/>
    <w:rsid w:val="002F46ED"/>
    <w:rsid w:val="002F7F24"/>
    <w:rsid w:val="00300D8B"/>
    <w:rsid w:val="00301B1A"/>
    <w:rsid w:val="00306AD1"/>
    <w:rsid w:val="00312BDC"/>
    <w:rsid w:val="00317822"/>
    <w:rsid w:val="003233A2"/>
    <w:rsid w:val="00324FE4"/>
    <w:rsid w:val="00327400"/>
    <w:rsid w:val="00327B0B"/>
    <w:rsid w:val="00327B92"/>
    <w:rsid w:val="00335BC3"/>
    <w:rsid w:val="00335F53"/>
    <w:rsid w:val="00337778"/>
    <w:rsid w:val="00350F15"/>
    <w:rsid w:val="00353403"/>
    <w:rsid w:val="00353824"/>
    <w:rsid w:val="003566BD"/>
    <w:rsid w:val="00370B12"/>
    <w:rsid w:val="00373291"/>
    <w:rsid w:val="003740C5"/>
    <w:rsid w:val="003759B5"/>
    <w:rsid w:val="00380F3F"/>
    <w:rsid w:val="00383E00"/>
    <w:rsid w:val="00385D7F"/>
    <w:rsid w:val="00390924"/>
    <w:rsid w:val="00390E9F"/>
    <w:rsid w:val="0039119D"/>
    <w:rsid w:val="00391279"/>
    <w:rsid w:val="00391C18"/>
    <w:rsid w:val="003936E7"/>
    <w:rsid w:val="0039597C"/>
    <w:rsid w:val="00397CB4"/>
    <w:rsid w:val="00397FFC"/>
    <w:rsid w:val="003A1798"/>
    <w:rsid w:val="003A1C63"/>
    <w:rsid w:val="003A6E79"/>
    <w:rsid w:val="003A7962"/>
    <w:rsid w:val="003B70A7"/>
    <w:rsid w:val="003C0BA8"/>
    <w:rsid w:val="003C0C45"/>
    <w:rsid w:val="003C3252"/>
    <w:rsid w:val="003C35D2"/>
    <w:rsid w:val="003C44D7"/>
    <w:rsid w:val="003C451A"/>
    <w:rsid w:val="003C6841"/>
    <w:rsid w:val="003C76FE"/>
    <w:rsid w:val="003D1E4A"/>
    <w:rsid w:val="003D269E"/>
    <w:rsid w:val="003D4DE4"/>
    <w:rsid w:val="003D7EF1"/>
    <w:rsid w:val="003E177D"/>
    <w:rsid w:val="003E2D2F"/>
    <w:rsid w:val="003E7CE1"/>
    <w:rsid w:val="003F0BA6"/>
    <w:rsid w:val="003F1C7A"/>
    <w:rsid w:val="003F2307"/>
    <w:rsid w:val="003F4457"/>
    <w:rsid w:val="003F4DD7"/>
    <w:rsid w:val="00403176"/>
    <w:rsid w:val="0040420A"/>
    <w:rsid w:val="00406C01"/>
    <w:rsid w:val="00407754"/>
    <w:rsid w:val="00413199"/>
    <w:rsid w:val="00414600"/>
    <w:rsid w:val="00424664"/>
    <w:rsid w:val="00424C84"/>
    <w:rsid w:val="00424EFF"/>
    <w:rsid w:val="0043297D"/>
    <w:rsid w:val="00434442"/>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70249"/>
    <w:rsid w:val="00475C4C"/>
    <w:rsid w:val="00476988"/>
    <w:rsid w:val="00480C31"/>
    <w:rsid w:val="004868DD"/>
    <w:rsid w:val="00486F03"/>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77D0"/>
    <w:rsid w:val="00510D74"/>
    <w:rsid w:val="0051174F"/>
    <w:rsid w:val="00511DA3"/>
    <w:rsid w:val="005123FF"/>
    <w:rsid w:val="00512DBC"/>
    <w:rsid w:val="00514120"/>
    <w:rsid w:val="00516809"/>
    <w:rsid w:val="00517DE7"/>
    <w:rsid w:val="00521C82"/>
    <w:rsid w:val="00523F0B"/>
    <w:rsid w:val="005244D5"/>
    <w:rsid w:val="00525794"/>
    <w:rsid w:val="00525ED1"/>
    <w:rsid w:val="00526A2A"/>
    <w:rsid w:val="00527EA4"/>
    <w:rsid w:val="00530688"/>
    <w:rsid w:val="00533C07"/>
    <w:rsid w:val="00537C68"/>
    <w:rsid w:val="00542BB2"/>
    <w:rsid w:val="00547791"/>
    <w:rsid w:val="00550211"/>
    <w:rsid w:val="00552A6E"/>
    <w:rsid w:val="00556528"/>
    <w:rsid w:val="005573BA"/>
    <w:rsid w:val="00560112"/>
    <w:rsid w:val="00560220"/>
    <w:rsid w:val="00560C74"/>
    <w:rsid w:val="005613BD"/>
    <w:rsid w:val="005642B8"/>
    <w:rsid w:val="005663C4"/>
    <w:rsid w:val="005701DD"/>
    <w:rsid w:val="005702EC"/>
    <w:rsid w:val="0057042D"/>
    <w:rsid w:val="00570B4B"/>
    <w:rsid w:val="005733A0"/>
    <w:rsid w:val="00574B4D"/>
    <w:rsid w:val="005776DA"/>
    <w:rsid w:val="005818CB"/>
    <w:rsid w:val="005824B2"/>
    <w:rsid w:val="00583B6A"/>
    <w:rsid w:val="00585454"/>
    <w:rsid w:val="00585E74"/>
    <w:rsid w:val="005902AE"/>
    <w:rsid w:val="00593854"/>
    <w:rsid w:val="00593BB1"/>
    <w:rsid w:val="00594A34"/>
    <w:rsid w:val="0059570C"/>
    <w:rsid w:val="00596D58"/>
    <w:rsid w:val="005A3F33"/>
    <w:rsid w:val="005A5F66"/>
    <w:rsid w:val="005A6D78"/>
    <w:rsid w:val="005A723F"/>
    <w:rsid w:val="005B00AE"/>
    <w:rsid w:val="005B36BF"/>
    <w:rsid w:val="005B3B4C"/>
    <w:rsid w:val="005C1AAF"/>
    <w:rsid w:val="005C38BB"/>
    <w:rsid w:val="005C56A8"/>
    <w:rsid w:val="005D25A5"/>
    <w:rsid w:val="005D2AE3"/>
    <w:rsid w:val="005D4189"/>
    <w:rsid w:val="005D763C"/>
    <w:rsid w:val="005E6719"/>
    <w:rsid w:val="005E7879"/>
    <w:rsid w:val="005E79FD"/>
    <w:rsid w:val="005F3C7D"/>
    <w:rsid w:val="005F781E"/>
    <w:rsid w:val="0060027B"/>
    <w:rsid w:val="0060115F"/>
    <w:rsid w:val="00604561"/>
    <w:rsid w:val="006059DD"/>
    <w:rsid w:val="00612F8D"/>
    <w:rsid w:val="0061598D"/>
    <w:rsid w:val="00616F09"/>
    <w:rsid w:val="00617842"/>
    <w:rsid w:val="006200B7"/>
    <w:rsid w:val="0062031A"/>
    <w:rsid w:val="0062096B"/>
    <w:rsid w:val="00621779"/>
    <w:rsid w:val="006223A0"/>
    <w:rsid w:val="00622B19"/>
    <w:rsid w:val="00624BF4"/>
    <w:rsid w:val="0062551D"/>
    <w:rsid w:val="00625D65"/>
    <w:rsid w:val="00627B2D"/>
    <w:rsid w:val="006355B2"/>
    <w:rsid w:val="00636191"/>
    <w:rsid w:val="00636E9E"/>
    <w:rsid w:val="006409E3"/>
    <w:rsid w:val="0064596E"/>
    <w:rsid w:val="00646290"/>
    <w:rsid w:val="00650ABF"/>
    <w:rsid w:val="00651CC2"/>
    <w:rsid w:val="0065521C"/>
    <w:rsid w:val="00655C20"/>
    <w:rsid w:val="00657130"/>
    <w:rsid w:val="00662D56"/>
    <w:rsid w:val="00662E52"/>
    <w:rsid w:val="00665312"/>
    <w:rsid w:val="00666DA7"/>
    <w:rsid w:val="00670673"/>
    <w:rsid w:val="00670CD4"/>
    <w:rsid w:val="00670EE9"/>
    <w:rsid w:val="00676F8C"/>
    <w:rsid w:val="0067790D"/>
    <w:rsid w:val="00682559"/>
    <w:rsid w:val="00682B78"/>
    <w:rsid w:val="006837F7"/>
    <w:rsid w:val="006847C9"/>
    <w:rsid w:val="006855A4"/>
    <w:rsid w:val="00687718"/>
    <w:rsid w:val="00687EC3"/>
    <w:rsid w:val="00691B2E"/>
    <w:rsid w:val="00693F54"/>
    <w:rsid w:val="00694620"/>
    <w:rsid w:val="00695F9F"/>
    <w:rsid w:val="006A0003"/>
    <w:rsid w:val="006A2D63"/>
    <w:rsid w:val="006A505D"/>
    <w:rsid w:val="006A7304"/>
    <w:rsid w:val="006B2CB9"/>
    <w:rsid w:val="006B34F5"/>
    <w:rsid w:val="006B3B36"/>
    <w:rsid w:val="006B4B0F"/>
    <w:rsid w:val="006B4FFE"/>
    <w:rsid w:val="006C7303"/>
    <w:rsid w:val="006C7A13"/>
    <w:rsid w:val="006D21FF"/>
    <w:rsid w:val="006D35F3"/>
    <w:rsid w:val="006D5A72"/>
    <w:rsid w:val="006F057C"/>
    <w:rsid w:val="006F22C5"/>
    <w:rsid w:val="006F2B8F"/>
    <w:rsid w:val="006F499E"/>
    <w:rsid w:val="006F5864"/>
    <w:rsid w:val="006F765C"/>
    <w:rsid w:val="00700906"/>
    <w:rsid w:val="0070134A"/>
    <w:rsid w:val="00701FC2"/>
    <w:rsid w:val="007034AE"/>
    <w:rsid w:val="00705B8A"/>
    <w:rsid w:val="00710061"/>
    <w:rsid w:val="00711272"/>
    <w:rsid w:val="00713B27"/>
    <w:rsid w:val="0071763A"/>
    <w:rsid w:val="007208BD"/>
    <w:rsid w:val="00721858"/>
    <w:rsid w:val="00722237"/>
    <w:rsid w:val="0072230B"/>
    <w:rsid w:val="00723B06"/>
    <w:rsid w:val="00726924"/>
    <w:rsid w:val="00727EE2"/>
    <w:rsid w:val="0073578C"/>
    <w:rsid w:val="0073649E"/>
    <w:rsid w:val="0074081F"/>
    <w:rsid w:val="00740BE3"/>
    <w:rsid w:val="00743256"/>
    <w:rsid w:val="00744C51"/>
    <w:rsid w:val="00745911"/>
    <w:rsid w:val="00745E3A"/>
    <w:rsid w:val="007551F0"/>
    <w:rsid w:val="00756160"/>
    <w:rsid w:val="00757FB4"/>
    <w:rsid w:val="00761B1A"/>
    <w:rsid w:val="007638BE"/>
    <w:rsid w:val="00763F0C"/>
    <w:rsid w:val="00764BC9"/>
    <w:rsid w:val="00766B1C"/>
    <w:rsid w:val="007674B0"/>
    <w:rsid w:val="007702E0"/>
    <w:rsid w:val="00773215"/>
    <w:rsid w:val="0077557B"/>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2FA7"/>
    <w:rsid w:val="007C566E"/>
    <w:rsid w:val="007C60E0"/>
    <w:rsid w:val="007C684A"/>
    <w:rsid w:val="007C7F14"/>
    <w:rsid w:val="007D132D"/>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0F48"/>
    <w:rsid w:val="007F7546"/>
    <w:rsid w:val="007F7F84"/>
    <w:rsid w:val="0080174B"/>
    <w:rsid w:val="0080495D"/>
    <w:rsid w:val="00805E49"/>
    <w:rsid w:val="00811132"/>
    <w:rsid w:val="00814010"/>
    <w:rsid w:val="008145D3"/>
    <w:rsid w:val="00814D90"/>
    <w:rsid w:val="0082343E"/>
    <w:rsid w:val="00823D81"/>
    <w:rsid w:val="0083056F"/>
    <w:rsid w:val="0083080F"/>
    <w:rsid w:val="00834135"/>
    <w:rsid w:val="008345AD"/>
    <w:rsid w:val="00835980"/>
    <w:rsid w:val="0083692B"/>
    <w:rsid w:val="008369AE"/>
    <w:rsid w:val="008441F9"/>
    <w:rsid w:val="00846C67"/>
    <w:rsid w:val="00851EAA"/>
    <w:rsid w:val="00854B9B"/>
    <w:rsid w:val="00854D11"/>
    <w:rsid w:val="0086071A"/>
    <w:rsid w:val="0086105B"/>
    <w:rsid w:val="00861265"/>
    <w:rsid w:val="0086458E"/>
    <w:rsid w:val="0086640D"/>
    <w:rsid w:val="008664AB"/>
    <w:rsid w:val="0086730E"/>
    <w:rsid w:val="00870E1C"/>
    <w:rsid w:val="0087360D"/>
    <w:rsid w:val="00873F32"/>
    <w:rsid w:val="00874301"/>
    <w:rsid w:val="00874D97"/>
    <w:rsid w:val="00880EF9"/>
    <w:rsid w:val="00881279"/>
    <w:rsid w:val="008815AB"/>
    <w:rsid w:val="008835D2"/>
    <w:rsid w:val="008838BD"/>
    <w:rsid w:val="00887686"/>
    <w:rsid w:val="008877E4"/>
    <w:rsid w:val="00891785"/>
    <w:rsid w:val="00892189"/>
    <w:rsid w:val="00893105"/>
    <w:rsid w:val="008935BC"/>
    <w:rsid w:val="00896ECF"/>
    <w:rsid w:val="008A3C71"/>
    <w:rsid w:val="008A3E94"/>
    <w:rsid w:val="008A4D77"/>
    <w:rsid w:val="008A5CEE"/>
    <w:rsid w:val="008A70F3"/>
    <w:rsid w:val="008B1616"/>
    <w:rsid w:val="008B1991"/>
    <w:rsid w:val="008B5448"/>
    <w:rsid w:val="008B73E0"/>
    <w:rsid w:val="008B7CD7"/>
    <w:rsid w:val="008C0234"/>
    <w:rsid w:val="008C09FB"/>
    <w:rsid w:val="008C391E"/>
    <w:rsid w:val="008C39F6"/>
    <w:rsid w:val="008C45D4"/>
    <w:rsid w:val="008C57AF"/>
    <w:rsid w:val="008C795D"/>
    <w:rsid w:val="008D0E5B"/>
    <w:rsid w:val="008D20F0"/>
    <w:rsid w:val="008D4FCB"/>
    <w:rsid w:val="008D6452"/>
    <w:rsid w:val="008D7BFE"/>
    <w:rsid w:val="008E3636"/>
    <w:rsid w:val="008E5D48"/>
    <w:rsid w:val="008F042C"/>
    <w:rsid w:val="008F0C1A"/>
    <w:rsid w:val="008F275D"/>
    <w:rsid w:val="008F3B28"/>
    <w:rsid w:val="008F5D37"/>
    <w:rsid w:val="008F7C91"/>
    <w:rsid w:val="009016C5"/>
    <w:rsid w:val="00901AC5"/>
    <w:rsid w:val="00901F95"/>
    <w:rsid w:val="00902FD4"/>
    <w:rsid w:val="0090438C"/>
    <w:rsid w:val="0090510A"/>
    <w:rsid w:val="009061B7"/>
    <w:rsid w:val="00912C05"/>
    <w:rsid w:val="00913F60"/>
    <w:rsid w:val="009142E9"/>
    <w:rsid w:val="00914D9E"/>
    <w:rsid w:val="00915F34"/>
    <w:rsid w:val="00916251"/>
    <w:rsid w:val="00916411"/>
    <w:rsid w:val="00922541"/>
    <w:rsid w:val="00924060"/>
    <w:rsid w:val="00925247"/>
    <w:rsid w:val="00931FEE"/>
    <w:rsid w:val="0093210C"/>
    <w:rsid w:val="009365A1"/>
    <w:rsid w:val="00940EB7"/>
    <w:rsid w:val="00942912"/>
    <w:rsid w:val="00942C73"/>
    <w:rsid w:val="00943969"/>
    <w:rsid w:val="00944000"/>
    <w:rsid w:val="009469FE"/>
    <w:rsid w:val="0094781D"/>
    <w:rsid w:val="009507C9"/>
    <w:rsid w:val="009507D4"/>
    <w:rsid w:val="00953446"/>
    <w:rsid w:val="00953CAE"/>
    <w:rsid w:val="00955101"/>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1F7A"/>
    <w:rsid w:val="009A44D9"/>
    <w:rsid w:val="009A5DEB"/>
    <w:rsid w:val="009A6A20"/>
    <w:rsid w:val="009A6AF4"/>
    <w:rsid w:val="009A717A"/>
    <w:rsid w:val="009B21B6"/>
    <w:rsid w:val="009B2A12"/>
    <w:rsid w:val="009B7EF9"/>
    <w:rsid w:val="009C1B5D"/>
    <w:rsid w:val="009C76CB"/>
    <w:rsid w:val="009C7A93"/>
    <w:rsid w:val="009D1994"/>
    <w:rsid w:val="009D3FBA"/>
    <w:rsid w:val="009D63EF"/>
    <w:rsid w:val="009D6ED0"/>
    <w:rsid w:val="009D72B7"/>
    <w:rsid w:val="009E5124"/>
    <w:rsid w:val="009E68A1"/>
    <w:rsid w:val="009F00C9"/>
    <w:rsid w:val="009F3805"/>
    <w:rsid w:val="009F7F72"/>
    <w:rsid w:val="00A002FA"/>
    <w:rsid w:val="00A01680"/>
    <w:rsid w:val="00A02570"/>
    <w:rsid w:val="00A02E6C"/>
    <w:rsid w:val="00A04D30"/>
    <w:rsid w:val="00A05F3F"/>
    <w:rsid w:val="00A10F8F"/>
    <w:rsid w:val="00A157CF"/>
    <w:rsid w:val="00A168E6"/>
    <w:rsid w:val="00A16A80"/>
    <w:rsid w:val="00A20181"/>
    <w:rsid w:val="00A22B8C"/>
    <w:rsid w:val="00A23711"/>
    <w:rsid w:val="00A2399E"/>
    <w:rsid w:val="00A2474A"/>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4D28"/>
    <w:rsid w:val="00AB7D8A"/>
    <w:rsid w:val="00AC0C4B"/>
    <w:rsid w:val="00AC19AA"/>
    <w:rsid w:val="00AC1CE8"/>
    <w:rsid w:val="00AC43AE"/>
    <w:rsid w:val="00AC4879"/>
    <w:rsid w:val="00AD030D"/>
    <w:rsid w:val="00AD24AE"/>
    <w:rsid w:val="00AD2930"/>
    <w:rsid w:val="00AD2C18"/>
    <w:rsid w:val="00AD690E"/>
    <w:rsid w:val="00AE054A"/>
    <w:rsid w:val="00AE23F6"/>
    <w:rsid w:val="00AE3766"/>
    <w:rsid w:val="00AE6B77"/>
    <w:rsid w:val="00AE7AB9"/>
    <w:rsid w:val="00AF32A7"/>
    <w:rsid w:val="00AF417B"/>
    <w:rsid w:val="00AF4CD3"/>
    <w:rsid w:val="00AF5716"/>
    <w:rsid w:val="00B00B89"/>
    <w:rsid w:val="00B02A17"/>
    <w:rsid w:val="00B04B7F"/>
    <w:rsid w:val="00B05E8B"/>
    <w:rsid w:val="00B05F06"/>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7C2"/>
    <w:rsid w:val="00B848F7"/>
    <w:rsid w:val="00B852F7"/>
    <w:rsid w:val="00B85851"/>
    <w:rsid w:val="00B862F3"/>
    <w:rsid w:val="00B86DDA"/>
    <w:rsid w:val="00B90C99"/>
    <w:rsid w:val="00B9154D"/>
    <w:rsid w:val="00B918D1"/>
    <w:rsid w:val="00B94B6E"/>
    <w:rsid w:val="00B95F38"/>
    <w:rsid w:val="00BA4F25"/>
    <w:rsid w:val="00BA5950"/>
    <w:rsid w:val="00BA7F8F"/>
    <w:rsid w:val="00BB6DF7"/>
    <w:rsid w:val="00BB7EC5"/>
    <w:rsid w:val="00BC7850"/>
    <w:rsid w:val="00BC7C38"/>
    <w:rsid w:val="00BD24F5"/>
    <w:rsid w:val="00BD3D7C"/>
    <w:rsid w:val="00BD3E5E"/>
    <w:rsid w:val="00BD400C"/>
    <w:rsid w:val="00BD5075"/>
    <w:rsid w:val="00BD54E2"/>
    <w:rsid w:val="00BD5C68"/>
    <w:rsid w:val="00BD6D98"/>
    <w:rsid w:val="00BE00C4"/>
    <w:rsid w:val="00BE3191"/>
    <w:rsid w:val="00BE325B"/>
    <w:rsid w:val="00BE33FD"/>
    <w:rsid w:val="00BE4378"/>
    <w:rsid w:val="00BE6F5E"/>
    <w:rsid w:val="00BE79D5"/>
    <w:rsid w:val="00BF14E7"/>
    <w:rsid w:val="00BF4627"/>
    <w:rsid w:val="00BF4723"/>
    <w:rsid w:val="00BF625D"/>
    <w:rsid w:val="00BF76C5"/>
    <w:rsid w:val="00C00A66"/>
    <w:rsid w:val="00C0238A"/>
    <w:rsid w:val="00C02972"/>
    <w:rsid w:val="00C06139"/>
    <w:rsid w:val="00C06AAD"/>
    <w:rsid w:val="00C07C69"/>
    <w:rsid w:val="00C1024D"/>
    <w:rsid w:val="00C125C9"/>
    <w:rsid w:val="00C13563"/>
    <w:rsid w:val="00C13DD8"/>
    <w:rsid w:val="00C146C1"/>
    <w:rsid w:val="00C14A33"/>
    <w:rsid w:val="00C15F34"/>
    <w:rsid w:val="00C17C8B"/>
    <w:rsid w:val="00C2064A"/>
    <w:rsid w:val="00C22613"/>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70A3B"/>
    <w:rsid w:val="00C7166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0C3D"/>
    <w:rsid w:val="00CB2EC6"/>
    <w:rsid w:val="00CB4323"/>
    <w:rsid w:val="00CB50AD"/>
    <w:rsid w:val="00CB7394"/>
    <w:rsid w:val="00CC1BB5"/>
    <w:rsid w:val="00CC6980"/>
    <w:rsid w:val="00CD0BB5"/>
    <w:rsid w:val="00CD1C82"/>
    <w:rsid w:val="00CD671E"/>
    <w:rsid w:val="00CD7238"/>
    <w:rsid w:val="00CE25AC"/>
    <w:rsid w:val="00CE304D"/>
    <w:rsid w:val="00CE33E6"/>
    <w:rsid w:val="00CF0188"/>
    <w:rsid w:val="00CF0B62"/>
    <w:rsid w:val="00CF3034"/>
    <w:rsid w:val="00CF4104"/>
    <w:rsid w:val="00CF7D42"/>
    <w:rsid w:val="00CF7EA2"/>
    <w:rsid w:val="00D0168D"/>
    <w:rsid w:val="00D0336E"/>
    <w:rsid w:val="00D070F2"/>
    <w:rsid w:val="00D120AA"/>
    <w:rsid w:val="00D14431"/>
    <w:rsid w:val="00D14737"/>
    <w:rsid w:val="00D15776"/>
    <w:rsid w:val="00D15B94"/>
    <w:rsid w:val="00D168E7"/>
    <w:rsid w:val="00D2187F"/>
    <w:rsid w:val="00D26B12"/>
    <w:rsid w:val="00D31368"/>
    <w:rsid w:val="00D31F34"/>
    <w:rsid w:val="00D35CC2"/>
    <w:rsid w:val="00D40726"/>
    <w:rsid w:val="00D415CF"/>
    <w:rsid w:val="00D42247"/>
    <w:rsid w:val="00D42B74"/>
    <w:rsid w:val="00D438CB"/>
    <w:rsid w:val="00D44D5B"/>
    <w:rsid w:val="00D46199"/>
    <w:rsid w:val="00D46D6A"/>
    <w:rsid w:val="00D519A4"/>
    <w:rsid w:val="00D51A3B"/>
    <w:rsid w:val="00D54EB8"/>
    <w:rsid w:val="00D553B4"/>
    <w:rsid w:val="00D5549A"/>
    <w:rsid w:val="00D60B9E"/>
    <w:rsid w:val="00D62637"/>
    <w:rsid w:val="00D632B0"/>
    <w:rsid w:val="00D6505F"/>
    <w:rsid w:val="00D65FA7"/>
    <w:rsid w:val="00D705E5"/>
    <w:rsid w:val="00D769CC"/>
    <w:rsid w:val="00D806AA"/>
    <w:rsid w:val="00D82531"/>
    <w:rsid w:val="00D84F95"/>
    <w:rsid w:val="00D85283"/>
    <w:rsid w:val="00D86342"/>
    <w:rsid w:val="00D8688D"/>
    <w:rsid w:val="00D869FA"/>
    <w:rsid w:val="00D8704E"/>
    <w:rsid w:val="00D950CC"/>
    <w:rsid w:val="00DA1977"/>
    <w:rsid w:val="00DA5AF1"/>
    <w:rsid w:val="00DA6B75"/>
    <w:rsid w:val="00DA7B47"/>
    <w:rsid w:val="00DB38E6"/>
    <w:rsid w:val="00DB443C"/>
    <w:rsid w:val="00DB563B"/>
    <w:rsid w:val="00DB6BD8"/>
    <w:rsid w:val="00DB7968"/>
    <w:rsid w:val="00DC2E56"/>
    <w:rsid w:val="00DC3AAB"/>
    <w:rsid w:val="00DD0230"/>
    <w:rsid w:val="00DD2355"/>
    <w:rsid w:val="00DD3324"/>
    <w:rsid w:val="00DD4FEA"/>
    <w:rsid w:val="00DE1782"/>
    <w:rsid w:val="00DE525B"/>
    <w:rsid w:val="00DF10EB"/>
    <w:rsid w:val="00DF12AD"/>
    <w:rsid w:val="00DF3E7A"/>
    <w:rsid w:val="00DF7119"/>
    <w:rsid w:val="00DF781C"/>
    <w:rsid w:val="00DF7B7D"/>
    <w:rsid w:val="00E008D9"/>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734A"/>
    <w:rsid w:val="00E70BA5"/>
    <w:rsid w:val="00E713D2"/>
    <w:rsid w:val="00E72997"/>
    <w:rsid w:val="00E73C9D"/>
    <w:rsid w:val="00E73CFF"/>
    <w:rsid w:val="00E75381"/>
    <w:rsid w:val="00E77C16"/>
    <w:rsid w:val="00E80592"/>
    <w:rsid w:val="00E84493"/>
    <w:rsid w:val="00E865C4"/>
    <w:rsid w:val="00E87FF5"/>
    <w:rsid w:val="00E952AF"/>
    <w:rsid w:val="00EA1EF4"/>
    <w:rsid w:val="00EA2C61"/>
    <w:rsid w:val="00EA3756"/>
    <w:rsid w:val="00EA532B"/>
    <w:rsid w:val="00EA67BB"/>
    <w:rsid w:val="00EA6C12"/>
    <w:rsid w:val="00EA72B5"/>
    <w:rsid w:val="00EB32D0"/>
    <w:rsid w:val="00EB6CAA"/>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45A4"/>
    <w:rsid w:val="00EE4947"/>
    <w:rsid w:val="00EE7651"/>
    <w:rsid w:val="00EF61AB"/>
    <w:rsid w:val="00EF77F7"/>
    <w:rsid w:val="00F16766"/>
    <w:rsid w:val="00F21C97"/>
    <w:rsid w:val="00F21DC6"/>
    <w:rsid w:val="00F233D1"/>
    <w:rsid w:val="00F23BE0"/>
    <w:rsid w:val="00F26E0B"/>
    <w:rsid w:val="00F30AA2"/>
    <w:rsid w:val="00F30F86"/>
    <w:rsid w:val="00F312C3"/>
    <w:rsid w:val="00F343AA"/>
    <w:rsid w:val="00F34BDD"/>
    <w:rsid w:val="00F34C7F"/>
    <w:rsid w:val="00F35311"/>
    <w:rsid w:val="00F36AEF"/>
    <w:rsid w:val="00F37168"/>
    <w:rsid w:val="00F37FE0"/>
    <w:rsid w:val="00F40FF5"/>
    <w:rsid w:val="00F41C9D"/>
    <w:rsid w:val="00F440C2"/>
    <w:rsid w:val="00F441A9"/>
    <w:rsid w:val="00F46A0B"/>
    <w:rsid w:val="00F52AA2"/>
    <w:rsid w:val="00F52AF7"/>
    <w:rsid w:val="00F5791B"/>
    <w:rsid w:val="00F608D5"/>
    <w:rsid w:val="00F634E8"/>
    <w:rsid w:val="00F64794"/>
    <w:rsid w:val="00F70C1E"/>
    <w:rsid w:val="00F71196"/>
    <w:rsid w:val="00F72551"/>
    <w:rsid w:val="00F74EC7"/>
    <w:rsid w:val="00F75449"/>
    <w:rsid w:val="00F77081"/>
    <w:rsid w:val="00F83125"/>
    <w:rsid w:val="00F83FB2"/>
    <w:rsid w:val="00F85747"/>
    <w:rsid w:val="00F8644A"/>
    <w:rsid w:val="00F86841"/>
    <w:rsid w:val="00F874C9"/>
    <w:rsid w:val="00F87A2D"/>
    <w:rsid w:val="00F958A5"/>
    <w:rsid w:val="00F96711"/>
    <w:rsid w:val="00FA0752"/>
    <w:rsid w:val="00FA176A"/>
    <w:rsid w:val="00FA2E22"/>
    <w:rsid w:val="00FB27E9"/>
    <w:rsid w:val="00FB5A4A"/>
    <w:rsid w:val="00FB5ACB"/>
    <w:rsid w:val="00FB6257"/>
    <w:rsid w:val="00FC0071"/>
    <w:rsid w:val="00FC0724"/>
    <w:rsid w:val="00FC4280"/>
    <w:rsid w:val="00FC7158"/>
    <w:rsid w:val="00FC789D"/>
    <w:rsid w:val="00FD18FD"/>
    <w:rsid w:val="00FD3217"/>
    <w:rsid w:val="00FD5286"/>
    <w:rsid w:val="00FD77B4"/>
    <w:rsid w:val="00FE35EA"/>
    <w:rsid w:val="00FE4E54"/>
    <w:rsid w:val="00FF0679"/>
    <w:rsid w:val="00FF06FA"/>
    <w:rsid w:val="00FF57C6"/>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FE3C3"/>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C149D-499E-4452-8F35-630555D49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4</Pages>
  <Words>1337</Words>
  <Characters>7621</Characters>
  <Application>Microsoft Office Word</Application>
  <DocSecurity>0</DocSecurity>
  <Lines>63</Lines>
  <Paragraphs>17</Paragraphs>
  <ScaleCrop>false</ScaleCrop>
  <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yanzhy</cp:lastModifiedBy>
  <cp:revision>51</cp:revision>
  <dcterms:created xsi:type="dcterms:W3CDTF">2020-08-06T09:01:00Z</dcterms:created>
  <dcterms:modified xsi:type="dcterms:W3CDTF">2020-08-11T01:13:00Z</dcterms:modified>
</cp:coreProperties>
</file>