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36785CEF" w:rsidR="006D3016" w:rsidRPr="00250190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SG-RAN </w:t>
      </w:r>
      <w:r w:rsidRPr="00250190">
        <w:rPr>
          <w:rFonts w:ascii="Arial" w:eastAsia="Times New Roman" w:hAnsi="Arial"/>
          <w:b/>
          <w:sz w:val="24"/>
          <w:szCs w:val="24"/>
          <w:lang w:val="en-GB"/>
        </w:rPr>
        <w:t xml:space="preserve">WG2 Meeting </w:t>
      </w:r>
      <w:r w:rsidR="007D58B0" w:rsidRPr="00250190">
        <w:rPr>
          <w:rFonts w:ascii="Arial" w:eastAsia="Times New Roman" w:hAnsi="Arial"/>
          <w:b/>
          <w:sz w:val="24"/>
          <w:szCs w:val="24"/>
          <w:lang w:val="en-GB"/>
        </w:rPr>
        <w:t>#1</w:t>
      </w:r>
      <w:r w:rsidR="007A61E8">
        <w:rPr>
          <w:rFonts w:ascii="Arial" w:eastAsia="Times New Roman" w:hAnsi="Arial"/>
          <w:b/>
          <w:sz w:val="24"/>
          <w:szCs w:val="24"/>
          <w:lang w:val="en-GB"/>
        </w:rPr>
        <w:t>1</w:t>
      </w:r>
      <w:r w:rsidR="0051206D">
        <w:rPr>
          <w:rFonts w:ascii="Arial" w:eastAsia="Times New Roman" w:hAnsi="Arial"/>
          <w:b/>
          <w:sz w:val="24"/>
          <w:szCs w:val="24"/>
          <w:lang w:val="en-GB"/>
        </w:rPr>
        <w:t>1</w:t>
      </w:r>
      <w:r w:rsidR="005208F4">
        <w:rPr>
          <w:rFonts w:ascii="Arial" w:eastAsia="Times New Roman" w:hAnsi="Arial"/>
          <w:b/>
          <w:sz w:val="24"/>
          <w:szCs w:val="24"/>
          <w:lang w:val="en-GB"/>
        </w:rPr>
        <w:t>-e</w:t>
      </w: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r w:rsidR="00A3144D" w:rsidRPr="00A3144D">
        <w:rPr>
          <w:rFonts w:ascii="Arial" w:eastAsia="Times New Roman" w:hAnsi="Arial"/>
          <w:b/>
          <w:bCs/>
          <w:sz w:val="24"/>
          <w:szCs w:val="24"/>
          <w:lang w:val="en-GB"/>
        </w:rPr>
        <w:t>R2-2007949</w:t>
      </w:r>
    </w:p>
    <w:p w14:paraId="338512CF" w14:textId="5ECE54AC" w:rsidR="00F54DA5" w:rsidRPr="00F54DA5" w:rsidRDefault="0051206D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 w:rsidRPr="0051206D">
        <w:rPr>
          <w:rFonts w:ascii="Arial" w:hAnsi="Arial" w:cs="Arial"/>
          <w:b/>
          <w:sz w:val="24"/>
          <w:szCs w:val="24"/>
          <w:lang w:val="en-GB" w:eastAsia="en-US"/>
        </w:rPr>
        <w:t>Online, August 17th - 28th, 2020</w:t>
      </w:r>
      <w:r w:rsidR="005208F4">
        <w:rPr>
          <w:rFonts w:ascii="Arial" w:hAnsi="Arial" w:cs="Arial"/>
          <w:b/>
          <w:sz w:val="24"/>
          <w:szCs w:val="24"/>
          <w:lang w:val="en-GB" w:eastAsia="en-US"/>
        </w:rPr>
        <w:tab/>
      </w:r>
    </w:p>
    <w:p w14:paraId="7811E7C9" w14:textId="77777777" w:rsidR="006D3016" w:rsidRPr="00250190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08B7716D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6B61A9">
        <w:rPr>
          <w:rFonts w:ascii="Arial" w:eastAsia="MS Mincho" w:hAnsi="Arial" w:cs="Arial"/>
          <w:b/>
          <w:bCs/>
          <w:sz w:val="24"/>
          <w:lang w:val="en-GB" w:eastAsia="en-US"/>
        </w:rPr>
        <w:t>6.15</w:t>
      </w:r>
    </w:p>
    <w:p w14:paraId="341E9F0C" w14:textId="5B7E3AD9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3144D" w:rsidRPr="00A3144D">
        <w:rPr>
          <w:rFonts w:ascii="Arial" w:hAnsi="Arial" w:cs="Arial"/>
          <w:b/>
          <w:sz w:val="24"/>
          <w:lang w:val="en-GB"/>
        </w:rPr>
        <w:t xml:space="preserve">Huawei, HiSilicon, ZTE Corporation, </w:t>
      </w:r>
      <w:proofErr w:type="spellStart"/>
      <w:r w:rsidR="00A3144D" w:rsidRPr="00A3144D">
        <w:rPr>
          <w:rFonts w:ascii="Arial" w:hAnsi="Arial" w:cs="Arial"/>
          <w:b/>
          <w:sz w:val="24"/>
          <w:lang w:val="en-GB"/>
        </w:rPr>
        <w:t>Sanechips</w:t>
      </w:r>
      <w:proofErr w:type="spellEnd"/>
    </w:p>
    <w:p w14:paraId="15C84C0E" w14:textId="442357E6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592999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Remaining issues on </w:t>
      </w:r>
      <w:r w:rsidR="00865911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dynamic </w:t>
      </w:r>
      <w:r w:rsidR="00592999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UL </w:t>
      </w:r>
      <w:proofErr w:type="spellStart"/>
      <w:proofErr w:type="gramStart"/>
      <w:r w:rsidR="00592999">
        <w:rPr>
          <w:rFonts w:ascii="Arial" w:eastAsia="Times New Roman" w:hAnsi="Arial" w:cs="Arial"/>
          <w:b/>
          <w:bCs/>
          <w:sz w:val="24"/>
          <w:lang w:val="en-GB" w:eastAsia="en-US"/>
        </w:rPr>
        <w:t>Tx</w:t>
      </w:r>
      <w:proofErr w:type="spellEnd"/>
      <w:proofErr w:type="gramEnd"/>
      <w:r w:rsidR="00592999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switching</w:t>
      </w:r>
    </w:p>
    <w:p w14:paraId="50E7E573" w14:textId="16B358E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6B5A42B8" w14:textId="77777777" w:rsidR="00CD1FF7" w:rsidRPr="00A6509D" w:rsidRDefault="00CD1FF7" w:rsidP="006B61A9">
      <w:pPr>
        <w:pStyle w:val="1"/>
        <w:numPr>
          <w:ilvl w:val="0"/>
          <w:numId w:val="18"/>
        </w:numPr>
      </w:pPr>
      <w:r w:rsidRPr="00A6509D">
        <w:t>Introduction</w:t>
      </w:r>
    </w:p>
    <w:p w14:paraId="5CDA1836" w14:textId="0F5D8B54" w:rsidR="00592999" w:rsidRDefault="00592999" w:rsidP="006B61A9">
      <w:pPr>
        <w:jc w:val="left"/>
        <w:rPr>
          <w:szCs w:val="22"/>
        </w:rPr>
      </w:pPr>
      <w:r>
        <w:rPr>
          <w:rFonts w:hint="eastAsia"/>
          <w:szCs w:val="22"/>
        </w:rPr>
        <w:t>I</w:t>
      </w:r>
      <w:r>
        <w:rPr>
          <w:szCs w:val="22"/>
        </w:rPr>
        <w:t>n the last meeting, RAN2 discussed UE capability reporting and RRC configuration</w:t>
      </w:r>
      <w:r w:rsidR="000818B8">
        <w:rPr>
          <w:szCs w:val="22"/>
        </w:rPr>
        <w:t>s</w:t>
      </w:r>
      <w:r>
        <w:rPr>
          <w:szCs w:val="22"/>
        </w:rPr>
        <w:t xml:space="preserve"> for dynamic UL </w:t>
      </w:r>
      <w:proofErr w:type="spellStart"/>
      <w:proofErr w:type="gramStart"/>
      <w:r>
        <w:rPr>
          <w:szCs w:val="22"/>
        </w:rPr>
        <w:t>Tx</w:t>
      </w:r>
      <w:proofErr w:type="spellEnd"/>
      <w:proofErr w:type="gramEnd"/>
      <w:r>
        <w:rPr>
          <w:szCs w:val="22"/>
        </w:rPr>
        <w:t xml:space="preserve"> switching, and the corresponding CRs to TS 38.331 and TS 38.306 were agreed in RAN plenary #88e. However, during RAN2 online and email discussion, some detailed issues were raised and no consensus made. </w:t>
      </w:r>
    </w:p>
    <w:p w14:paraId="31EFCD00" w14:textId="12B6C1E0" w:rsidR="007F2C8B" w:rsidRDefault="00592999" w:rsidP="006B61A9">
      <w:pPr>
        <w:jc w:val="left"/>
        <w:rPr>
          <w:lang w:val="en-GB"/>
        </w:rPr>
      </w:pPr>
      <w:r>
        <w:rPr>
          <w:szCs w:val="22"/>
        </w:rPr>
        <w:t>In this paper, we give our understanding on the remaining issues.</w:t>
      </w:r>
    </w:p>
    <w:p w14:paraId="66DB81E2" w14:textId="77777777" w:rsidR="00AE3E14" w:rsidRDefault="00AE3E14" w:rsidP="006B61A9">
      <w:pPr>
        <w:pStyle w:val="1"/>
        <w:numPr>
          <w:ilvl w:val="0"/>
          <w:numId w:val="18"/>
        </w:numPr>
      </w:pPr>
      <w:r w:rsidRPr="00A6509D">
        <w:t>Discussion</w:t>
      </w:r>
    </w:p>
    <w:p w14:paraId="395EE47B" w14:textId="6DFBC663" w:rsidR="00592999" w:rsidRPr="00592999" w:rsidRDefault="003325E2" w:rsidP="006B61A9">
      <w:pPr>
        <w:jc w:val="left"/>
        <w:rPr>
          <w:szCs w:val="22"/>
        </w:rPr>
      </w:pPr>
      <w:r>
        <w:rPr>
          <w:szCs w:val="22"/>
        </w:rPr>
        <w:t>T</w:t>
      </w:r>
      <w:r w:rsidR="00592999" w:rsidRPr="00592999">
        <w:rPr>
          <w:szCs w:val="22"/>
        </w:rPr>
        <w:t>he remaining issues to be addressed by RAN2 include:</w:t>
      </w:r>
    </w:p>
    <w:p w14:paraId="08700DC4" w14:textId="77777777" w:rsidR="00592999" w:rsidRPr="00592999" w:rsidRDefault="00592999" w:rsidP="006B61A9">
      <w:pPr>
        <w:pStyle w:val="af1"/>
        <w:numPr>
          <w:ilvl w:val="0"/>
          <w:numId w:val="25"/>
        </w:numPr>
        <w:ind w:leftChars="0"/>
        <w:jc w:val="left"/>
        <w:rPr>
          <w:szCs w:val="22"/>
        </w:rPr>
      </w:pPr>
      <w:r w:rsidRPr="00592999">
        <w:rPr>
          <w:szCs w:val="22"/>
        </w:rPr>
        <w:t xml:space="preserve">How to interpret </w:t>
      </w:r>
      <w:proofErr w:type="spellStart"/>
      <w:r w:rsidRPr="00592999">
        <w:rPr>
          <w:szCs w:val="22"/>
        </w:rPr>
        <w:t>fallback</w:t>
      </w:r>
      <w:proofErr w:type="spellEnd"/>
      <w:r w:rsidRPr="00592999">
        <w:rPr>
          <w:szCs w:val="22"/>
        </w:rPr>
        <w:t xml:space="preserve"> band combinations</w:t>
      </w:r>
    </w:p>
    <w:p w14:paraId="59023F3E" w14:textId="77777777" w:rsidR="00592999" w:rsidRPr="00592999" w:rsidRDefault="00592999" w:rsidP="006B61A9">
      <w:pPr>
        <w:pStyle w:val="af1"/>
        <w:numPr>
          <w:ilvl w:val="0"/>
          <w:numId w:val="26"/>
        </w:numPr>
        <w:ind w:leftChars="0"/>
        <w:jc w:val="left"/>
        <w:rPr>
          <w:rFonts w:eastAsia="宋体"/>
          <w:szCs w:val="22"/>
          <w:lang w:val="en-US" w:eastAsia="zh-CN"/>
        </w:rPr>
      </w:pPr>
      <w:r w:rsidRPr="00592999">
        <w:rPr>
          <w:szCs w:val="22"/>
        </w:rPr>
        <w:t xml:space="preserve">For UL CA and EN-DC cases, whether to report 1T+1T capability in </w:t>
      </w:r>
      <w:r w:rsidRPr="00592999">
        <w:rPr>
          <w:i/>
          <w:szCs w:val="22"/>
        </w:rPr>
        <w:t>BandCombinationList-UplinkTxSwitch-r16</w:t>
      </w:r>
      <w:r w:rsidRPr="00592999">
        <w:rPr>
          <w:szCs w:val="22"/>
        </w:rPr>
        <w:t xml:space="preserve"> </w:t>
      </w:r>
    </w:p>
    <w:p w14:paraId="5AE6470C" w14:textId="46410AA9" w:rsidR="00592999" w:rsidRPr="00592999" w:rsidRDefault="00592999" w:rsidP="006B61A9">
      <w:pPr>
        <w:pStyle w:val="af1"/>
        <w:numPr>
          <w:ilvl w:val="0"/>
          <w:numId w:val="26"/>
        </w:numPr>
        <w:ind w:leftChars="0"/>
        <w:jc w:val="left"/>
        <w:rPr>
          <w:rFonts w:eastAsia="宋体"/>
          <w:szCs w:val="22"/>
          <w:lang w:val="en-US" w:eastAsia="zh-CN"/>
        </w:rPr>
      </w:pPr>
      <w:r w:rsidRPr="00592999">
        <w:rPr>
          <w:rFonts w:hint="eastAsia"/>
          <w:szCs w:val="22"/>
        </w:rPr>
        <w:t>How</w:t>
      </w:r>
      <w:r w:rsidRPr="00592999">
        <w:rPr>
          <w:szCs w:val="22"/>
        </w:rPr>
        <w:t xml:space="preserve"> to capture the prerequisite of UL </w:t>
      </w:r>
      <w:proofErr w:type="spellStart"/>
      <w:r w:rsidRPr="00592999">
        <w:rPr>
          <w:szCs w:val="22"/>
        </w:rPr>
        <w:t>Tx</w:t>
      </w:r>
      <w:proofErr w:type="spellEnd"/>
      <w:r w:rsidRPr="00592999">
        <w:rPr>
          <w:szCs w:val="22"/>
        </w:rPr>
        <w:t xml:space="preserve"> switching for inter-band CA case</w:t>
      </w:r>
    </w:p>
    <w:p w14:paraId="24FD7117" w14:textId="2D61F975" w:rsidR="00DF0441" w:rsidRDefault="00592999" w:rsidP="006B61A9">
      <w:pPr>
        <w:pStyle w:val="af"/>
        <w:numPr>
          <w:ilvl w:val="1"/>
          <w:numId w:val="18"/>
        </w:numPr>
        <w:rPr>
          <w:lang w:val="en-GB"/>
        </w:rPr>
      </w:pPr>
      <w:bookmarkStart w:id="2" w:name="_Ref40865202"/>
      <w:r>
        <w:t>How to interpret fallback band combinations</w:t>
      </w:r>
      <w:r w:rsidR="00E326F8">
        <w:rPr>
          <w:lang w:val="en-GB"/>
        </w:rPr>
        <w:t xml:space="preserve"> </w:t>
      </w:r>
    </w:p>
    <w:bookmarkEnd w:id="2"/>
    <w:p w14:paraId="1966FE36" w14:textId="77777777" w:rsidR="00FE52CB" w:rsidRDefault="00FE52CB" w:rsidP="006B61A9">
      <w:pPr>
        <w:jc w:val="left"/>
        <w:rPr>
          <w:szCs w:val="22"/>
        </w:rPr>
      </w:pPr>
      <w:r w:rsidRPr="00FE52CB">
        <w:rPr>
          <w:szCs w:val="22"/>
        </w:rPr>
        <w:t>In last RAN2 meeting, RAN2 made the following agreements:</w:t>
      </w:r>
    </w:p>
    <w:p w14:paraId="56C20B85" w14:textId="77777777" w:rsidR="00FE52CB" w:rsidRPr="00575751" w:rsidRDefault="00FE52CB" w:rsidP="006B61A9">
      <w:pPr>
        <w:pStyle w:val="Agreement"/>
        <w:numPr>
          <w:ilvl w:val="0"/>
          <w:numId w:val="6"/>
        </w:numPr>
        <w:spacing w:line="240" w:lineRule="auto"/>
        <w:jc w:val="left"/>
        <w:rPr>
          <w:lang w:val="en-US"/>
        </w:rPr>
      </w:pPr>
      <w:r w:rsidRPr="00575751">
        <w:rPr>
          <w:lang w:val="en-US"/>
        </w:rPr>
        <w:t xml:space="preserve">Do not consider the lower order band combination from the parent band combination with UL </w:t>
      </w:r>
      <w:proofErr w:type="spellStart"/>
      <w:proofErr w:type="gramStart"/>
      <w:r w:rsidRPr="00575751">
        <w:rPr>
          <w:lang w:val="en-US"/>
        </w:rPr>
        <w:t>Tx</w:t>
      </w:r>
      <w:proofErr w:type="spellEnd"/>
      <w:proofErr w:type="gramEnd"/>
      <w:r w:rsidRPr="00575751">
        <w:rPr>
          <w:lang w:val="en-US"/>
        </w:rPr>
        <w:t xml:space="preserve"> switching as fallback band combination.</w:t>
      </w:r>
    </w:p>
    <w:p w14:paraId="6D40D431" w14:textId="77777777" w:rsidR="00FE52CB" w:rsidRPr="002458CF" w:rsidRDefault="00FE52CB" w:rsidP="006B61A9">
      <w:pPr>
        <w:pStyle w:val="Agreement"/>
        <w:numPr>
          <w:ilvl w:val="0"/>
          <w:numId w:val="6"/>
        </w:numPr>
        <w:spacing w:line="240" w:lineRule="auto"/>
        <w:jc w:val="left"/>
        <w:rPr>
          <w:lang w:val="en-US"/>
        </w:rPr>
      </w:pPr>
      <w:r w:rsidRPr="00575751">
        <w:rPr>
          <w:lang w:val="en-US"/>
        </w:rPr>
        <w:t xml:space="preserve">Confirm that </w:t>
      </w:r>
      <w:r>
        <w:rPr>
          <w:lang w:val="en-US"/>
        </w:rPr>
        <w:t>f</w:t>
      </w:r>
      <w:r w:rsidRPr="00575751">
        <w:rPr>
          <w:lang w:val="en-US"/>
        </w:rPr>
        <w:t xml:space="preserve">or a parent band combination without UL </w:t>
      </w:r>
      <w:proofErr w:type="spellStart"/>
      <w:proofErr w:type="gramStart"/>
      <w:r w:rsidRPr="00575751">
        <w:rPr>
          <w:lang w:val="en-US"/>
        </w:rPr>
        <w:t>Tx</w:t>
      </w:r>
      <w:proofErr w:type="spellEnd"/>
      <w:proofErr w:type="gramEnd"/>
      <w:r w:rsidRPr="00575751">
        <w:rPr>
          <w:lang w:val="en-US"/>
        </w:rPr>
        <w:t xml:space="preserve"> switching, UE is allowed to report a lower order band combination with UL switching.</w:t>
      </w:r>
    </w:p>
    <w:p w14:paraId="735331DF" w14:textId="458FD362" w:rsidR="009579AC" w:rsidRDefault="00FE52CB" w:rsidP="006B61A9">
      <w:pPr>
        <w:jc w:val="left"/>
        <w:rPr>
          <w:szCs w:val="22"/>
        </w:rPr>
      </w:pPr>
      <w:r w:rsidRPr="00FE52CB">
        <w:rPr>
          <w:szCs w:val="22"/>
        </w:rPr>
        <w:t xml:space="preserve">RAN2 agreed to introduce a UL </w:t>
      </w:r>
      <w:proofErr w:type="spellStart"/>
      <w:proofErr w:type="gramStart"/>
      <w:r w:rsidRPr="00FE52CB">
        <w:rPr>
          <w:szCs w:val="22"/>
        </w:rPr>
        <w:t>Tx</w:t>
      </w:r>
      <w:proofErr w:type="spellEnd"/>
      <w:proofErr w:type="gramEnd"/>
      <w:r w:rsidRPr="00FE52CB">
        <w:rPr>
          <w:szCs w:val="22"/>
        </w:rPr>
        <w:t xml:space="preserve"> switching specific band combination list to report UE capabilities with UL </w:t>
      </w:r>
      <w:proofErr w:type="spellStart"/>
      <w:r w:rsidRPr="00FE52CB">
        <w:rPr>
          <w:szCs w:val="22"/>
        </w:rPr>
        <w:t>Tx</w:t>
      </w:r>
      <w:proofErr w:type="spellEnd"/>
      <w:r w:rsidRPr="00FE52CB">
        <w:rPr>
          <w:szCs w:val="22"/>
        </w:rPr>
        <w:t xml:space="preserve"> switching operation, </w:t>
      </w:r>
      <w:r>
        <w:rPr>
          <w:szCs w:val="22"/>
        </w:rPr>
        <w:t xml:space="preserve">i.e. </w:t>
      </w:r>
      <w:r w:rsidRPr="00592999">
        <w:rPr>
          <w:i/>
          <w:szCs w:val="22"/>
        </w:rPr>
        <w:t>BandCombinationList-UplinkTxSwitch-r16</w:t>
      </w:r>
      <w:r>
        <w:rPr>
          <w:i/>
          <w:szCs w:val="22"/>
        </w:rPr>
        <w:t xml:space="preserve"> </w:t>
      </w:r>
      <w:r>
        <w:rPr>
          <w:szCs w:val="22"/>
        </w:rPr>
        <w:t>(we call it new BC list in this paper for simplicity)</w:t>
      </w:r>
      <w:r w:rsidR="00B13391">
        <w:rPr>
          <w:szCs w:val="22"/>
        </w:rPr>
        <w:t>.</w:t>
      </w:r>
      <w:r w:rsidRPr="00FE52CB">
        <w:rPr>
          <w:szCs w:val="22"/>
        </w:rPr>
        <w:t xml:space="preserve"> </w:t>
      </w:r>
      <w:r w:rsidR="00B13391">
        <w:rPr>
          <w:szCs w:val="22"/>
        </w:rPr>
        <w:t>W</w:t>
      </w:r>
      <w:r w:rsidRPr="00FE52CB">
        <w:rPr>
          <w:szCs w:val="22"/>
        </w:rPr>
        <w:t xml:space="preserve">e understand </w:t>
      </w:r>
      <w:r>
        <w:rPr>
          <w:szCs w:val="22"/>
        </w:rPr>
        <w:t>the concepts of “fallback band combination” and “parent band combination”</w:t>
      </w:r>
      <w:r w:rsidRPr="00FE52CB">
        <w:rPr>
          <w:szCs w:val="22"/>
        </w:rPr>
        <w:t xml:space="preserve"> </w:t>
      </w:r>
      <w:r w:rsidR="00B13391">
        <w:rPr>
          <w:szCs w:val="22"/>
        </w:rPr>
        <w:t xml:space="preserve">in the above two agreements </w:t>
      </w:r>
      <w:r>
        <w:rPr>
          <w:szCs w:val="22"/>
        </w:rPr>
        <w:t xml:space="preserve">both </w:t>
      </w:r>
      <w:r w:rsidRPr="00FE52CB">
        <w:rPr>
          <w:szCs w:val="22"/>
        </w:rPr>
        <w:t xml:space="preserve">refer to the </w:t>
      </w:r>
      <w:r>
        <w:rPr>
          <w:szCs w:val="22"/>
        </w:rPr>
        <w:t>band combinations inside the ne</w:t>
      </w:r>
      <w:r>
        <w:rPr>
          <w:rFonts w:hint="eastAsia"/>
          <w:szCs w:val="22"/>
        </w:rPr>
        <w:t>w</w:t>
      </w:r>
      <w:r>
        <w:rPr>
          <w:szCs w:val="22"/>
        </w:rPr>
        <w:t xml:space="preserve"> BC list, which means there is no fallback BC cross legacy BC list and new BC list.</w:t>
      </w:r>
      <w:r w:rsidR="00E326F8" w:rsidRPr="00FE52CB">
        <w:rPr>
          <w:szCs w:val="22"/>
        </w:rPr>
        <w:t xml:space="preserve"> </w:t>
      </w:r>
      <w:r w:rsidR="00496954">
        <w:rPr>
          <w:szCs w:val="22"/>
        </w:rPr>
        <w:t xml:space="preserve">For example, for band combination A+B+C, UL </w:t>
      </w:r>
      <w:proofErr w:type="spellStart"/>
      <w:proofErr w:type="gramStart"/>
      <w:r w:rsidR="00496954">
        <w:rPr>
          <w:szCs w:val="22"/>
        </w:rPr>
        <w:t>Tx</w:t>
      </w:r>
      <w:proofErr w:type="spellEnd"/>
      <w:proofErr w:type="gramEnd"/>
      <w:r w:rsidR="00496954">
        <w:rPr>
          <w:szCs w:val="22"/>
        </w:rPr>
        <w:t xml:space="preserve"> switching is supported between A+B, and not supported between A+C or B+C. </w:t>
      </w:r>
      <w:r w:rsidR="00B13391">
        <w:rPr>
          <w:szCs w:val="22"/>
        </w:rPr>
        <w:t xml:space="preserve">A </w:t>
      </w:r>
      <w:r w:rsidR="00496954">
        <w:rPr>
          <w:szCs w:val="22"/>
        </w:rPr>
        <w:t xml:space="preserve">UE should report the capabilities used for UL </w:t>
      </w:r>
      <w:proofErr w:type="spellStart"/>
      <w:proofErr w:type="gramStart"/>
      <w:r w:rsidR="00496954">
        <w:rPr>
          <w:szCs w:val="22"/>
        </w:rPr>
        <w:t>Tx</w:t>
      </w:r>
      <w:proofErr w:type="spellEnd"/>
      <w:proofErr w:type="gramEnd"/>
      <w:r w:rsidR="00496954">
        <w:rPr>
          <w:szCs w:val="22"/>
        </w:rPr>
        <w:t xml:space="preserve"> switching (including </w:t>
      </w:r>
      <w:r w:rsidR="00B13391">
        <w:rPr>
          <w:rFonts w:hint="eastAsia"/>
          <w:szCs w:val="22"/>
        </w:rPr>
        <w:t>UL</w:t>
      </w:r>
      <w:r w:rsidR="00B13391">
        <w:rPr>
          <w:szCs w:val="22"/>
        </w:rPr>
        <w:t xml:space="preserve"> </w:t>
      </w:r>
      <w:r w:rsidR="00496954">
        <w:rPr>
          <w:szCs w:val="22"/>
        </w:rPr>
        <w:t xml:space="preserve">period, DL interruption and other legacy transmission capacities) in the new BC list. </w:t>
      </w:r>
      <w:r w:rsidR="009579AC">
        <w:rPr>
          <w:szCs w:val="22"/>
        </w:rPr>
        <w:t>N</w:t>
      </w:r>
      <w:r w:rsidR="00496954">
        <w:rPr>
          <w:szCs w:val="22"/>
        </w:rPr>
        <w:t xml:space="preserve">etwork will not take the UE capabilities reported </w:t>
      </w:r>
      <w:r w:rsidR="00B13391">
        <w:rPr>
          <w:szCs w:val="22"/>
        </w:rPr>
        <w:t xml:space="preserve">for A+C or B+C </w:t>
      </w:r>
      <w:r w:rsidR="009579AC">
        <w:rPr>
          <w:szCs w:val="22"/>
        </w:rPr>
        <w:t xml:space="preserve">in new BC list </w:t>
      </w:r>
      <w:r w:rsidR="00496954">
        <w:rPr>
          <w:szCs w:val="22"/>
        </w:rPr>
        <w:t xml:space="preserve">as fallback </w:t>
      </w:r>
      <w:r w:rsidR="009579AC">
        <w:rPr>
          <w:szCs w:val="22"/>
        </w:rPr>
        <w:t xml:space="preserve">UE capability. That means UE should also report UE capabilities for band combination A+C and B+C in legacy BC list, and network will take them into consideration when UL </w:t>
      </w:r>
      <w:proofErr w:type="spellStart"/>
      <w:proofErr w:type="gramStart"/>
      <w:r w:rsidR="009579AC">
        <w:rPr>
          <w:szCs w:val="22"/>
        </w:rPr>
        <w:t>Tx</w:t>
      </w:r>
      <w:proofErr w:type="spellEnd"/>
      <w:proofErr w:type="gramEnd"/>
      <w:r w:rsidR="009579AC">
        <w:rPr>
          <w:szCs w:val="22"/>
        </w:rPr>
        <w:t xml:space="preserve"> switching is not activated to the UE as in R15.</w:t>
      </w:r>
    </w:p>
    <w:p w14:paraId="2D97805F" w14:textId="78F2EFC1" w:rsidR="00B13391" w:rsidRDefault="00B13391" w:rsidP="006B61A9">
      <w:pPr>
        <w:jc w:val="left"/>
        <w:rPr>
          <w:szCs w:val="22"/>
        </w:rPr>
      </w:pPr>
      <w:r w:rsidRPr="00ED445B">
        <w:rPr>
          <w:rFonts w:hint="eastAsia"/>
          <w:b/>
          <w:lang w:val="en-GB"/>
        </w:rPr>
        <w:lastRenderedPageBreak/>
        <w:t>O</w:t>
      </w:r>
      <w:r w:rsidRPr="00ED445B">
        <w:rPr>
          <w:b/>
          <w:lang w:val="en-GB"/>
        </w:rPr>
        <w:t xml:space="preserve">bservation </w:t>
      </w:r>
      <w:r>
        <w:rPr>
          <w:b/>
          <w:lang w:val="en-GB"/>
        </w:rPr>
        <w:t>1</w:t>
      </w:r>
      <w:r w:rsidRPr="00ED445B">
        <w:rPr>
          <w:b/>
          <w:lang w:val="en-GB"/>
        </w:rPr>
        <w:t>:</w:t>
      </w:r>
      <w:r>
        <w:rPr>
          <w:b/>
          <w:lang w:val="en-GB"/>
        </w:rPr>
        <w:t xml:space="preserve"> There is no </w:t>
      </w:r>
      <w:proofErr w:type="spellStart"/>
      <w:r>
        <w:rPr>
          <w:b/>
          <w:lang w:val="en-GB"/>
        </w:rPr>
        <w:t>fallback</w:t>
      </w:r>
      <w:proofErr w:type="spellEnd"/>
      <w:r>
        <w:rPr>
          <w:b/>
          <w:lang w:val="en-GB"/>
        </w:rPr>
        <w:t xml:space="preserve"> band combination across the legacy BC list and the new BC list.</w:t>
      </w:r>
    </w:p>
    <w:p w14:paraId="3A244942" w14:textId="6BD96956" w:rsidR="00E8129E" w:rsidRDefault="009579AC" w:rsidP="006B61A9">
      <w:pPr>
        <w:jc w:val="left"/>
        <w:rPr>
          <w:lang w:val="en-GB"/>
        </w:rPr>
      </w:pPr>
      <w:r>
        <w:rPr>
          <w:szCs w:val="22"/>
        </w:rPr>
        <w:t xml:space="preserve">In addition, </w:t>
      </w:r>
      <w:r w:rsidR="00D75C74">
        <w:rPr>
          <w:szCs w:val="22"/>
        </w:rPr>
        <w:t>in the above two agreements i</w:t>
      </w:r>
      <w:r w:rsidR="00E326F8">
        <w:rPr>
          <w:lang w:val="en-GB"/>
        </w:rPr>
        <w:t xml:space="preserve">t is not so clear whether </w:t>
      </w:r>
      <w:r w:rsidR="00D75C74">
        <w:rPr>
          <w:lang w:val="en-GB"/>
        </w:rPr>
        <w:t xml:space="preserve">the lower order BC with UL </w:t>
      </w:r>
      <w:proofErr w:type="spellStart"/>
      <w:r w:rsidR="00D75C74">
        <w:rPr>
          <w:lang w:val="en-GB"/>
        </w:rPr>
        <w:t>Tx</w:t>
      </w:r>
      <w:proofErr w:type="spellEnd"/>
      <w:r w:rsidR="00D75C74">
        <w:rPr>
          <w:lang w:val="en-GB"/>
        </w:rPr>
        <w:t xml:space="preserve"> switching supported can be considered as </w:t>
      </w:r>
      <w:proofErr w:type="spellStart"/>
      <w:r w:rsidR="00D75C74">
        <w:rPr>
          <w:lang w:val="en-GB"/>
        </w:rPr>
        <w:t>fallback</w:t>
      </w:r>
      <w:proofErr w:type="spellEnd"/>
      <w:r w:rsidR="00D75C74">
        <w:rPr>
          <w:lang w:val="en-GB"/>
        </w:rPr>
        <w:t xml:space="preserve"> from the BC including the same band pair supporting UL </w:t>
      </w:r>
      <w:proofErr w:type="spellStart"/>
      <w:r w:rsidR="00D75C74">
        <w:rPr>
          <w:lang w:val="en-GB"/>
        </w:rPr>
        <w:t>Tx</w:t>
      </w:r>
      <w:proofErr w:type="spellEnd"/>
      <w:r w:rsidR="00D75C74">
        <w:rPr>
          <w:lang w:val="en-GB"/>
        </w:rPr>
        <w:t xml:space="preserve"> switching in the new BC list. There may be two different interpretations as below</w:t>
      </w:r>
      <w:r w:rsidR="00E8129E">
        <w:rPr>
          <w:lang w:val="en-GB"/>
        </w:rPr>
        <w:t>:</w:t>
      </w:r>
    </w:p>
    <w:p w14:paraId="247FE347" w14:textId="40C908A8" w:rsidR="007358F2" w:rsidRDefault="008B1297" w:rsidP="006B61A9">
      <w:pPr>
        <w:jc w:val="left"/>
        <w:rPr>
          <w:lang w:val="en-GB"/>
        </w:rPr>
      </w:pPr>
      <w:r w:rsidRPr="007F170F">
        <w:rPr>
          <w:b/>
          <w:lang w:val="en-GB"/>
        </w:rPr>
        <w:t xml:space="preserve">Interpretation </w:t>
      </w:r>
      <w:r w:rsidR="00E8129E" w:rsidRPr="007F170F">
        <w:rPr>
          <w:b/>
          <w:lang w:val="en-GB"/>
        </w:rPr>
        <w:t>1:</w:t>
      </w:r>
      <w:r w:rsidR="00E8129E">
        <w:rPr>
          <w:lang w:val="en-GB"/>
        </w:rPr>
        <w:t xml:space="preserve"> </w:t>
      </w:r>
      <w:r w:rsidR="007358F2">
        <w:rPr>
          <w:lang w:val="en-GB"/>
        </w:rPr>
        <w:t xml:space="preserve">There is no concept of </w:t>
      </w:r>
      <w:proofErr w:type="spellStart"/>
      <w:r w:rsidR="007358F2">
        <w:rPr>
          <w:lang w:val="en-GB"/>
        </w:rPr>
        <w:t>fallback</w:t>
      </w:r>
      <w:proofErr w:type="spellEnd"/>
      <w:r w:rsidR="007358F2">
        <w:rPr>
          <w:lang w:val="en-GB"/>
        </w:rPr>
        <w:t xml:space="preserve"> band combination at all in the new BC list. For example, the UE should report band combination of A+B+C with A+B supporting UL </w:t>
      </w:r>
      <w:proofErr w:type="spellStart"/>
      <w:r w:rsidR="007358F2">
        <w:rPr>
          <w:lang w:val="en-GB"/>
        </w:rPr>
        <w:t>Tx</w:t>
      </w:r>
      <w:proofErr w:type="spellEnd"/>
      <w:r w:rsidR="007358F2">
        <w:rPr>
          <w:lang w:val="en-GB"/>
        </w:rPr>
        <w:t xml:space="preserve"> switching, and band combination of A+B supporting UL </w:t>
      </w:r>
      <w:proofErr w:type="spellStart"/>
      <w:r w:rsidR="007358F2">
        <w:rPr>
          <w:lang w:val="en-GB"/>
        </w:rPr>
        <w:t>Tx</w:t>
      </w:r>
      <w:proofErr w:type="spellEnd"/>
      <w:r w:rsidR="007358F2">
        <w:rPr>
          <w:lang w:val="en-GB"/>
        </w:rPr>
        <w:t xml:space="preserve"> switching, separately in the new BC list, even in the case that the UE capabilities in band combination of A+B is the same as the ones reported in </w:t>
      </w:r>
      <w:r w:rsidR="00E8129E">
        <w:rPr>
          <w:lang w:val="en-GB"/>
        </w:rPr>
        <w:t xml:space="preserve">the </w:t>
      </w:r>
      <w:r w:rsidR="007358F2">
        <w:rPr>
          <w:lang w:val="en-GB"/>
        </w:rPr>
        <w:t>band combination of A+B+C.</w:t>
      </w:r>
    </w:p>
    <w:p w14:paraId="42650673" w14:textId="0DF4E51C" w:rsidR="007358F2" w:rsidRDefault="008B1297" w:rsidP="006B61A9">
      <w:pPr>
        <w:jc w:val="left"/>
        <w:rPr>
          <w:lang w:val="en-GB"/>
        </w:rPr>
      </w:pPr>
      <w:r w:rsidRPr="007F170F">
        <w:rPr>
          <w:b/>
          <w:lang w:val="en-GB"/>
        </w:rPr>
        <w:t xml:space="preserve">Interpretation </w:t>
      </w:r>
      <w:r w:rsidR="00E8129E" w:rsidRPr="007F170F">
        <w:rPr>
          <w:b/>
          <w:lang w:val="en-GB"/>
        </w:rPr>
        <w:t xml:space="preserve">2: </w:t>
      </w:r>
      <w:r w:rsidR="007358F2">
        <w:rPr>
          <w:lang w:val="en-GB"/>
        </w:rPr>
        <w:t xml:space="preserve">The lower order BC with UL </w:t>
      </w:r>
      <w:proofErr w:type="spellStart"/>
      <w:proofErr w:type="gramStart"/>
      <w:r w:rsidR="007358F2">
        <w:rPr>
          <w:lang w:val="en-GB"/>
        </w:rPr>
        <w:t>Tx</w:t>
      </w:r>
      <w:proofErr w:type="spellEnd"/>
      <w:proofErr w:type="gramEnd"/>
      <w:r w:rsidR="007358F2">
        <w:rPr>
          <w:lang w:val="en-GB"/>
        </w:rPr>
        <w:t xml:space="preserve"> switching is considered as </w:t>
      </w:r>
      <w:proofErr w:type="spellStart"/>
      <w:r w:rsidR="007358F2">
        <w:rPr>
          <w:lang w:val="en-GB"/>
        </w:rPr>
        <w:t>fallback</w:t>
      </w:r>
      <w:proofErr w:type="spellEnd"/>
      <w:r w:rsidR="007358F2">
        <w:rPr>
          <w:lang w:val="en-GB"/>
        </w:rPr>
        <w:t xml:space="preserve"> from the BC including the same band pair supporting UL </w:t>
      </w:r>
      <w:proofErr w:type="spellStart"/>
      <w:r w:rsidR="007358F2">
        <w:rPr>
          <w:lang w:val="en-GB"/>
        </w:rPr>
        <w:t>Tx</w:t>
      </w:r>
      <w:proofErr w:type="spellEnd"/>
      <w:r w:rsidR="007358F2">
        <w:rPr>
          <w:lang w:val="en-GB"/>
        </w:rPr>
        <w:t xml:space="preserve"> switching in the new BC list. For example, if a UE reports band combination of A+B+C with A+B supporting UL </w:t>
      </w:r>
      <w:proofErr w:type="spellStart"/>
      <w:proofErr w:type="gramStart"/>
      <w:r w:rsidR="007358F2">
        <w:rPr>
          <w:lang w:val="en-GB"/>
        </w:rPr>
        <w:t>Tx</w:t>
      </w:r>
      <w:proofErr w:type="spellEnd"/>
      <w:proofErr w:type="gramEnd"/>
      <w:r w:rsidR="007358F2">
        <w:rPr>
          <w:lang w:val="en-GB"/>
        </w:rPr>
        <w:t xml:space="preserve"> switching, it does not need to report band combination of A+B supporting UL </w:t>
      </w:r>
      <w:proofErr w:type="spellStart"/>
      <w:r w:rsidR="007358F2">
        <w:rPr>
          <w:lang w:val="en-GB"/>
        </w:rPr>
        <w:t>Tx</w:t>
      </w:r>
      <w:proofErr w:type="spellEnd"/>
      <w:r w:rsidR="007358F2">
        <w:rPr>
          <w:lang w:val="en-GB"/>
        </w:rPr>
        <w:t xml:space="preserve"> switching </w:t>
      </w:r>
      <w:r w:rsidR="00B13391">
        <w:rPr>
          <w:lang w:val="en-GB"/>
        </w:rPr>
        <w:t xml:space="preserve">in a separate BC </w:t>
      </w:r>
      <w:r w:rsidR="007358F2">
        <w:rPr>
          <w:lang w:val="en-GB"/>
        </w:rPr>
        <w:t xml:space="preserve">in the new BC list. The network will consider the UE supporting UL </w:t>
      </w:r>
      <w:proofErr w:type="spellStart"/>
      <w:proofErr w:type="gramStart"/>
      <w:r w:rsidR="007358F2">
        <w:rPr>
          <w:lang w:val="en-GB"/>
        </w:rPr>
        <w:t>Tx</w:t>
      </w:r>
      <w:proofErr w:type="spellEnd"/>
      <w:proofErr w:type="gramEnd"/>
      <w:r w:rsidR="007358F2">
        <w:rPr>
          <w:lang w:val="en-GB"/>
        </w:rPr>
        <w:t xml:space="preserve"> switching for band combination of A+B with the capabilities reported in band combination of A+B+C.</w:t>
      </w:r>
    </w:p>
    <w:p w14:paraId="67C9FE46" w14:textId="5BDFC227" w:rsidR="00E8129E" w:rsidRDefault="007358F2" w:rsidP="006B61A9">
      <w:pPr>
        <w:jc w:val="left"/>
        <w:rPr>
          <w:lang w:val="en-GB"/>
        </w:rPr>
      </w:pPr>
      <w:r>
        <w:rPr>
          <w:lang w:val="en-GB"/>
        </w:rPr>
        <w:t xml:space="preserve">In our understanding the </w:t>
      </w:r>
      <w:r w:rsidRPr="007F170F">
        <w:rPr>
          <w:b/>
          <w:lang w:val="en-GB"/>
        </w:rPr>
        <w:t>Interpretation 1</w:t>
      </w:r>
      <w:r w:rsidRPr="007358F2">
        <w:rPr>
          <w:lang w:val="en-GB"/>
        </w:rPr>
        <w:t xml:space="preserve"> </w:t>
      </w:r>
      <w:r w:rsidR="00264319">
        <w:rPr>
          <w:lang w:val="en-GB"/>
        </w:rPr>
        <w:t xml:space="preserve">might </w:t>
      </w:r>
      <w:r w:rsidR="0089244D">
        <w:rPr>
          <w:lang w:val="en-GB"/>
        </w:rPr>
        <w:t xml:space="preserve">be </w:t>
      </w:r>
      <w:r w:rsidRPr="007358F2">
        <w:rPr>
          <w:lang w:val="en-GB"/>
        </w:rPr>
        <w:t>the clear</w:t>
      </w:r>
      <w:r w:rsidR="00264319">
        <w:rPr>
          <w:lang w:val="en-GB"/>
        </w:rPr>
        <w:t>er</w:t>
      </w:r>
      <w:r>
        <w:rPr>
          <w:lang w:val="en-GB"/>
        </w:rPr>
        <w:t xml:space="preserve">, as the network can only use the UE </w:t>
      </w:r>
      <w:r w:rsidR="00377FFC">
        <w:rPr>
          <w:lang w:val="en-GB"/>
        </w:rPr>
        <w:t>capabilities</w:t>
      </w:r>
      <w:r>
        <w:rPr>
          <w:lang w:val="en-GB"/>
        </w:rPr>
        <w:t xml:space="preserve"> explicitly reported by the UE. But the signalling overhead </w:t>
      </w:r>
      <w:r w:rsidR="00264319">
        <w:rPr>
          <w:lang w:val="en-GB"/>
        </w:rPr>
        <w:t>is much</w:t>
      </w:r>
      <w:r>
        <w:rPr>
          <w:lang w:val="en-GB"/>
        </w:rPr>
        <w:t xml:space="preserve"> higher. </w:t>
      </w:r>
      <w:r w:rsidR="00377FFC">
        <w:rPr>
          <w:lang w:val="en-GB"/>
        </w:rPr>
        <w:t xml:space="preserve">Regarding the </w:t>
      </w:r>
      <w:r w:rsidR="00377FFC" w:rsidRPr="007F170F">
        <w:rPr>
          <w:b/>
          <w:lang w:val="en-GB"/>
        </w:rPr>
        <w:t>Interpretation 2</w:t>
      </w:r>
      <w:r w:rsidR="00377FFC">
        <w:rPr>
          <w:lang w:val="en-GB"/>
        </w:rPr>
        <w:t xml:space="preserve">, we think it works as in legacy BC list and also easy to understand. </w:t>
      </w:r>
      <w:r w:rsidR="00377FFC">
        <w:rPr>
          <w:rFonts w:hint="eastAsia"/>
          <w:lang w:val="en-GB"/>
        </w:rPr>
        <w:t>The</w:t>
      </w:r>
      <w:r w:rsidR="00377FFC">
        <w:rPr>
          <w:lang w:val="en-GB"/>
        </w:rPr>
        <w:t xml:space="preserve"> </w:t>
      </w:r>
      <w:r w:rsidR="00E90861">
        <w:rPr>
          <w:lang w:val="en-GB"/>
        </w:rPr>
        <w:t xml:space="preserve">concern </w:t>
      </w:r>
      <w:r w:rsidR="00377FFC">
        <w:rPr>
          <w:lang w:val="en-GB"/>
        </w:rPr>
        <w:t xml:space="preserve">may be whether the UL </w:t>
      </w:r>
      <w:proofErr w:type="spellStart"/>
      <w:r w:rsidR="00377FFC">
        <w:rPr>
          <w:lang w:val="en-GB"/>
        </w:rPr>
        <w:t>Tx</w:t>
      </w:r>
      <w:proofErr w:type="spellEnd"/>
      <w:r w:rsidR="00377FFC">
        <w:rPr>
          <w:lang w:val="en-GB"/>
        </w:rPr>
        <w:t xml:space="preserve"> switching specific capabilities as </w:t>
      </w:r>
      <w:r w:rsidR="00B13391">
        <w:rPr>
          <w:lang w:val="en-GB"/>
        </w:rPr>
        <w:t xml:space="preserve">UL </w:t>
      </w:r>
      <w:r w:rsidR="00377FFC">
        <w:rPr>
          <w:lang w:val="en-GB"/>
        </w:rPr>
        <w:t xml:space="preserve">period, DL interruption will be always the same e.g. between A+B and A+B+C. From our understanding </w:t>
      </w:r>
      <w:r w:rsidR="00E90861">
        <w:rPr>
          <w:lang w:val="en-GB"/>
        </w:rPr>
        <w:t>UL period, DL interruption are all per band pair UE capabilit</w:t>
      </w:r>
      <w:r w:rsidR="00B30078">
        <w:rPr>
          <w:lang w:val="en-GB"/>
        </w:rPr>
        <w:t>ies</w:t>
      </w:r>
      <w:r w:rsidR="00E90861">
        <w:rPr>
          <w:lang w:val="en-GB"/>
        </w:rPr>
        <w:t xml:space="preserve"> which means the root impact is from the band pair. As long as a lower order band combination including the same band pair supporting UL </w:t>
      </w:r>
      <w:proofErr w:type="spellStart"/>
      <w:proofErr w:type="gramStart"/>
      <w:r w:rsidR="00E90861">
        <w:rPr>
          <w:lang w:val="en-GB"/>
        </w:rPr>
        <w:t>Tx</w:t>
      </w:r>
      <w:proofErr w:type="spellEnd"/>
      <w:proofErr w:type="gramEnd"/>
      <w:r w:rsidR="00E90861">
        <w:rPr>
          <w:lang w:val="en-GB"/>
        </w:rPr>
        <w:t xml:space="preserve"> switching as the parent band combination, the UE capability for the lower band combination will be the same as reported in the parent band combination, including UL </w:t>
      </w:r>
      <w:proofErr w:type="spellStart"/>
      <w:r w:rsidR="00E90861">
        <w:rPr>
          <w:lang w:val="en-GB"/>
        </w:rPr>
        <w:t>Tx</w:t>
      </w:r>
      <w:proofErr w:type="spellEnd"/>
      <w:r w:rsidR="00E90861">
        <w:rPr>
          <w:lang w:val="en-GB"/>
        </w:rPr>
        <w:t xml:space="preserve"> specific </w:t>
      </w:r>
      <w:r w:rsidR="00C11D64">
        <w:rPr>
          <w:lang w:val="en-GB"/>
        </w:rPr>
        <w:t xml:space="preserve">UE capability, e.g. UL period and DL interruption. In current network deployment, it supports 5 bands for LTE CA. We see more bands will be supported for NR, in this case, the signalling overhead to adopt of </w:t>
      </w:r>
      <w:r w:rsidR="00377FFC" w:rsidRPr="007F170F">
        <w:rPr>
          <w:b/>
          <w:lang w:val="en-GB"/>
        </w:rPr>
        <w:t>Interpretation 1</w:t>
      </w:r>
      <w:r w:rsidR="00C11D64">
        <w:rPr>
          <w:lang w:val="en-GB"/>
        </w:rPr>
        <w:t xml:space="preserve"> is t</w:t>
      </w:r>
      <w:r w:rsidR="00B30078">
        <w:rPr>
          <w:lang w:val="en-GB"/>
        </w:rPr>
        <w:t>o</w:t>
      </w:r>
      <w:r w:rsidR="00C11D64">
        <w:rPr>
          <w:lang w:val="en-GB"/>
        </w:rPr>
        <w:t>o hig</w:t>
      </w:r>
      <w:r w:rsidR="00C11D64" w:rsidRPr="00C11D64">
        <w:rPr>
          <w:lang w:val="en-GB"/>
        </w:rPr>
        <w:t>h</w:t>
      </w:r>
      <w:r w:rsidR="00377FFC" w:rsidRPr="00C11D64">
        <w:rPr>
          <w:lang w:val="en-GB"/>
        </w:rPr>
        <w:t>.</w:t>
      </w:r>
      <w:r w:rsidR="00C11D64" w:rsidRPr="00C11D64">
        <w:rPr>
          <w:lang w:val="en-GB"/>
        </w:rPr>
        <w:t xml:space="preserve"> So we prefer to adopt </w:t>
      </w:r>
      <w:r w:rsidR="00C11D64" w:rsidRPr="00350DAC">
        <w:rPr>
          <w:b/>
          <w:lang w:val="en-GB"/>
        </w:rPr>
        <w:t>Interruption 2</w:t>
      </w:r>
      <w:r w:rsidR="00C11D64" w:rsidRPr="00C11D64">
        <w:rPr>
          <w:lang w:val="en-GB"/>
        </w:rPr>
        <w:t>.</w:t>
      </w:r>
    </w:p>
    <w:p w14:paraId="72CAF410" w14:textId="1EBF7EF2" w:rsidR="007158EB" w:rsidRDefault="00377FFC" w:rsidP="006B61A9">
      <w:pPr>
        <w:spacing w:before="180"/>
        <w:jc w:val="left"/>
        <w:rPr>
          <w:b/>
          <w:lang w:val="en-GB"/>
        </w:rPr>
      </w:pPr>
      <w:r w:rsidRPr="00377FFC">
        <w:rPr>
          <w:rFonts w:hint="eastAsia"/>
          <w:b/>
          <w:lang w:val="en-GB"/>
        </w:rPr>
        <w:t>P</w:t>
      </w:r>
      <w:r w:rsidRPr="00377FFC">
        <w:rPr>
          <w:b/>
          <w:lang w:val="en-GB"/>
        </w:rPr>
        <w:t xml:space="preserve">roposal 1: RAN2 to confirm in the new BC list </w:t>
      </w:r>
      <w:r w:rsidR="00C11D64">
        <w:rPr>
          <w:b/>
          <w:lang w:val="en-GB"/>
        </w:rPr>
        <w:t xml:space="preserve">only the </w:t>
      </w:r>
      <w:r w:rsidR="00C11D64" w:rsidRPr="00C11D64">
        <w:rPr>
          <w:b/>
          <w:lang w:val="en-GB"/>
        </w:rPr>
        <w:t xml:space="preserve">lower order BC including the same band pair supporting UL </w:t>
      </w:r>
      <w:proofErr w:type="spellStart"/>
      <w:r w:rsidR="00C11D64" w:rsidRPr="00C11D64">
        <w:rPr>
          <w:b/>
          <w:lang w:val="en-GB"/>
        </w:rPr>
        <w:t>Tx</w:t>
      </w:r>
      <w:proofErr w:type="spellEnd"/>
      <w:r w:rsidR="00C11D64" w:rsidRPr="00C11D64">
        <w:rPr>
          <w:b/>
          <w:lang w:val="en-GB"/>
        </w:rPr>
        <w:t xml:space="preserve"> switching with the parent BC is considered as </w:t>
      </w:r>
      <w:r w:rsidR="00051BF7">
        <w:rPr>
          <w:b/>
          <w:lang w:val="en-GB"/>
        </w:rPr>
        <w:t xml:space="preserve">a </w:t>
      </w:r>
      <w:proofErr w:type="spellStart"/>
      <w:r w:rsidR="00C11D64" w:rsidRPr="00C11D64">
        <w:rPr>
          <w:b/>
          <w:lang w:val="en-GB"/>
        </w:rPr>
        <w:t>fallback</w:t>
      </w:r>
      <w:proofErr w:type="spellEnd"/>
      <w:r w:rsidR="00C11D64" w:rsidRPr="00C11D64">
        <w:rPr>
          <w:b/>
          <w:lang w:val="en-GB"/>
        </w:rPr>
        <w:t xml:space="preserve"> </w:t>
      </w:r>
      <w:r w:rsidR="00051BF7">
        <w:rPr>
          <w:b/>
          <w:lang w:val="en-GB"/>
        </w:rPr>
        <w:t xml:space="preserve">BC </w:t>
      </w:r>
      <w:r w:rsidR="00C11D64" w:rsidRPr="00C11D64">
        <w:rPr>
          <w:b/>
          <w:lang w:val="en-GB"/>
        </w:rPr>
        <w:t>from the parent BC.</w:t>
      </w:r>
      <w:r w:rsidR="00C11D64" w:rsidRPr="00377FFC">
        <w:rPr>
          <w:b/>
          <w:lang w:val="en-GB"/>
        </w:rPr>
        <w:t xml:space="preserve"> </w:t>
      </w:r>
      <w:r w:rsidRPr="00377FFC">
        <w:rPr>
          <w:b/>
          <w:lang w:val="en-GB"/>
        </w:rPr>
        <w:t xml:space="preserve">(Interpretation </w:t>
      </w:r>
      <w:r w:rsidR="00C11D64">
        <w:rPr>
          <w:b/>
          <w:lang w:val="en-GB"/>
        </w:rPr>
        <w:t>2</w:t>
      </w:r>
      <w:r w:rsidRPr="00377FFC">
        <w:rPr>
          <w:b/>
          <w:lang w:val="en-GB"/>
        </w:rPr>
        <w:t>).</w:t>
      </w:r>
    </w:p>
    <w:p w14:paraId="008712C8" w14:textId="1AEFE6DA" w:rsidR="006B61A9" w:rsidRPr="006B61A9" w:rsidRDefault="006B61A9" w:rsidP="006B61A9">
      <w:pPr>
        <w:spacing w:before="180"/>
        <w:jc w:val="left"/>
        <w:rPr>
          <w:b/>
        </w:rPr>
      </w:pPr>
      <w:r>
        <w:rPr>
          <w:lang w:val="en-GB"/>
        </w:rPr>
        <w:t>We also provide the corresponding CR to TS</w:t>
      </w:r>
      <w:r w:rsidR="00865911">
        <w:rPr>
          <w:lang w:val="en-GB"/>
        </w:rPr>
        <w:t xml:space="preserve"> </w:t>
      </w:r>
      <w:r>
        <w:rPr>
          <w:lang w:val="en-GB"/>
        </w:rPr>
        <w:t xml:space="preserve">38.306 to add this clarification in </w:t>
      </w:r>
      <w:proofErr w:type="spellStart"/>
      <w:r w:rsidRPr="0009671C">
        <w:rPr>
          <w:i/>
        </w:rPr>
        <w:t>supportedBandCombinationList-UplinkTxSwitch</w:t>
      </w:r>
      <w:proofErr w:type="spellEnd"/>
      <w:r w:rsidRPr="006B61A9">
        <w:t xml:space="preserve"> as</w:t>
      </w:r>
      <w:r>
        <w:rPr>
          <w:i/>
        </w:rPr>
        <w:t xml:space="preserve"> </w:t>
      </w:r>
      <w:r>
        <w:t>in [1].</w:t>
      </w:r>
    </w:p>
    <w:p w14:paraId="4BB579F7" w14:textId="25C6BC82" w:rsidR="00ED445B" w:rsidRDefault="00627ED5" w:rsidP="00ED445B">
      <w:pPr>
        <w:pStyle w:val="af"/>
        <w:numPr>
          <w:ilvl w:val="1"/>
          <w:numId w:val="18"/>
        </w:numPr>
        <w:rPr>
          <w:lang w:val="en-GB"/>
        </w:rPr>
      </w:pPr>
      <w:r>
        <w:rPr>
          <w:szCs w:val="22"/>
        </w:rPr>
        <w:t>W</w:t>
      </w:r>
      <w:r w:rsidRPr="00592999">
        <w:rPr>
          <w:szCs w:val="22"/>
        </w:rPr>
        <w:t xml:space="preserve">hether report 1T+1T capability in </w:t>
      </w:r>
      <w:r>
        <w:rPr>
          <w:szCs w:val="22"/>
        </w:rPr>
        <w:t>new BC list for CA/EN-DC option2</w:t>
      </w:r>
    </w:p>
    <w:p w14:paraId="4549397F" w14:textId="43459698" w:rsidR="00895103" w:rsidRDefault="00895103" w:rsidP="00895103">
      <w:r>
        <w:rPr>
          <w:lang w:val="en-GB"/>
        </w:rPr>
        <w:t>I</w:t>
      </w:r>
      <w:r>
        <w:rPr>
          <w:rFonts w:hint="eastAsia"/>
          <w:lang w:val="en-GB"/>
        </w:rPr>
        <w:t>n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l</w:t>
      </w:r>
      <w:r>
        <w:rPr>
          <w:lang w:val="en-GB"/>
        </w:rPr>
        <w:t xml:space="preserve">ast RAN2 meeting, RAN2 made the agreement that </w:t>
      </w:r>
    </w:p>
    <w:p w14:paraId="0CA1A576" w14:textId="77777777" w:rsidR="00D05B73" w:rsidRPr="004529A3" w:rsidRDefault="00D05B73" w:rsidP="00D05B73">
      <w:pPr>
        <w:pStyle w:val="Agreement"/>
        <w:numPr>
          <w:ilvl w:val="0"/>
          <w:numId w:val="6"/>
        </w:numPr>
        <w:spacing w:line="240" w:lineRule="auto"/>
        <w:jc w:val="left"/>
        <w:rPr>
          <w:rFonts w:eastAsiaTheme="minorEastAsia"/>
        </w:rPr>
      </w:pPr>
      <w:r>
        <w:rPr>
          <w:rFonts w:eastAsiaTheme="minorEastAsia"/>
          <w:lang w:val="en-US"/>
        </w:rPr>
        <w:t>Introduce</w:t>
      </w:r>
      <w:r w:rsidRPr="00C75D45">
        <w:rPr>
          <w:rFonts w:eastAsiaTheme="minorEastAsia"/>
          <w:lang w:val="en-US"/>
        </w:rPr>
        <w:t xml:space="preserve"> a capability reporting DL interruption, which is defined as </w:t>
      </w:r>
      <w:r w:rsidRPr="00C75D45">
        <w:t xml:space="preserve">per band per band combination for each band pair supporting UL </w:t>
      </w:r>
      <w:proofErr w:type="spellStart"/>
      <w:r w:rsidRPr="00C75D45">
        <w:t>Tx</w:t>
      </w:r>
      <w:proofErr w:type="spellEnd"/>
      <w:r w:rsidRPr="00C75D45">
        <w:t xml:space="preserve"> switching</w:t>
      </w:r>
      <w:r>
        <w:rPr>
          <w:rFonts w:cs="Arial"/>
        </w:rPr>
        <w:t xml:space="preserve"> (if more info from R4 people can be provided, this can be </w:t>
      </w:r>
      <w:proofErr w:type="spellStart"/>
      <w:r>
        <w:rPr>
          <w:rFonts w:cs="Arial"/>
        </w:rPr>
        <w:t>rediscussed</w:t>
      </w:r>
      <w:proofErr w:type="spellEnd"/>
      <w:r>
        <w:rPr>
          <w:rFonts w:cs="Arial"/>
        </w:rPr>
        <w:t>)</w:t>
      </w:r>
    </w:p>
    <w:p w14:paraId="252F884B" w14:textId="77777777" w:rsidR="00895103" w:rsidRPr="002458CF" w:rsidRDefault="00895103" w:rsidP="00895103">
      <w:pPr>
        <w:pStyle w:val="Agreement"/>
        <w:numPr>
          <w:ilvl w:val="0"/>
          <w:numId w:val="6"/>
        </w:numPr>
        <w:spacing w:line="240" w:lineRule="auto"/>
        <w:jc w:val="left"/>
        <w:rPr>
          <w:lang w:val="en-US" w:eastAsia="zh-CN"/>
        </w:rPr>
      </w:pPr>
      <w:r>
        <w:rPr>
          <w:lang w:eastAsia="zh-CN"/>
        </w:rPr>
        <w:t xml:space="preserve">In the new BC list, the </w:t>
      </w:r>
      <w:r w:rsidRPr="00A2426E">
        <w:rPr>
          <w:lang w:val="en-US" w:eastAsia="zh-CN"/>
        </w:rPr>
        <w:t>UE reports a mixed UE capability</w:t>
      </w:r>
      <w:r>
        <w:rPr>
          <w:lang w:val="en-US" w:eastAsia="zh-CN"/>
        </w:rPr>
        <w:t xml:space="preserve"> which exceeds its total </w:t>
      </w:r>
      <w:proofErr w:type="spellStart"/>
      <w:proofErr w:type="gramStart"/>
      <w:r>
        <w:rPr>
          <w:lang w:val="en-US" w:eastAsia="zh-CN"/>
        </w:rPr>
        <w:t>Tx</w:t>
      </w:r>
      <w:proofErr w:type="spellEnd"/>
      <w:proofErr w:type="gramEnd"/>
      <w:r>
        <w:rPr>
          <w:lang w:val="en-US" w:eastAsia="zh-CN"/>
        </w:rPr>
        <w:t xml:space="preserve"> number</w:t>
      </w:r>
      <w:r w:rsidRPr="00A2426E">
        <w:rPr>
          <w:lang w:val="en-US" w:eastAsia="zh-CN"/>
        </w:rPr>
        <w:t xml:space="preserve">, </w:t>
      </w:r>
      <w:r>
        <w:rPr>
          <w:lang w:val="en-US" w:eastAsia="zh-CN"/>
        </w:rPr>
        <w:t>e.g.,</w:t>
      </w:r>
      <w:r w:rsidRPr="00A2426E">
        <w:rPr>
          <w:lang w:val="en-US" w:eastAsia="zh-CN"/>
        </w:rPr>
        <w:t xml:space="preserve"> 1Tx on carrier 1 and 2 </w:t>
      </w:r>
      <w:proofErr w:type="spellStart"/>
      <w:r w:rsidRPr="00A2426E">
        <w:rPr>
          <w:lang w:val="en-US" w:eastAsia="zh-CN"/>
        </w:rPr>
        <w:t>Tx</w:t>
      </w:r>
      <w:proofErr w:type="spellEnd"/>
      <w:r w:rsidRPr="00A2426E">
        <w:rPr>
          <w:lang w:val="en-US" w:eastAsia="zh-CN"/>
        </w:rPr>
        <w:t xml:space="preserve"> on carrier 2 </w:t>
      </w:r>
      <w:r>
        <w:rPr>
          <w:lang w:val="en-US" w:eastAsia="zh-CN"/>
        </w:rPr>
        <w:t xml:space="preserve">and relies on NW side to figure out 1Tx+2Tx can only be used in a TDM manner. </w:t>
      </w:r>
    </w:p>
    <w:p w14:paraId="5FE324C1" w14:textId="7B7439F2" w:rsidR="00895103" w:rsidRDefault="00895103" w:rsidP="00627ED5">
      <w:pPr>
        <w:rPr>
          <w:lang w:val="en-GB"/>
        </w:rPr>
      </w:pPr>
    </w:p>
    <w:p w14:paraId="55C20082" w14:textId="29ECC871" w:rsidR="0057407B" w:rsidRDefault="00D05B73" w:rsidP="00627ED5">
      <w:pPr>
        <w:rPr>
          <w:lang w:val="en-GB"/>
        </w:rPr>
      </w:pPr>
      <w:r>
        <w:rPr>
          <w:lang w:val="en-GB"/>
        </w:rPr>
        <w:lastRenderedPageBreak/>
        <w:t xml:space="preserve">From the offline and online discussion, the </w:t>
      </w:r>
      <w:r w:rsidR="00E47681">
        <w:rPr>
          <w:lang w:val="en-GB"/>
        </w:rPr>
        <w:t>reason</w:t>
      </w:r>
      <w:r>
        <w:rPr>
          <w:lang w:val="en-GB"/>
        </w:rPr>
        <w:t xml:space="preserve"> to introduce a new BC list to include UL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 switching UE capacities is that by reading this new BC list network can know the UE capabilities without combin</w:t>
      </w:r>
      <w:r w:rsidR="00E47681">
        <w:rPr>
          <w:lang w:val="en-GB"/>
        </w:rPr>
        <w:t>ing</w:t>
      </w:r>
      <w:r>
        <w:rPr>
          <w:lang w:val="en-GB"/>
        </w:rPr>
        <w:t xml:space="preserve"> two BCs, as it will be quite complex from network side to identify which two different BCs from BC list as actual one BC. </w:t>
      </w:r>
      <w:r w:rsidR="00E47681">
        <w:rPr>
          <w:lang w:val="en-GB"/>
        </w:rPr>
        <w:t xml:space="preserve">And considering the motivation to do UL </w:t>
      </w:r>
      <w:proofErr w:type="spellStart"/>
      <w:r w:rsidR="00E47681">
        <w:rPr>
          <w:lang w:val="en-GB"/>
        </w:rPr>
        <w:t>Tx</w:t>
      </w:r>
      <w:proofErr w:type="spellEnd"/>
      <w:r w:rsidR="00E47681">
        <w:rPr>
          <w:lang w:val="en-GB"/>
        </w:rPr>
        <w:t xml:space="preserve"> switching is to switch the 1 </w:t>
      </w:r>
      <w:proofErr w:type="spellStart"/>
      <w:r w:rsidR="00E47681">
        <w:rPr>
          <w:lang w:val="en-GB"/>
        </w:rPr>
        <w:t>Tx</w:t>
      </w:r>
      <w:proofErr w:type="spellEnd"/>
      <w:r w:rsidR="00E47681">
        <w:rPr>
          <w:lang w:val="en-GB"/>
        </w:rPr>
        <w:t xml:space="preserve"> used on carrier 1 to carrier 2 to enable 2Tx UL transmission, we agree to report 1Tx UE capability </w:t>
      </w:r>
      <w:r w:rsidR="0057407B">
        <w:rPr>
          <w:lang w:val="en-GB"/>
        </w:rPr>
        <w:t>on</w:t>
      </w:r>
      <w:r w:rsidR="00E47681">
        <w:rPr>
          <w:lang w:val="en-GB"/>
        </w:rPr>
        <w:t xml:space="preserve"> carrier 1 and 2Tx UE capability </w:t>
      </w:r>
      <w:r w:rsidR="0057407B">
        <w:rPr>
          <w:lang w:val="en-GB"/>
        </w:rPr>
        <w:t>on</w:t>
      </w:r>
      <w:r w:rsidR="00E47681">
        <w:rPr>
          <w:lang w:val="en-GB"/>
        </w:rPr>
        <w:t xml:space="preserve"> carrier 2 in one BC, so that the network ca</w:t>
      </w:r>
      <w:r w:rsidR="0057407B">
        <w:rPr>
          <w:lang w:val="en-GB"/>
        </w:rPr>
        <w:t xml:space="preserve">n derive the whole UE capabilities from the BC to be used for UL </w:t>
      </w:r>
      <w:proofErr w:type="spellStart"/>
      <w:r w:rsidR="0057407B">
        <w:rPr>
          <w:lang w:val="en-GB"/>
        </w:rPr>
        <w:t>Tx</w:t>
      </w:r>
      <w:proofErr w:type="spellEnd"/>
      <w:r w:rsidR="0057407B">
        <w:rPr>
          <w:lang w:val="en-GB"/>
        </w:rPr>
        <w:t xml:space="preserve"> switching</w:t>
      </w:r>
      <w:r w:rsidR="00E47681">
        <w:rPr>
          <w:lang w:val="en-GB"/>
        </w:rPr>
        <w:t xml:space="preserve">. </w:t>
      </w:r>
      <w:r w:rsidR="0057407B">
        <w:rPr>
          <w:lang w:val="en-GB"/>
        </w:rPr>
        <w:t xml:space="preserve">Then one concern was raised for inter-band CA and EN-DC option2 that 1Tx UE capability on carrier 2 also needs to be reported as there maybe 1 </w:t>
      </w:r>
      <w:proofErr w:type="spellStart"/>
      <w:r w:rsidR="0057407B">
        <w:rPr>
          <w:lang w:val="en-GB"/>
        </w:rPr>
        <w:t>Tx</w:t>
      </w:r>
      <w:proofErr w:type="spellEnd"/>
      <w:r w:rsidR="0057407B">
        <w:rPr>
          <w:lang w:val="en-GB"/>
        </w:rPr>
        <w:t xml:space="preserve"> transmission on carrier 2 in case 1. Even though we may have the sympathy on this point, we cannot identify the UE capabilities which are different from case 1 and case 2 on carrier</w:t>
      </w:r>
      <w:r w:rsidR="001C2925">
        <w:rPr>
          <w:lang w:val="en-GB"/>
        </w:rPr>
        <w:t>2</w:t>
      </w:r>
      <w:r w:rsidR="0057407B">
        <w:rPr>
          <w:lang w:val="en-GB"/>
        </w:rPr>
        <w:t xml:space="preserve"> except the MIMO layer and port number, which are quite obviously 1 layer/1 port in case 1. Therefore it seems no need to be reported explicitly as it only increase signalling overhead by repeating almost the same UE capabilities.</w:t>
      </w:r>
    </w:p>
    <w:p w14:paraId="6630DE0A" w14:textId="506A36EA" w:rsidR="006B61A9" w:rsidRDefault="006B61A9" w:rsidP="00357698">
      <w:pPr>
        <w:rPr>
          <w:b/>
          <w:lang w:val="en-GB"/>
        </w:rPr>
      </w:pPr>
      <w:r>
        <w:rPr>
          <w:rFonts w:hint="eastAsia"/>
          <w:b/>
          <w:lang w:val="en-GB"/>
        </w:rPr>
        <w:t>O</w:t>
      </w:r>
      <w:r>
        <w:rPr>
          <w:b/>
          <w:lang w:val="en-GB"/>
        </w:rPr>
        <w:t>bservation</w:t>
      </w:r>
      <w:r w:rsidR="00CA224B">
        <w:rPr>
          <w:b/>
          <w:lang w:val="en-GB"/>
        </w:rPr>
        <w:t xml:space="preserve"> </w:t>
      </w:r>
      <w:bookmarkStart w:id="3" w:name="_GoBack"/>
      <w:bookmarkEnd w:id="3"/>
      <w:r w:rsidR="00CA224B">
        <w:rPr>
          <w:b/>
          <w:lang w:val="en-GB"/>
        </w:rPr>
        <w:t>2</w:t>
      </w:r>
      <w:r>
        <w:rPr>
          <w:b/>
          <w:lang w:val="en-GB"/>
        </w:rPr>
        <w:t xml:space="preserve">: whether to report 1T+1T in addition to agreed 1T+2T UE capability is the specific issue for inter-band </w:t>
      </w:r>
      <w:r w:rsidRPr="001A7B04">
        <w:rPr>
          <w:b/>
          <w:lang w:val="en-GB"/>
        </w:rPr>
        <w:t>CA/EN-DC option2</w:t>
      </w:r>
      <w:r>
        <w:rPr>
          <w:b/>
          <w:lang w:val="en-GB"/>
        </w:rPr>
        <w:t xml:space="preserve">. While for inter-band </w:t>
      </w:r>
      <w:r w:rsidRPr="001A7B04">
        <w:rPr>
          <w:b/>
          <w:lang w:val="en-GB"/>
        </w:rPr>
        <w:t>CA/EN-DC option</w:t>
      </w:r>
      <w:r>
        <w:rPr>
          <w:b/>
          <w:lang w:val="en-GB"/>
        </w:rPr>
        <w:t xml:space="preserve"> 1 and SUL case, reporting 1T+2T UE capability can work well without further discussion.</w:t>
      </w:r>
    </w:p>
    <w:p w14:paraId="670F71EE" w14:textId="4116DBA8" w:rsidR="00EE03CE" w:rsidRDefault="00EE03CE" w:rsidP="00357698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 w:rsidR="0057407B">
        <w:rPr>
          <w:b/>
          <w:lang w:val="en-GB"/>
        </w:rPr>
        <w:t xml:space="preserve"> </w:t>
      </w:r>
      <w:r w:rsidR="00350DAC">
        <w:rPr>
          <w:b/>
          <w:lang w:val="en-GB"/>
        </w:rPr>
        <w:t>3</w:t>
      </w:r>
      <w:r w:rsidRPr="008B1297">
        <w:rPr>
          <w:b/>
          <w:lang w:val="en-GB"/>
        </w:rPr>
        <w:t xml:space="preserve">: </w:t>
      </w:r>
      <w:r w:rsidR="001A7B04">
        <w:rPr>
          <w:b/>
          <w:lang w:val="en-GB"/>
        </w:rPr>
        <w:t xml:space="preserve">RAN2 to confirm </w:t>
      </w:r>
      <w:r w:rsidR="006B61A9">
        <w:rPr>
          <w:b/>
          <w:lang w:val="en-GB"/>
        </w:rPr>
        <w:t xml:space="preserve">apart from the agreed 1T+2T UE capability </w:t>
      </w:r>
      <w:r w:rsidR="001A7B04">
        <w:rPr>
          <w:b/>
          <w:lang w:val="en-GB"/>
        </w:rPr>
        <w:t xml:space="preserve">there is no need to </w:t>
      </w:r>
      <w:r w:rsidR="001A7B04" w:rsidRPr="001A7B04">
        <w:rPr>
          <w:b/>
          <w:lang w:val="en-GB"/>
        </w:rPr>
        <w:t>report 1T+1T</w:t>
      </w:r>
      <w:r w:rsidR="006B61A9">
        <w:rPr>
          <w:b/>
          <w:lang w:val="en-GB"/>
        </w:rPr>
        <w:t xml:space="preserve"> UE </w:t>
      </w:r>
      <w:r w:rsidR="001A7B04" w:rsidRPr="001A7B04">
        <w:rPr>
          <w:b/>
          <w:lang w:val="en-GB"/>
        </w:rPr>
        <w:t>capability</w:t>
      </w:r>
      <w:r w:rsidR="006B61A9">
        <w:rPr>
          <w:b/>
          <w:lang w:val="en-GB"/>
        </w:rPr>
        <w:t xml:space="preserve"> </w:t>
      </w:r>
      <w:r w:rsidR="001A7B04" w:rsidRPr="001A7B04">
        <w:rPr>
          <w:b/>
          <w:lang w:val="en-GB"/>
        </w:rPr>
        <w:t>in new BC list</w:t>
      </w:r>
      <w:r w:rsidR="006F4D02">
        <w:rPr>
          <w:b/>
          <w:lang w:val="en-GB"/>
        </w:rPr>
        <w:t xml:space="preserve"> specifi</w:t>
      </w:r>
      <w:r w:rsidR="00765DF0">
        <w:rPr>
          <w:b/>
          <w:lang w:val="en-GB"/>
        </w:rPr>
        <w:t>c</w:t>
      </w:r>
      <w:r w:rsidR="001A7B04" w:rsidRPr="001A7B04">
        <w:rPr>
          <w:b/>
          <w:lang w:val="en-GB"/>
        </w:rPr>
        <w:t xml:space="preserve"> for </w:t>
      </w:r>
      <w:r w:rsidR="001A7B04">
        <w:rPr>
          <w:b/>
          <w:lang w:val="en-GB"/>
        </w:rPr>
        <w:t xml:space="preserve">inter-band </w:t>
      </w:r>
      <w:r w:rsidR="001A7B04" w:rsidRPr="001A7B04">
        <w:rPr>
          <w:b/>
          <w:lang w:val="en-GB"/>
        </w:rPr>
        <w:t>CA/EN-DC option2</w:t>
      </w:r>
      <w:r w:rsidR="001A7B04">
        <w:rPr>
          <w:b/>
          <w:lang w:val="en-GB"/>
        </w:rPr>
        <w:t>.</w:t>
      </w:r>
    </w:p>
    <w:p w14:paraId="0B54BA16" w14:textId="4C7382C8" w:rsidR="001A7B04" w:rsidRDefault="001A7B04" w:rsidP="001A7B04">
      <w:pPr>
        <w:pStyle w:val="af"/>
        <w:numPr>
          <w:ilvl w:val="1"/>
          <w:numId w:val="18"/>
        </w:numPr>
      </w:pPr>
      <w:r w:rsidRPr="001A7B04">
        <w:rPr>
          <w:rFonts w:hint="eastAsia"/>
        </w:rPr>
        <w:t>How</w:t>
      </w:r>
      <w:r w:rsidRPr="001A7B04">
        <w:t xml:space="preserve"> to capture the prerequisite of UL Tx switching for inter-band CA case</w:t>
      </w:r>
    </w:p>
    <w:p w14:paraId="64794457" w14:textId="0AC9B2F6" w:rsidR="001A7B04" w:rsidRPr="00865911" w:rsidRDefault="00867BD3" w:rsidP="001A7B04">
      <w:pPr>
        <w:rPr>
          <w:lang w:val="en-GB"/>
        </w:rPr>
      </w:pPr>
      <w:r>
        <w:rPr>
          <w:lang w:val="en-GB"/>
        </w:rPr>
        <w:t xml:space="preserve">During the post email discussion of the last RAN2 meeting, one issue was raised by company, that </w:t>
      </w:r>
      <w:r w:rsidR="001A7B04">
        <w:rPr>
          <w:lang w:val="en-GB"/>
        </w:rPr>
        <w:t xml:space="preserve">RAN1 agreed that for a UE supporting UL </w:t>
      </w:r>
      <w:proofErr w:type="spellStart"/>
      <w:r w:rsidR="001A7B04">
        <w:rPr>
          <w:lang w:val="en-GB"/>
        </w:rPr>
        <w:t>Tx</w:t>
      </w:r>
      <w:proofErr w:type="spellEnd"/>
      <w:r w:rsidR="001A7B04">
        <w:rPr>
          <w:lang w:val="en-GB"/>
        </w:rPr>
        <w:t xml:space="preserve"> switching between a band pair in case of inter-band CA, it needs to support legacy UL CA operation on the band pair, so that in RAN1 feature list, t</w:t>
      </w:r>
      <w:r w:rsidR="001A7B04" w:rsidRPr="001A7B04">
        <w:rPr>
          <w:lang w:val="en-GB"/>
        </w:rPr>
        <w:t>he prerequisite feature groups is “6-6 Basic UL NR-NR CA operation”</w:t>
      </w:r>
      <w:r w:rsidR="001A7B04">
        <w:rPr>
          <w:lang w:val="en-GB"/>
        </w:rPr>
        <w:t xml:space="preserve"> as below</w:t>
      </w:r>
      <w:r w:rsidR="001A7B04" w:rsidRPr="001A7B04">
        <w:rPr>
          <w:lang w:val="en-GB"/>
        </w:rPr>
        <w:t>. </w:t>
      </w:r>
      <w:r>
        <w:rPr>
          <w:lang w:val="en-GB"/>
        </w:rPr>
        <w:t>Therefore, in UE capability reporting, the prerequisite should be captured in RAN2 specifications</w:t>
      </w:r>
      <w:r w:rsidR="00350DAC">
        <w:rPr>
          <w:lang w:val="en-GB"/>
        </w:rPr>
        <w:t xml:space="preserve"> TS 38.306</w:t>
      </w:r>
      <w:r>
        <w:rPr>
          <w:lang w:val="en-GB"/>
        </w:rPr>
        <w:t>.</w:t>
      </w:r>
      <w:r w:rsidR="00865911">
        <w:rPr>
          <w:lang w:val="en-GB"/>
        </w:rPr>
        <w:t xml:space="preserve"> The corresponding change can be reflected in the capability definition of </w:t>
      </w:r>
      <w:proofErr w:type="spellStart"/>
      <w:r w:rsidR="00865911" w:rsidRPr="00865911">
        <w:rPr>
          <w:i/>
          <w:lang w:val="en-GB"/>
        </w:rPr>
        <w:t>supportedBandCombinationList-UplinkTxSwitch</w:t>
      </w:r>
      <w:proofErr w:type="spellEnd"/>
      <w:r w:rsidR="00865911">
        <w:rPr>
          <w:lang w:val="en-GB"/>
        </w:rPr>
        <w:t xml:space="preserve"> as in CR [1].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697"/>
        <w:gridCol w:w="1780"/>
        <w:gridCol w:w="4855"/>
        <w:gridCol w:w="1239"/>
      </w:tblGrid>
      <w:tr w:rsidR="001A7B04" w14:paraId="1460A195" w14:textId="77777777" w:rsidTr="003865C9">
        <w:trPr>
          <w:trHeight w:val="15"/>
          <w:tblCellSpacing w:w="0" w:type="dxa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3FB75E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Features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6A4AFD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Index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CBD4CD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Feature group</w:t>
            </w:r>
          </w:p>
        </w:tc>
        <w:tc>
          <w:tcPr>
            <w:tcW w:w="6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AFB748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Components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1713D4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Prerequisite feature groups</w:t>
            </w:r>
          </w:p>
        </w:tc>
      </w:tr>
      <w:tr w:rsidR="001A7B04" w14:paraId="4E097722" w14:textId="77777777" w:rsidTr="003865C9">
        <w:trPr>
          <w:trHeight w:val="15"/>
          <w:tblCellSpacing w:w="0" w:type="dxa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238461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 NR Others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9A605F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6FDBE8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Indicating supported   option for 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switching for inter-band UL CA</w:t>
            </w:r>
          </w:p>
        </w:tc>
        <w:tc>
          <w:tcPr>
            <w:tcW w:w="6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E53FA05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Indicating   supported option for 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switching for inter-band UL CA</w:t>
            </w:r>
          </w:p>
          <w:p w14:paraId="56AB6822" w14:textId="77777777" w:rsidR="001A7B04" w:rsidRDefault="001A7B04" w:rsidP="003865C9">
            <w:pPr>
              <w:pStyle w:val="aa"/>
              <w:ind w:left="420"/>
              <w:rPr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</w:t>
            </w:r>
            <w:r>
              <w:rPr>
                <w:sz w:val="14"/>
                <w:szCs w:val="14"/>
              </w:rPr>
              <w:t>     </w:t>
            </w:r>
            <w:r>
              <w:rPr>
                <w:sz w:val="20"/>
                <w:szCs w:val="20"/>
              </w:rPr>
              <w:t>Candidate   values set is {option1, option2, both option 1 and option 2}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C6CF40" w14:textId="77777777" w:rsidR="001A7B04" w:rsidRDefault="001A7B04" w:rsidP="003865C9">
            <w:pPr>
              <w:pStyle w:val="aa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00"/>
              </w:rPr>
              <w:t>6-6 a</w:t>
            </w:r>
            <w:r>
              <w:rPr>
                <w:sz w:val="20"/>
                <w:szCs w:val="20"/>
              </w:rPr>
              <w:t>nd RAN4 FG 7-1 (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switching period between two uplink carriers)</w:t>
            </w:r>
          </w:p>
        </w:tc>
      </w:tr>
    </w:tbl>
    <w:p w14:paraId="713314E7" w14:textId="77777777" w:rsidR="00867BD3" w:rsidRDefault="00867BD3" w:rsidP="001A7B04">
      <w:pPr>
        <w:rPr>
          <w:lang w:val="en-GB"/>
        </w:rPr>
      </w:pPr>
    </w:p>
    <w:p w14:paraId="68984B7D" w14:textId="77C6D1AC" w:rsidR="003865C9" w:rsidRDefault="003865C9" w:rsidP="001A7B04">
      <w:pPr>
        <w:rPr>
          <w:b/>
        </w:rPr>
      </w:pPr>
      <w:r w:rsidRPr="000818B8">
        <w:rPr>
          <w:b/>
          <w:lang w:val="en-GB"/>
        </w:rPr>
        <w:t xml:space="preserve">Propose </w:t>
      </w:r>
      <w:r w:rsidR="00827572">
        <w:rPr>
          <w:b/>
          <w:lang w:val="en-GB"/>
        </w:rPr>
        <w:t>3</w:t>
      </w:r>
      <w:r w:rsidRPr="000818B8">
        <w:rPr>
          <w:b/>
          <w:lang w:val="en-GB"/>
        </w:rPr>
        <w:t xml:space="preserve">: In TS 38.306, to clarify </w:t>
      </w:r>
      <w:r w:rsidRPr="000818B8">
        <w:rPr>
          <w:b/>
        </w:rPr>
        <w:t>a UE support</w:t>
      </w:r>
      <w:r w:rsidR="00350DAC">
        <w:rPr>
          <w:b/>
        </w:rPr>
        <w:t>ing</w:t>
      </w:r>
      <w:r w:rsidRPr="000818B8">
        <w:rPr>
          <w:b/>
        </w:rPr>
        <w:t xml:space="preserve"> UL </w:t>
      </w:r>
      <w:proofErr w:type="spellStart"/>
      <w:proofErr w:type="gramStart"/>
      <w:r w:rsidRPr="000818B8">
        <w:rPr>
          <w:b/>
        </w:rPr>
        <w:t>Tx</w:t>
      </w:r>
      <w:proofErr w:type="spellEnd"/>
      <w:proofErr w:type="gramEnd"/>
      <w:r w:rsidRPr="000818B8">
        <w:rPr>
          <w:b/>
        </w:rPr>
        <w:t xml:space="preserve"> switching for inter-band CA should also sup</w:t>
      </w:r>
      <w:r w:rsidR="00350DAC">
        <w:rPr>
          <w:b/>
        </w:rPr>
        <w:t>port UL CA on the same band combination</w:t>
      </w:r>
      <w:r w:rsidRPr="000818B8">
        <w:rPr>
          <w:b/>
        </w:rPr>
        <w:t>.</w:t>
      </w:r>
    </w:p>
    <w:p w14:paraId="6A455B2F" w14:textId="77777777" w:rsidR="00C20C06" w:rsidRPr="00250190" w:rsidRDefault="00501D61" w:rsidP="001D766C">
      <w:pPr>
        <w:pStyle w:val="1"/>
        <w:numPr>
          <w:ilvl w:val="0"/>
          <w:numId w:val="18"/>
        </w:numPr>
      </w:pPr>
      <w:r w:rsidRPr="00250190">
        <w:lastRenderedPageBreak/>
        <w:t>Conclusion</w:t>
      </w:r>
    </w:p>
    <w:p w14:paraId="01C812F0" w14:textId="421BC632" w:rsidR="002F1B15" w:rsidRDefault="002F4066" w:rsidP="00290F62">
      <w:pPr>
        <w:rPr>
          <w:lang w:val="en-GB" w:eastAsia="ja-JP"/>
        </w:rPr>
      </w:pPr>
      <w:r w:rsidRPr="00250190">
        <w:rPr>
          <w:lang w:val="en-GB" w:eastAsia="ja-JP"/>
        </w:rPr>
        <w:t>Based on the above discussion, w</w:t>
      </w:r>
      <w:r w:rsidR="00D00BD3" w:rsidRPr="00250190">
        <w:rPr>
          <w:lang w:val="en-GB" w:eastAsia="ja-JP"/>
        </w:rPr>
        <w:t xml:space="preserve">e </w:t>
      </w:r>
      <w:r w:rsidRPr="00250190">
        <w:rPr>
          <w:lang w:val="en-GB" w:eastAsia="ja-JP"/>
        </w:rPr>
        <w:t xml:space="preserve">recommend RAN2 </w:t>
      </w:r>
      <w:r w:rsidR="00E16629" w:rsidRPr="00250190">
        <w:rPr>
          <w:lang w:val="en-GB" w:eastAsia="ja-JP"/>
        </w:rPr>
        <w:t xml:space="preserve">to </w:t>
      </w:r>
      <w:r w:rsidRPr="00250190">
        <w:rPr>
          <w:lang w:val="en-GB" w:eastAsia="ja-JP"/>
        </w:rPr>
        <w:t xml:space="preserve">discuss and adopt the following proposals: </w:t>
      </w:r>
    </w:p>
    <w:p w14:paraId="77F1F2D8" w14:textId="77777777" w:rsidR="009C5FB8" w:rsidRDefault="009C5FB8" w:rsidP="009C5FB8">
      <w:pPr>
        <w:rPr>
          <w:b/>
          <w:lang w:val="en-GB"/>
        </w:rPr>
      </w:pPr>
      <w:r w:rsidRPr="00ED445B">
        <w:rPr>
          <w:rFonts w:hint="eastAsia"/>
          <w:b/>
          <w:lang w:val="en-GB"/>
        </w:rPr>
        <w:t>O</w:t>
      </w:r>
      <w:r w:rsidRPr="00ED445B">
        <w:rPr>
          <w:b/>
          <w:lang w:val="en-GB"/>
        </w:rPr>
        <w:t xml:space="preserve">bservation </w:t>
      </w:r>
      <w:r>
        <w:rPr>
          <w:b/>
          <w:lang w:val="en-GB"/>
        </w:rPr>
        <w:t>1</w:t>
      </w:r>
      <w:r w:rsidRPr="00ED445B">
        <w:rPr>
          <w:b/>
          <w:lang w:val="en-GB"/>
        </w:rPr>
        <w:t>:</w:t>
      </w:r>
      <w:r>
        <w:rPr>
          <w:b/>
          <w:lang w:val="en-GB"/>
        </w:rPr>
        <w:t xml:space="preserve"> There is no </w:t>
      </w:r>
      <w:proofErr w:type="spellStart"/>
      <w:r>
        <w:rPr>
          <w:b/>
          <w:lang w:val="en-GB"/>
        </w:rPr>
        <w:t>fallback</w:t>
      </w:r>
      <w:proofErr w:type="spellEnd"/>
      <w:r>
        <w:rPr>
          <w:b/>
          <w:lang w:val="en-GB"/>
        </w:rPr>
        <w:t xml:space="preserve"> band combination across the legacy BC list and the new BC list.</w:t>
      </w:r>
    </w:p>
    <w:p w14:paraId="598E4F57" w14:textId="56BB375E" w:rsidR="00827572" w:rsidRDefault="00827572" w:rsidP="00827572">
      <w:pPr>
        <w:rPr>
          <w:b/>
          <w:lang w:val="en-GB"/>
        </w:rPr>
      </w:pPr>
      <w:r>
        <w:rPr>
          <w:rFonts w:hint="eastAsia"/>
          <w:b/>
          <w:lang w:val="en-GB"/>
        </w:rPr>
        <w:t>O</w:t>
      </w:r>
      <w:r>
        <w:rPr>
          <w:b/>
          <w:lang w:val="en-GB"/>
        </w:rPr>
        <w:t>bservation</w:t>
      </w:r>
      <w:r w:rsidR="00CA224B">
        <w:rPr>
          <w:b/>
          <w:lang w:val="en-GB"/>
        </w:rPr>
        <w:t xml:space="preserve"> 2</w:t>
      </w:r>
      <w:r>
        <w:rPr>
          <w:b/>
          <w:lang w:val="en-GB"/>
        </w:rPr>
        <w:t xml:space="preserve">: whether to report 1T+1T in addition to agreed 1T+2T UE capability is the specific issue for inter-band </w:t>
      </w:r>
      <w:r w:rsidRPr="001A7B04">
        <w:rPr>
          <w:b/>
          <w:lang w:val="en-GB"/>
        </w:rPr>
        <w:t>CA/EN-DC option2</w:t>
      </w:r>
      <w:r>
        <w:rPr>
          <w:b/>
          <w:lang w:val="en-GB"/>
        </w:rPr>
        <w:t xml:space="preserve">. While for inter-band </w:t>
      </w:r>
      <w:r w:rsidRPr="001A7B04">
        <w:rPr>
          <w:b/>
          <w:lang w:val="en-GB"/>
        </w:rPr>
        <w:t>CA/EN-DC option</w:t>
      </w:r>
      <w:r>
        <w:rPr>
          <w:b/>
          <w:lang w:val="en-GB"/>
        </w:rPr>
        <w:t xml:space="preserve"> 1 and SUL case, reporting 1T+2T UE capability can work well without further discussion.</w:t>
      </w:r>
    </w:p>
    <w:p w14:paraId="5DE010D0" w14:textId="7473590F" w:rsidR="009C5FB8" w:rsidRDefault="009C5FB8" w:rsidP="001624E5">
      <w:pPr>
        <w:spacing w:before="180"/>
        <w:rPr>
          <w:b/>
          <w:lang w:val="en-GB"/>
        </w:rPr>
      </w:pPr>
      <w:r w:rsidRPr="00377FFC">
        <w:rPr>
          <w:rFonts w:hint="eastAsia"/>
          <w:b/>
          <w:lang w:val="en-GB"/>
        </w:rPr>
        <w:t>P</w:t>
      </w:r>
      <w:r w:rsidRPr="00377FFC">
        <w:rPr>
          <w:b/>
          <w:lang w:val="en-GB"/>
        </w:rPr>
        <w:t>roposal 1: RAN2 to confirm in the new BC list</w:t>
      </w:r>
      <w:r w:rsidR="00051BF7">
        <w:rPr>
          <w:b/>
          <w:lang w:val="en-GB"/>
        </w:rPr>
        <w:t xml:space="preserve"> only the lower order BC including the same band pair supporting UL </w:t>
      </w:r>
      <w:proofErr w:type="spellStart"/>
      <w:r w:rsidR="00051BF7">
        <w:rPr>
          <w:b/>
          <w:lang w:val="en-GB"/>
        </w:rPr>
        <w:t>Tx</w:t>
      </w:r>
      <w:proofErr w:type="spellEnd"/>
      <w:r w:rsidR="00051BF7">
        <w:rPr>
          <w:b/>
          <w:lang w:val="en-GB"/>
        </w:rPr>
        <w:t xml:space="preserve"> switching with the parent BC is considered as a </w:t>
      </w:r>
      <w:proofErr w:type="spellStart"/>
      <w:r w:rsidR="00051BF7">
        <w:rPr>
          <w:b/>
          <w:lang w:val="en-GB"/>
        </w:rPr>
        <w:t>fallback</w:t>
      </w:r>
      <w:proofErr w:type="spellEnd"/>
      <w:r w:rsidR="00051BF7">
        <w:rPr>
          <w:b/>
          <w:lang w:val="en-GB"/>
        </w:rPr>
        <w:t xml:space="preserve"> BC from the parent BC</w:t>
      </w:r>
      <w:r w:rsidRPr="00377FFC">
        <w:rPr>
          <w:b/>
          <w:lang w:val="en-GB"/>
        </w:rPr>
        <w:t xml:space="preserve"> (Interpretation </w:t>
      </w:r>
      <w:r w:rsidR="00051BF7">
        <w:rPr>
          <w:b/>
          <w:lang w:val="en-GB"/>
        </w:rPr>
        <w:t>2</w:t>
      </w:r>
      <w:r w:rsidRPr="00377FFC">
        <w:rPr>
          <w:b/>
          <w:lang w:val="en-GB"/>
        </w:rPr>
        <w:t>).</w:t>
      </w:r>
    </w:p>
    <w:p w14:paraId="150AA524" w14:textId="6B13A71C" w:rsidR="009C5FB8" w:rsidRPr="00350DAC" w:rsidRDefault="00827572" w:rsidP="00350DAC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8B1297">
        <w:rPr>
          <w:b/>
          <w:lang w:val="en-GB"/>
        </w:rPr>
        <w:t xml:space="preserve">: </w:t>
      </w:r>
      <w:r>
        <w:rPr>
          <w:b/>
          <w:lang w:val="en-GB"/>
        </w:rPr>
        <w:t xml:space="preserve">RAN2 to confirm apart from the agreed 1T+2T UE capability there is no need to </w:t>
      </w:r>
      <w:r w:rsidRPr="001A7B04">
        <w:rPr>
          <w:b/>
          <w:lang w:val="en-GB"/>
        </w:rPr>
        <w:t>report 1T+1T</w:t>
      </w:r>
      <w:r>
        <w:rPr>
          <w:b/>
          <w:lang w:val="en-GB"/>
        </w:rPr>
        <w:t xml:space="preserve"> UE </w:t>
      </w:r>
      <w:r w:rsidRPr="001A7B04">
        <w:rPr>
          <w:b/>
          <w:lang w:val="en-GB"/>
        </w:rPr>
        <w:t>capability</w:t>
      </w:r>
      <w:r>
        <w:rPr>
          <w:b/>
          <w:lang w:val="en-GB"/>
        </w:rPr>
        <w:t xml:space="preserve"> </w:t>
      </w:r>
      <w:r w:rsidRPr="001A7B04">
        <w:rPr>
          <w:b/>
          <w:lang w:val="en-GB"/>
        </w:rPr>
        <w:t>in new BC list</w:t>
      </w:r>
      <w:r>
        <w:rPr>
          <w:b/>
          <w:lang w:val="en-GB"/>
        </w:rPr>
        <w:t xml:space="preserve"> specific</w:t>
      </w:r>
      <w:r w:rsidRPr="001A7B04">
        <w:rPr>
          <w:b/>
          <w:lang w:val="en-GB"/>
        </w:rPr>
        <w:t xml:space="preserve"> for </w:t>
      </w:r>
      <w:r>
        <w:rPr>
          <w:b/>
          <w:lang w:val="en-GB"/>
        </w:rPr>
        <w:t xml:space="preserve">inter-band </w:t>
      </w:r>
      <w:r w:rsidRPr="001A7B04">
        <w:rPr>
          <w:b/>
          <w:lang w:val="en-GB"/>
        </w:rPr>
        <w:t>CA/EN-DC option2</w:t>
      </w:r>
      <w:r>
        <w:rPr>
          <w:b/>
          <w:lang w:val="en-GB"/>
        </w:rPr>
        <w:t>.</w:t>
      </w:r>
    </w:p>
    <w:p w14:paraId="1DF8BFA7" w14:textId="27972AA1" w:rsidR="00350DAC" w:rsidRPr="000818B8" w:rsidRDefault="00350DAC" w:rsidP="00350DAC">
      <w:pPr>
        <w:rPr>
          <w:b/>
          <w:lang w:val="en-GB"/>
        </w:rPr>
      </w:pPr>
      <w:r w:rsidRPr="000818B8">
        <w:rPr>
          <w:b/>
          <w:lang w:val="en-GB"/>
        </w:rPr>
        <w:t xml:space="preserve">Propose </w:t>
      </w:r>
      <w:r w:rsidR="00827572">
        <w:rPr>
          <w:b/>
          <w:lang w:val="en-GB"/>
        </w:rPr>
        <w:t>3</w:t>
      </w:r>
      <w:r w:rsidRPr="000818B8">
        <w:rPr>
          <w:b/>
          <w:lang w:val="en-GB"/>
        </w:rPr>
        <w:t xml:space="preserve">: In TS 38.306, to clarify </w:t>
      </w:r>
      <w:r w:rsidRPr="000818B8">
        <w:rPr>
          <w:b/>
        </w:rPr>
        <w:t>a UE support</w:t>
      </w:r>
      <w:r>
        <w:rPr>
          <w:b/>
        </w:rPr>
        <w:t>ing</w:t>
      </w:r>
      <w:r w:rsidRPr="000818B8">
        <w:rPr>
          <w:b/>
        </w:rPr>
        <w:t xml:space="preserve"> UL </w:t>
      </w:r>
      <w:proofErr w:type="spellStart"/>
      <w:proofErr w:type="gramStart"/>
      <w:r w:rsidRPr="000818B8">
        <w:rPr>
          <w:b/>
        </w:rPr>
        <w:t>Tx</w:t>
      </w:r>
      <w:proofErr w:type="spellEnd"/>
      <w:proofErr w:type="gramEnd"/>
      <w:r w:rsidRPr="000818B8">
        <w:rPr>
          <w:b/>
        </w:rPr>
        <w:t xml:space="preserve"> switching for inter-band CA should also sup</w:t>
      </w:r>
      <w:r>
        <w:rPr>
          <w:b/>
        </w:rPr>
        <w:t>port UL CA on the same band combination</w:t>
      </w:r>
      <w:r w:rsidRPr="000818B8">
        <w:rPr>
          <w:b/>
        </w:rPr>
        <w:t>.</w:t>
      </w:r>
    </w:p>
    <w:p w14:paraId="2AA0DD2E" w14:textId="20676889" w:rsidR="000240AF" w:rsidRDefault="0059182F" w:rsidP="00220301">
      <w:pPr>
        <w:pStyle w:val="1"/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5E608E93" w14:textId="7FD066B9" w:rsidR="006B61A9" w:rsidRPr="006B61A9" w:rsidRDefault="00A3144D" w:rsidP="00A3144D">
      <w:pPr>
        <w:pStyle w:val="af1"/>
        <w:numPr>
          <w:ilvl w:val="0"/>
          <w:numId w:val="31"/>
        </w:numPr>
        <w:ind w:leftChars="0"/>
        <w:rPr>
          <w:rFonts w:eastAsia="Yu Mincho"/>
          <w:lang w:eastAsia="ja-JP"/>
        </w:rPr>
      </w:pPr>
      <w:r w:rsidRPr="00A3144D">
        <w:t>R2-2007950</w:t>
      </w:r>
      <w:r w:rsidR="006B61A9">
        <w:t xml:space="preserve">, </w:t>
      </w:r>
      <w:r w:rsidR="006B61A9">
        <w:fldChar w:fldCharType="begin"/>
      </w:r>
      <w:r w:rsidR="006B61A9">
        <w:instrText xml:space="preserve"> DOCPROPERTY  CrTitle  \* MERGEFORMAT </w:instrText>
      </w:r>
      <w:r w:rsidR="006B61A9">
        <w:fldChar w:fldCharType="separate"/>
      </w:r>
      <w:r w:rsidR="00865911">
        <w:t xml:space="preserve">CR on clarification of </w:t>
      </w:r>
      <w:proofErr w:type="spellStart"/>
      <w:r w:rsidR="00865911">
        <w:t>fallback</w:t>
      </w:r>
      <w:proofErr w:type="spellEnd"/>
      <w:r w:rsidR="00865911">
        <w:t xml:space="preserve"> BC and </w:t>
      </w:r>
      <w:r w:rsidR="00865911" w:rsidRPr="001A7B04">
        <w:t>prerequisite</w:t>
      </w:r>
      <w:r w:rsidR="00865911">
        <w:t xml:space="preserve"> of CA case in </w:t>
      </w:r>
      <w:proofErr w:type="spellStart"/>
      <w:r w:rsidR="00865911" w:rsidRPr="00746F7C">
        <w:rPr>
          <w:i/>
        </w:rPr>
        <w:t>supportedBandCombinationList-UplinkTxSwitch</w:t>
      </w:r>
      <w:proofErr w:type="spellEnd"/>
      <w:r w:rsidR="006B61A9">
        <w:t xml:space="preserve"> </w:t>
      </w:r>
      <w:r w:rsidR="006B61A9">
        <w:fldChar w:fldCharType="end"/>
      </w:r>
    </w:p>
    <w:sectPr w:rsidR="006B61A9" w:rsidRPr="006B61A9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D83C5" w14:textId="77777777" w:rsidR="00790FB6" w:rsidRDefault="00790FB6">
      <w:r>
        <w:separator/>
      </w:r>
    </w:p>
    <w:p w14:paraId="1BB4F390" w14:textId="77777777" w:rsidR="00790FB6" w:rsidRDefault="00790FB6"/>
  </w:endnote>
  <w:endnote w:type="continuationSeparator" w:id="0">
    <w:p w14:paraId="356B8CFC" w14:textId="77777777" w:rsidR="00790FB6" w:rsidRDefault="00790FB6">
      <w:r>
        <w:continuationSeparator/>
      </w:r>
    </w:p>
    <w:p w14:paraId="7A0C605B" w14:textId="77777777" w:rsidR="00790FB6" w:rsidRDefault="00790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0E4DB7" w:rsidRDefault="000E4DB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224B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90B7E" w14:textId="77777777" w:rsidR="00790FB6" w:rsidRDefault="00790FB6">
      <w:r>
        <w:separator/>
      </w:r>
    </w:p>
    <w:p w14:paraId="6A5ACB18" w14:textId="77777777" w:rsidR="00790FB6" w:rsidRDefault="00790FB6"/>
  </w:footnote>
  <w:footnote w:type="continuationSeparator" w:id="0">
    <w:p w14:paraId="637CFB16" w14:textId="77777777" w:rsidR="00790FB6" w:rsidRDefault="00790FB6">
      <w:r>
        <w:continuationSeparator/>
      </w:r>
    </w:p>
    <w:p w14:paraId="4CB97546" w14:textId="77777777" w:rsidR="00790FB6" w:rsidRDefault="00790FB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0E4DB7" w:rsidRDefault="000E4DB7"/>
  <w:p w14:paraId="756100E0" w14:textId="77777777" w:rsidR="000E4DB7" w:rsidRDefault="000E4DB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5708E"/>
    <w:multiLevelType w:val="hybridMultilevel"/>
    <w:tmpl w:val="7D6616EC"/>
    <w:lvl w:ilvl="0" w:tplc="21D8D4F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46AE9"/>
    <w:multiLevelType w:val="hybridMultilevel"/>
    <w:tmpl w:val="5F906ECC"/>
    <w:lvl w:ilvl="0" w:tplc="21D8D4F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0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A90DCF"/>
    <w:multiLevelType w:val="hybridMultilevel"/>
    <w:tmpl w:val="F0405A10"/>
    <w:lvl w:ilvl="0" w:tplc="21D8D4F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A6987"/>
    <w:multiLevelType w:val="hybridMultilevel"/>
    <w:tmpl w:val="5BA2CF8A"/>
    <w:lvl w:ilvl="0" w:tplc="21D8D4F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7C592751"/>
    <w:multiLevelType w:val="hybridMultilevel"/>
    <w:tmpl w:val="F8D465AA"/>
    <w:lvl w:ilvl="0" w:tplc="4D5A0696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26"/>
  </w:num>
  <w:num w:numId="3">
    <w:abstractNumId w:val="18"/>
  </w:num>
  <w:num w:numId="4">
    <w:abstractNumId w:val="6"/>
  </w:num>
  <w:num w:numId="5">
    <w:abstractNumId w:val="7"/>
  </w:num>
  <w:num w:numId="6">
    <w:abstractNumId w:val="24"/>
  </w:num>
  <w:num w:numId="7">
    <w:abstractNumId w:val="16"/>
  </w:num>
  <w:num w:numId="8">
    <w:abstractNumId w:val="8"/>
  </w:num>
  <w:num w:numId="9">
    <w:abstractNumId w:val="21"/>
  </w:num>
  <w:num w:numId="10">
    <w:abstractNumId w:val="9"/>
  </w:num>
  <w:num w:numId="11">
    <w:abstractNumId w:val="1"/>
  </w:num>
  <w:num w:numId="12">
    <w:abstractNumId w:val="25"/>
  </w:num>
  <w:num w:numId="13">
    <w:abstractNumId w:val="11"/>
  </w:num>
  <w:num w:numId="14">
    <w:abstractNumId w:val="3"/>
  </w:num>
  <w:num w:numId="15">
    <w:abstractNumId w:val="20"/>
  </w:num>
  <w:num w:numId="16">
    <w:abstractNumId w:val="15"/>
  </w:num>
  <w:num w:numId="17">
    <w:abstractNumId w:val="13"/>
  </w:num>
  <w:num w:numId="18">
    <w:abstractNumId w:val="27"/>
  </w:num>
  <w:num w:numId="19">
    <w:abstractNumId w:val="4"/>
  </w:num>
  <w:num w:numId="20">
    <w:abstractNumId w:val="14"/>
  </w:num>
  <w:num w:numId="21">
    <w:abstractNumId w:val="17"/>
  </w:num>
  <w:num w:numId="22">
    <w:abstractNumId w:val="10"/>
  </w:num>
  <w:num w:numId="23">
    <w:abstractNumId w:val="0"/>
  </w:num>
  <w:num w:numId="24">
    <w:abstractNumId w:val="23"/>
  </w:num>
  <w:num w:numId="25">
    <w:abstractNumId w:val="5"/>
  </w:num>
  <w:num w:numId="26">
    <w:abstractNumId w:val="2"/>
  </w:num>
  <w:num w:numId="27">
    <w:abstractNumId w:val="12"/>
  </w:num>
  <w:num w:numId="28">
    <w:abstractNumId w:val="19"/>
  </w:num>
  <w:num w:numId="29">
    <w:abstractNumId w:val="22"/>
  </w:num>
  <w:num w:numId="30">
    <w:abstractNumId w:val="29"/>
  </w:num>
  <w:num w:numId="31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27EDC"/>
    <w:rsid w:val="00030383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481B"/>
    <w:rsid w:val="00044C06"/>
    <w:rsid w:val="000516BE"/>
    <w:rsid w:val="00051932"/>
    <w:rsid w:val="00051A89"/>
    <w:rsid w:val="00051BF7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18B8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0DEA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B4D"/>
    <w:rsid w:val="000D544F"/>
    <w:rsid w:val="000D6B55"/>
    <w:rsid w:val="000D6E5F"/>
    <w:rsid w:val="000D7DE0"/>
    <w:rsid w:val="000D7E08"/>
    <w:rsid w:val="000E00D2"/>
    <w:rsid w:val="000E22A7"/>
    <w:rsid w:val="000E2958"/>
    <w:rsid w:val="000E2FA0"/>
    <w:rsid w:val="000E37C3"/>
    <w:rsid w:val="000E397B"/>
    <w:rsid w:val="000E4DB7"/>
    <w:rsid w:val="000E5ECA"/>
    <w:rsid w:val="000E7D5F"/>
    <w:rsid w:val="000F064E"/>
    <w:rsid w:val="000F21B2"/>
    <w:rsid w:val="000F24A4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C5B"/>
    <w:rsid w:val="00112C9D"/>
    <w:rsid w:val="0011355F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BC4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5420"/>
    <w:rsid w:val="00156591"/>
    <w:rsid w:val="001570F6"/>
    <w:rsid w:val="00162432"/>
    <w:rsid w:val="001624E5"/>
    <w:rsid w:val="001627AF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6FAF"/>
    <w:rsid w:val="00177527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28E6"/>
    <w:rsid w:val="00193662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7919"/>
    <w:rsid w:val="001A7B04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2925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35D0"/>
    <w:rsid w:val="001E48B7"/>
    <w:rsid w:val="001E60C9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7B28"/>
    <w:rsid w:val="0020204B"/>
    <w:rsid w:val="00207E3C"/>
    <w:rsid w:val="0021077C"/>
    <w:rsid w:val="00211405"/>
    <w:rsid w:val="002120D7"/>
    <w:rsid w:val="00212946"/>
    <w:rsid w:val="0021512A"/>
    <w:rsid w:val="00216D7A"/>
    <w:rsid w:val="00217687"/>
    <w:rsid w:val="00220202"/>
    <w:rsid w:val="00220301"/>
    <w:rsid w:val="002206A4"/>
    <w:rsid w:val="00220F04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46E0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A57"/>
    <w:rsid w:val="00260DB7"/>
    <w:rsid w:val="00264319"/>
    <w:rsid w:val="002668E6"/>
    <w:rsid w:val="002675DC"/>
    <w:rsid w:val="00267AD3"/>
    <w:rsid w:val="00270F07"/>
    <w:rsid w:val="00275A55"/>
    <w:rsid w:val="002769B8"/>
    <w:rsid w:val="00277332"/>
    <w:rsid w:val="00277945"/>
    <w:rsid w:val="0028138C"/>
    <w:rsid w:val="00281B04"/>
    <w:rsid w:val="00282801"/>
    <w:rsid w:val="002873AF"/>
    <w:rsid w:val="002878D4"/>
    <w:rsid w:val="00287FB8"/>
    <w:rsid w:val="00290F39"/>
    <w:rsid w:val="00290F62"/>
    <w:rsid w:val="0029498A"/>
    <w:rsid w:val="00297BA3"/>
    <w:rsid w:val="00297F77"/>
    <w:rsid w:val="002A0A0E"/>
    <w:rsid w:val="002A1C8E"/>
    <w:rsid w:val="002A1E71"/>
    <w:rsid w:val="002A4FE3"/>
    <w:rsid w:val="002A76ED"/>
    <w:rsid w:val="002A7BDE"/>
    <w:rsid w:val="002A7FA0"/>
    <w:rsid w:val="002B3F36"/>
    <w:rsid w:val="002B407E"/>
    <w:rsid w:val="002B6829"/>
    <w:rsid w:val="002B702B"/>
    <w:rsid w:val="002B71B1"/>
    <w:rsid w:val="002C09C9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F08B7"/>
    <w:rsid w:val="002F165D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0DC3"/>
    <w:rsid w:val="0032192C"/>
    <w:rsid w:val="00322315"/>
    <w:rsid w:val="0032605A"/>
    <w:rsid w:val="0032671C"/>
    <w:rsid w:val="00330341"/>
    <w:rsid w:val="00331E7F"/>
    <w:rsid w:val="00332559"/>
    <w:rsid w:val="003325E2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0DAC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77FFC"/>
    <w:rsid w:val="003802A4"/>
    <w:rsid w:val="003802C3"/>
    <w:rsid w:val="0038101D"/>
    <w:rsid w:val="0038124E"/>
    <w:rsid w:val="00382FE0"/>
    <w:rsid w:val="00383376"/>
    <w:rsid w:val="00383F56"/>
    <w:rsid w:val="0038452C"/>
    <w:rsid w:val="00385D49"/>
    <w:rsid w:val="003865C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1912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145"/>
    <w:rsid w:val="003C0C15"/>
    <w:rsid w:val="003C0DBC"/>
    <w:rsid w:val="003C13BB"/>
    <w:rsid w:val="003C266A"/>
    <w:rsid w:val="003C4E23"/>
    <w:rsid w:val="003C55C2"/>
    <w:rsid w:val="003C6675"/>
    <w:rsid w:val="003D03B0"/>
    <w:rsid w:val="003D210D"/>
    <w:rsid w:val="003D3373"/>
    <w:rsid w:val="003D46B6"/>
    <w:rsid w:val="003D4B50"/>
    <w:rsid w:val="003D4D48"/>
    <w:rsid w:val="003E217F"/>
    <w:rsid w:val="003E299D"/>
    <w:rsid w:val="003E2BF5"/>
    <w:rsid w:val="003E31A4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60B5"/>
    <w:rsid w:val="00417711"/>
    <w:rsid w:val="00422D84"/>
    <w:rsid w:val="0042336B"/>
    <w:rsid w:val="00424C42"/>
    <w:rsid w:val="00425589"/>
    <w:rsid w:val="00426602"/>
    <w:rsid w:val="00426A19"/>
    <w:rsid w:val="00427C7D"/>
    <w:rsid w:val="00432552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D98"/>
    <w:rsid w:val="00451554"/>
    <w:rsid w:val="0045198D"/>
    <w:rsid w:val="00451A7F"/>
    <w:rsid w:val="00452B1C"/>
    <w:rsid w:val="00452E43"/>
    <w:rsid w:val="00455E16"/>
    <w:rsid w:val="00456588"/>
    <w:rsid w:val="00456919"/>
    <w:rsid w:val="00461C94"/>
    <w:rsid w:val="00461DAF"/>
    <w:rsid w:val="0046341C"/>
    <w:rsid w:val="00463517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020"/>
    <w:rsid w:val="004853D3"/>
    <w:rsid w:val="004861B6"/>
    <w:rsid w:val="00487D97"/>
    <w:rsid w:val="00491009"/>
    <w:rsid w:val="00493EEF"/>
    <w:rsid w:val="00496682"/>
    <w:rsid w:val="00496954"/>
    <w:rsid w:val="00496A38"/>
    <w:rsid w:val="004A10E3"/>
    <w:rsid w:val="004A5AA1"/>
    <w:rsid w:val="004A644E"/>
    <w:rsid w:val="004A6923"/>
    <w:rsid w:val="004A6A9A"/>
    <w:rsid w:val="004A70C1"/>
    <w:rsid w:val="004A75B8"/>
    <w:rsid w:val="004A7C36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7"/>
    <w:rsid w:val="004F6F0F"/>
    <w:rsid w:val="004F70C3"/>
    <w:rsid w:val="004F74DE"/>
    <w:rsid w:val="00500198"/>
    <w:rsid w:val="0050074B"/>
    <w:rsid w:val="00501D61"/>
    <w:rsid w:val="005028C2"/>
    <w:rsid w:val="00503328"/>
    <w:rsid w:val="00504E45"/>
    <w:rsid w:val="00504F0F"/>
    <w:rsid w:val="005052ED"/>
    <w:rsid w:val="0050667C"/>
    <w:rsid w:val="0051120A"/>
    <w:rsid w:val="0051128C"/>
    <w:rsid w:val="0051206D"/>
    <w:rsid w:val="0051209F"/>
    <w:rsid w:val="0051319C"/>
    <w:rsid w:val="00515C98"/>
    <w:rsid w:val="00516300"/>
    <w:rsid w:val="0051641A"/>
    <w:rsid w:val="005208F4"/>
    <w:rsid w:val="0052199B"/>
    <w:rsid w:val="005226CF"/>
    <w:rsid w:val="00523739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299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07B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1E8F"/>
    <w:rsid w:val="00592999"/>
    <w:rsid w:val="00593071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2150"/>
    <w:rsid w:val="0061274C"/>
    <w:rsid w:val="00612928"/>
    <w:rsid w:val="006148F0"/>
    <w:rsid w:val="00614986"/>
    <w:rsid w:val="00617E3D"/>
    <w:rsid w:val="0062183E"/>
    <w:rsid w:val="00622C09"/>
    <w:rsid w:val="00623025"/>
    <w:rsid w:val="00623A4E"/>
    <w:rsid w:val="00626096"/>
    <w:rsid w:val="00627A07"/>
    <w:rsid w:val="00627ED5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1A9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538"/>
    <w:rsid w:val="006C50C0"/>
    <w:rsid w:val="006C749B"/>
    <w:rsid w:val="006C79E0"/>
    <w:rsid w:val="006D14FF"/>
    <w:rsid w:val="006D3016"/>
    <w:rsid w:val="006D615B"/>
    <w:rsid w:val="006E0DD5"/>
    <w:rsid w:val="006E0E81"/>
    <w:rsid w:val="006E18AE"/>
    <w:rsid w:val="006E1AEF"/>
    <w:rsid w:val="006E2872"/>
    <w:rsid w:val="006E2CCD"/>
    <w:rsid w:val="006E3BDE"/>
    <w:rsid w:val="006E3D4B"/>
    <w:rsid w:val="006E5655"/>
    <w:rsid w:val="006E67D0"/>
    <w:rsid w:val="006E6DE4"/>
    <w:rsid w:val="006F0F7A"/>
    <w:rsid w:val="006F107E"/>
    <w:rsid w:val="006F12E6"/>
    <w:rsid w:val="006F3372"/>
    <w:rsid w:val="006F4D02"/>
    <w:rsid w:val="006F58A3"/>
    <w:rsid w:val="006F5B25"/>
    <w:rsid w:val="006F6631"/>
    <w:rsid w:val="006F6F1A"/>
    <w:rsid w:val="00700789"/>
    <w:rsid w:val="00700C29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58EB"/>
    <w:rsid w:val="00716AF5"/>
    <w:rsid w:val="0072118D"/>
    <w:rsid w:val="00721C0F"/>
    <w:rsid w:val="00722E96"/>
    <w:rsid w:val="00730AAA"/>
    <w:rsid w:val="0073272E"/>
    <w:rsid w:val="00732EF0"/>
    <w:rsid w:val="00733627"/>
    <w:rsid w:val="007341B1"/>
    <w:rsid w:val="00734E92"/>
    <w:rsid w:val="007358F2"/>
    <w:rsid w:val="00737965"/>
    <w:rsid w:val="007427ED"/>
    <w:rsid w:val="00742BE2"/>
    <w:rsid w:val="007433E8"/>
    <w:rsid w:val="007434BA"/>
    <w:rsid w:val="00743561"/>
    <w:rsid w:val="00743CB9"/>
    <w:rsid w:val="007462F1"/>
    <w:rsid w:val="00746BB9"/>
    <w:rsid w:val="00755373"/>
    <w:rsid w:val="0075648E"/>
    <w:rsid w:val="00761C3F"/>
    <w:rsid w:val="00761C6D"/>
    <w:rsid w:val="0076289E"/>
    <w:rsid w:val="00762A6C"/>
    <w:rsid w:val="007630A8"/>
    <w:rsid w:val="00765255"/>
    <w:rsid w:val="00765DF0"/>
    <w:rsid w:val="00766747"/>
    <w:rsid w:val="00766E3D"/>
    <w:rsid w:val="00771805"/>
    <w:rsid w:val="00774C8B"/>
    <w:rsid w:val="0077600F"/>
    <w:rsid w:val="0077714C"/>
    <w:rsid w:val="007774CA"/>
    <w:rsid w:val="007776B3"/>
    <w:rsid w:val="00777D1F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0FB6"/>
    <w:rsid w:val="00792041"/>
    <w:rsid w:val="007933CD"/>
    <w:rsid w:val="00794631"/>
    <w:rsid w:val="0079496E"/>
    <w:rsid w:val="007951A6"/>
    <w:rsid w:val="0079598C"/>
    <w:rsid w:val="007A01E8"/>
    <w:rsid w:val="007A3DEA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B02"/>
    <w:rsid w:val="007C319C"/>
    <w:rsid w:val="007C53AB"/>
    <w:rsid w:val="007C667D"/>
    <w:rsid w:val="007C6F5B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4C16"/>
    <w:rsid w:val="007D58B0"/>
    <w:rsid w:val="007E0444"/>
    <w:rsid w:val="007E16E6"/>
    <w:rsid w:val="007E25FA"/>
    <w:rsid w:val="007E6B0A"/>
    <w:rsid w:val="007E6C65"/>
    <w:rsid w:val="007F170F"/>
    <w:rsid w:val="007F173F"/>
    <w:rsid w:val="007F2273"/>
    <w:rsid w:val="007F2C8B"/>
    <w:rsid w:val="007F2CF7"/>
    <w:rsid w:val="007F2EAF"/>
    <w:rsid w:val="007F4820"/>
    <w:rsid w:val="007F4B61"/>
    <w:rsid w:val="007F6E06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21808"/>
    <w:rsid w:val="0082197C"/>
    <w:rsid w:val="00827572"/>
    <w:rsid w:val="00827E82"/>
    <w:rsid w:val="0083244B"/>
    <w:rsid w:val="00832CAF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5911"/>
    <w:rsid w:val="00866534"/>
    <w:rsid w:val="00866BA2"/>
    <w:rsid w:val="008672A5"/>
    <w:rsid w:val="00867BD3"/>
    <w:rsid w:val="0087116B"/>
    <w:rsid w:val="008726D4"/>
    <w:rsid w:val="00872CC3"/>
    <w:rsid w:val="008735AD"/>
    <w:rsid w:val="00874369"/>
    <w:rsid w:val="0087578E"/>
    <w:rsid w:val="00876E28"/>
    <w:rsid w:val="00877AF8"/>
    <w:rsid w:val="00880586"/>
    <w:rsid w:val="0088161B"/>
    <w:rsid w:val="00881C81"/>
    <w:rsid w:val="00882280"/>
    <w:rsid w:val="008847A5"/>
    <w:rsid w:val="00886423"/>
    <w:rsid w:val="008868A4"/>
    <w:rsid w:val="00887AA5"/>
    <w:rsid w:val="00890656"/>
    <w:rsid w:val="00890CA7"/>
    <w:rsid w:val="008921B8"/>
    <w:rsid w:val="0089244D"/>
    <w:rsid w:val="00893663"/>
    <w:rsid w:val="0089368A"/>
    <w:rsid w:val="00893A1B"/>
    <w:rsid w:val="00893AF1"/>
    <w:rsid w:val="00894815"/>
    <w:rsid w:val="00895103"/>
    <w:rsid w:val="00896807"/>
    <w:rsid w:val="00897FFB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B05F2"/>
    <w:rsid w:val="008B1297"/>
    <w:rsid w:val="008B30DF"/>
    <w:rsid w:val="008B32EE"/>
    <w:rsid w:val="008B55CB"/>
    <w:rsid w:val="008B5FEA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3795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2CD5"/>
    <w:rsid w:val="00923690"/>
    <w:rsid w:val="00924023"/>
    <w:rsid w:val="00924084"/>
    <w:rsid w:val="009251FD"/>
    <w:rsid w:val="009261E1"/>
    <w:rsid w:val="0092639F"/>
    <w:rsid w:val="00927F5C"/>
    <w:rsid w:val="00931CC0"/>
    <w:rsid w:val="00932840"/>
    <w:rsid w:val="00932988"/>
    <w:rsid w:val="00933CD6"/>
    <w:rsid w:val="00933D35"/>
    <w:rsid w:val="0093430A"/>
    <w:rsid w:val="00936C37"/>
    <w:rsid w:val="00937374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765D"/>
    <w:rsid w:val="009579AC"/>
    <w:rsid w:val="009604A4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25BF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F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6465"/>
    <w:rsid w:val="009A66EE"/>
    <w:rsid w:val="009A6D3D"/>
    <w:rsid w:val="009B00FE"/>
    <w:rsid w:val="009B1E4B"/>
    <w:rsid w:val="009B24AB"/>
    <w:rsid w:val="009B36D4"/>
    <w:rsid w:val="009B4534"/>
    <w:rsid w:val="009B5C5D"/>
    <w:rsid w:val="009C03E4"/>
    <w:rsid w:val="009C27C9"/>
    <w:rsid w:val="009C4079"/>
    <w:rsid w:val="009C4BEF"/>
    <w:rsid w:val="009C5566"/>
    <w:rsid w:val="009C5FB8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4A20"/>
    <w:rsid w:val="009E598D"/>
    <w:rsid w:val="009E65D1"/>
    <w:rsid w:val="009E78F2"/>
    <w:rsid w:val="009F02FB"/>
    <w:rsid w:val="009F2348"/>
    <w:rsid w:val="009F562B"/>
    <w:rsid w:val="009F5AED"/>
    <w:rsid w:val="00A00A5F"/>
    <w:rsid w:val="00A00EAE"/>
    <w:rsid w:val="00A013F7"/>
    <w:rsid w:val="00A03404"/>
    <w:rsid w:val="00A03C4D"/>
    <w:rsid w:val="00A047E6"/>
    <w:rsid w:val="00A07662"/>
    <w:rsid w:val="00A10536"/>
    <w:rsid w:val="00A1097E"/>
    <w:rsid w:val="00A11915"/>
    <w:rsid w:val="00A14546"/>
    <w:rsid w:val="00A14BC7"/>
    <w:rsid w:val="00A16ADF"/>
    <w:rsid w:val="00A16BA7"/>
    <w:rsid w:val="00A16EF2"/>
    <w:rsid w:val="00A202B1"/>
    <w:rsid w:val="00A21027"/>
    <w:rsid w:val="00A215A9"/>
    <w:rsid w:val="00A23C09"/>
    <w:rsid w:val="00A25DD2"/>
    <w:rsid w:val="00A26613"/>
    <w:rsid w:val="00A26ABB"/>
    <w:rsid w:val="00A3144D"/>
    <w:rsid w:val="00A3206E"/>
    <w:rsid w:val="00A33901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599"/>
    <w:rsid w:val="00A44797"/>
    <w:rsid w:val="00A44BE6"/>
    <w:rsid w:val="00A45B01"/>
    <w:rsid w:val="00A4614D"/>
    <w:rsid w:val="00A4627B"/>
    <w:rsid w:val="00A466D9"/>
    <w:rsid w:val="00A472FA"/>
    <w:rsid w:val="00A50C5F"/>
    <w:rsid w:val="00A522F3"/>
    <w:rsid w:val="00A52349"/>
    <w:rsid w:val="00A52BC2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7CD"/>
    <w:rsid w:val="00A81EC2"/>
    <w:rsid w:val="00A8264F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3378"/>
    <w:rsid w:val="00AB5386"/>
    <w:rsid w:val="00AB58F1"/>
    <w:rsid w:val="00AC168F"/>
    <w:rsid w:val="00AC2433"/>
    <w:rsid w:val="00AC2DD5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623A"/>
    <w:rsid w:val="00AF6ED6"/>
    <w:rsid w:val="00AF7939"/>
    <w:rsid w:val="00B00DFE"/>
    <w:rsid w:val="00B05907"/>
    <w:rsid w:val="00B07916"/>
    <w:rsid w:val="00B107A3"/>
    <w:rsid w:val="00B1255D"/>
    <w:rsid w:val="00B13391"/>
    <w:rsid w:val="00B13CFB"/>
    <w:rsid w:val="00B1403E"/>
    <w:rsid w:val="00B1488F"/>
    <w:rsid w:val="00B15A6E"/>
    <w:rsid w:val="00B16414"/>
    <w:rsid w:val="00B16F8A"/>
    <w:rsid w:val="00B20C7E"/>
    <w:rsid w:val="00B2284B"/>
    <w:rsid w:val="00B22A74"/>
    <w:rsid w:val="00B23C8A"/>
    <w:rsid w:val="00B2593E"/>
    <w:rsid w:val="00B26ED4"/>
    <w:rsid w:val="00B30078"/>
    <w:rsid w:val="00B301D9"/>
    <w:rsid w:val="00B326E8"/>
    <w:rsid w:val="00B32A49"/>
    <w:rsid w:val="00B32E73"/>
    <w:rsid w:val="00B375C1"/>
    <w:rsid w:val="00B4182A"/>
    <w:rsid w:val="00B41DA9"/>
    <w:rsid w:val="00B42445"/>
    <w:rsid w:val="00B43753"/>
    <w:rsid w:val="00B43E43"/>
    <w:rsid w:val="00B44493"/>
    <w:rsid w:val="00B4587A"/>
    <w:rsid w:val="00B46AFA"/>
    <w:rsid w:val="00B471FB"/>
    <w:rsid w:val="00B4770B"/>
    <w:rsid w:val="00B5022F"/>
    <w:rsid w:val="00B5136F"/>
    <w:rsid w:val="00B52252"/>
    <w:rsid w:val="00B52DA3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45BC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38CD"/>
    <w:rsid w:val="00BE45F4"/>
    <w:rsid w:val="00BE5367"/>
    <w:rsid w:val="00BF3796"/>
    <w:rsid w:val="00BF428F"/>
    <w:rsid w:val="00BF4674"/>
    <w:rsid w:val="00BF4BEB"/>
    <w:rsid w:val="00BF5420"/>
    <w:rsid w:val="00BF618F"/>
    <w:rsid w:val="00BF6961"/>
    <w:rsid w:val="00BF78E8"/>
    <w:rsid w:val="00C00D1E"/>
    <w:rsid w:val="00C02CEC"/>
    <w:rsid w:val="00C02EE3"/>
    <w:rsid w:val="00C04272"/>
    <w:rsid w:val="00C0491D"/>
    <w:rsid w:val="00C04E5D"/>
    <w:rsid w:val="00C07481"/>
    <w:rsid w:val="00C11D64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833"/>
    <w:rsid w:val="00C21D39"/>
    <w:rsid w:val="00C261E1"/>
    <w:rsid w:val="00C311E3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17A2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797"/>
    <w:rsid w:val="00C83EA6"/>
    <w:rsid w:val="00C84B5D"/>
    <w:rsid w:val="00C84BBF"/>
    <w:rsid w:val="00C852F7"/>
    <w:rsid w:val="00C870D1"/>
    <w:rsid w:val="00C8747F"/>
    <w:rsid w:val="00C90EE0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24B"/>
    <w:rsid w:val="00CA243C"/>
    <w:rsid w:val="00CA2530"/>
    <w:rsid w:val="00CA2E69"/>
    <w:rsid w:val="00CA43E8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814"/>
    <w:rsid w:val="00CE1E76"/>
    <w:rsid w:val="00CE36D1"/>
    <w:rsid w:val="00CE39B1"/>
    <w:rsid w:val="00CE3D40"/>
    <w:rsid w:val="00CE54B2"/>
    <w:rsid w:val="00CE5E85"/>
    <w:rsid w:val="00CF103F"/>
    <w:rsid w:val="00CF501A"/>
    <w:rsid w:val="00CF62DC"/>
    <w:rsid w:val="00CF69C6"/>
    <w:rsid w:val="00CF78BE"/>
    <w:rsid w:val="00D004AE"/>
    <w:rsid w:val="00D00BB1"/>
    <w:rsid w:val="00D00BD3"/>
    <w:rsid w:val="00D013E7"/>
    <w:rsid w:val="00D027A5"/>
    <w:rsid w:val="00D0322A"/>
    <w:rsid w:val="00D04C0F"/>
    <w:rsid w:val="00D05B73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4C8D"/>
    <w:rsid w:val="00D75AAF"/>
    <w:rsid w:val="00D75C74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43F"/>
    <w:rsid w:val="00DC6189"/>
    <w:rsid w:val="00DD0457"/>
    <w:rsid w:val="00DD05EF"/>
    <w:rsid w:val="00DD23AC"/>
    <w:rsid w:val="00DD3416"/>
    <w:rsid w:val="00DD4553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FB4"/>
    <w:rsid w:val="00DF0441"/>
    <w:rsid w:val="00DF06F3"/>
    <w:rsid w:val="00DF30FF"/>
    <w:rsid w:val="00DF448E"/>
    <w:rsid w:val="00DF6722"/>
    <w:rsid w:val="00DF6C2E"/>
    <w:rsid w:val="00DF7CC9"/>
    <w:rsid w:val="00E00C3A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0659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681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2578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778DD"/>
    <w:rsid w:val="00E8129E"/>
    <w:rsid w:val="00E82F93"/>
    <w:rsid w:val="00E84859"/>
    <w:rsid w:val="00E84B17"/>
    <w:rsid w:val="00E85B57"/>
    <w:rsid w:val="00E863DB"/>
    <w:rsid w:val="00E8657E"/>
    <w:rsid w:val="00E86FC4"/>
    <w:rsid w:val="00E9062E"/>
    <w:rsid w:val="00E90709"/>
    <w:rsid w:val="00E90861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C41"/>
    <w:rsid w:val="00EA1F15"/>
    <w:rsid w:val="00EA385F"/>
    <w:rsid w:val="00EA52BD"/>
    <w:rsid w:val="00EA789F"/>
    <w:rsid w:val="00EB115E"/>
    <w:rsid w:val="00EB1540"/>
    <w:rsid w:val="00EB19DE"/>
    <w:rsid w:val="00EB1E30"/>
    <w:rsid w:val="00EB29C7"/>
    <w:rsid w:val="00EB33FF"/>
    <w:rsid w:val="00EB3887"/>
    <w:rsid w:val="00EB67D2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28C"/>
    <w:rsid w:val="00ED3696"/>
    <w:rsid w:val="00ED3AE4"/>
    <w:rsid w:val="00ED445B"/>
    <w:rsid w:val="00ED5553"/>
    <w:rsid w:val="00ED6D0F"/>
    <w:rsid w:val="00EE03CE"/>
    <w:rsid w:val="00EE259C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6206"/>
    <w:rsid w:val="00F46821"/>
    <w:rsid w:val="00F468CC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2C9C"/>
    <w:rsid w:val="00F65C7E"/>
    <w:rsid w:val="00F65DF3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927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34C3"/>
    <w:rsid w:val="00FE432F"/>
    <w:rsid w:val="00FE52CB"/>
    <w:rsid w:val="00FE5354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7158EB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uiPriority w:val="99"/>
    <w:qFormat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uiPriority w:val="99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ALCar">
    <w:name w:val="TAL Car"/>
    <w:qFormat/>
    <w:locked/>
    <w:rsid w:val="00E326F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2A58-DC26-46CB-BD50-BFCD269C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4</cp:revision>
  <cp:lastPrinted>2019-02-06T17:41:00Z</cp:lastPrinted>
  <dcterms:created xsi:type="dcterms:W3CDTF">2020-08-07T03:20:00Z</dcterms:created>
  <dcterms:modified xsi:type="dcterms:W3CDTF">2020-08-07T06:16:00Z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(3)vQt0HzXEzlPKnhxVgFVloTp83P3Srl6ivcdltNtV7F+Ipygm5IIZwFyn1GtZ78vKHNspzgld
KI/8dWiMzgsYkbANxwz4z1RaNJxK+lroIUagPGlyE+g8k5v3L8ogYtVTM2TKnOGWdMBMjTBF
3Xg7aOToVKNYxBXNqFGZZ3686A/ZI44ys8QH/Cz2h0aBhqNYeKEYwcuEbIHEGCJe4gQ2bGLp
yRJ9kXcLrJNj2l+WVk</vt:lpwstr>
  </property>
  <property fmtid="{D5CDD505-2E9C-101B-9397-08002B2CF9AE}" pid="4" name="_2015_ms_pID_7253431">
    <vt:lpwstr>bV1pnvagyhFZpdl8Kzy2Wuvs0qtO9iuKZmWwdNWEaLFBoTGbq72Gte
ybckxSJx+OE/bK+lGv4kq2i8VtDBkAPv9s9dyXkrnNIAuRFGBXDwuZ8UTnTT3h4kJhAPsRQk
/49VkFiMxxZsaGVjmp5faV8OkBJ6VonJH87S356jKCRjm9UX3CxERBhY6B7WIU7gO2IqLtEM
k8rtTCNX46aqWwI7CB4uIvSOSgLLpGkVehI2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1589273626</vt:lpwstr>
  </property>
</Properties>
</file>